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E665C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Naziv projekta</w:t>
      </w:r>
      <w:r>
        <w:rPr>
          <w:b/>
          <w:bCs/>
          <w:sz w:val="28"/>
          <w:szCs w:val="28"/>
        </w:rPr>
      </w:r>
      <w:r/>
      <w:r/>
      <w:r>
        <w:rPr>
          <w:b/>
          <w:bCs/>
          <w:sz w:val="28"/>
          <w:szCs w:val="28"/>
        </w:rPr>
      </w:r>
    </w:p>
    <w:p w14:paraId="0E953A25">
      <w:pPr>
        <w:pBdr/>
        <w:spacing/>
        <w:ind/>
        <w:rPr/>
      </w:pPr>
      <w:r>
        <w:t xml:space="preserve">Hibridni mobilni novčanik i terminal za plaćanje zasnovan na mikrokontroleru</w:t>
      </w:r>
      <w:r/>
    </w:p>
    <w:p w14:paraId="06E9A81F">
      <w:pPr>
        <w:pBdr/>
        <w:spacing/>
        <w:ind/>
        <w:rPr/>
      </w:pPr>
      <w:r/>
      <w:r/>
    </w:p>
    <w:p w14:paraId="03532516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Opis projekta</w:t>
      </w:r>
      <w:r>
        <w:rPr>
          <w:b/>
          <w:bCs/>
          <w:sz w:val="28"/>
          <w:szCs w:val="28"/>
        </w:rPr>
      </w:r>
      <w:r/>
      <w:r/>
      <w:r>
        <w:rPr>
          <w:b/>
          <w:bCs/>
          <w:sz w:val="28"/>
          <w:szCs w:val="28"/>
        </w:rPr>
      </w:r>
    </w:p>
    <w:p w14:paraId="44EF82CB">
      <w:pPr>
        <w:pBdr/>
        <w:spacing/>
        <w:ind/>
        <w:rPr/>
      </w:pPr>
      <w:r>
        <w:t xml:space="preserve">Cilj ovog projekta je razvoj prototipa hibridnog sistema za jednokorisničko bezgotovinsko plaćanje, koji kombinuje mobilnu aplikaciju i fizički terminal zasnovan na mikrokontroleru. Sistem simulira moderno iskustvo kupovine u zatvorenom okruženju (npr. kamp</w:t>
      </w:r>
      <w:r>
        <w:t xml:space="preserve">usi, menze, događaji), sa fokusom na IoT tehnologije, mobilni razvoj, NFC/RFID komunikaciju i osnovne bezbednosne mehanizme.</w:t>
      </w:r>
      <w:r/>
    </w:p>
    <w:p w14:paraId="4AFF4758">
      <w:pPr>
        <w:pBdr/>
        <w:spacing/>
        <w:ind/>
        <w:rPr/>
      </w:pPr>
      <w:r/>
      <w:r/>
    </w:p>
    <w:p w14:paraId="5B3D01AA">
      <w:pPr>
        <w:pBdr/>
        <w:spacing/>
        <w:ind/>
        <w:rPr/>
      </w:pPr>
      <w:r>
        <w:t xml:space="preserve">Sistem se sastoji od mobilne aplikacije razvijene u React Native okruženju i terminala zasnovanog na ESP32 mikrokontroleru sa NFC/RFID podrškom. Mobilna aplikacija omogućava korisniku da skenira QR kodove proizvoda, kreira virtuelnu korpu i upravlja svojim </w:t>
      </w:r>
      <w:r>
        <w:t xml:space="preserve">internim sredstvima. Fizički terminal služi za prijem podataka o korpi, izbor načina plaćanja i potvrdu transakcije uz vizuelne i zvučne povratne informacije.</w:t>
      </w:r>
      <w:r/>
    </w:p>
    <w:p w14:paraId="676051ED">
      <w:pPr>
        <w:pBdr/>
        <w:spacing/>
        <w:ind/>
        <w:rPr/>
      </w:pPr>
      <w:r/>
      <w:r/>
    </w:p>
    <w:p w14:paraId="6343CCBE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Funkcionalnosti sistema</w:t>
      </w:r>
      <w:r>
        <w:rPr>
          <w:b/>
          <w:bCs/>
          <w:sz w:val="28"/>
          <w:szCs w:val="28"/>
        </w:rPr>
      </w:r>
    </w:p>
    <w:p w14:paraId="7ABC96E4">
      <w:pPr>
        <w:pBdr/>
        <w:spacing/>
        <w:ind/>
        <w:rPr>
          <w:b/>
          <w:bCs/>
        </w:rPr>
      </w:pPr>
      <w:r>
        <w:rPr>
          <w:b/>
          <w:bCs/>
        </w:rPr>
        <w:t xml:space="preserve">Mobilna aplikacija (React Native)</w:t>
      </w:r>
      <w:r>
        <w:rPr>
          <w:b/>
          <w:bCs/>
        </w:rPr>
      </w:r>
      <w:r>
        <w:rPr>
          <w:b/>
          <w:bCs/>
        </w:rPr>
      </w:r>
    </w:p>
    <w:p w14:paraId="3154D0C0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Skeniranje QR kodova proizvoda i dodavanje u virtuelnu korpu</w:t>
      </w:r>
      <w:r/>
      <w:r/>
      <w:r/>
      <w:r/>
    </w:p>
    <w:p w14:paraId="1FC9D530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Prikaz ukupne cene i pregleda kupovine</w:t>
      </w:r>
      <w:r/>
      <w:r/>
      <w:r/>
      <w:r/>
    </w:p>
    <w:p w14:paraId="6E849397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Upravljanje korisničkim nalogom i internim balansom</w:t>
      </w:r>
      <w:r/>
      <w:r/>
      <w:r/>
      <w:r/>
    </w:p>
    <w:p w14:paraId="311B5926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Dopuna sredstava korišćenjem Stripe sistema (isključivo za top-up)</w:t>
      </w:r>
      <w:r/>
      <w:r/>
      <w:r/>
      <w:r/>
    </w:p>
    <w:p w14:paraId="608EDAAB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Slanje podataka o korpi i autorizaciji plaćanja terminalu</w:t>
      </w:r>
      <w:r/>
      <w:r/>
      <w:r/>
      <w:r/>
    </w:p>
    <w:p w14:paraId="414E4727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Čuvanje istorije transakcija</w:t>
      </w:r>
      <w:r/>
    </w:p>
    <w:p w14:paraId="78C9A617">
      <w:pPr>
        <w:pBdr/>
        <w:spacing/>
        <w:ind/>
        <w:rPr/>
      </w:pPr>
      <w:r/>
      <w:r/>
    </w:p>
    <w:p w14:paraId="223B5E37">
      <w:pPr>
        <w:pBdr/>
        <w:spacing/>
        <w:ind/>
        <w:rPr/>
      </w:pPr>
      <w:r>
        <w:t xml:space="preserve">Stripe sistem se u okviru projekta koristi isključivo za simulaciju realnog procesa dopune sredstava, dok se sama kupovina realizuje unutar zatvorenog sistema korišćenjem internog balansa aplikacije.</w:t>
      </w:r>
      <w:r/>
    </w:p>
    <w:p w14:paraId="5F62C80B">
      <w:pPr>
        <w:pBdr/>
        <w:spacing/>
        <w:ind/>
        <w:rPr/>
      </w:pPr>
      <w:r/>
      <w:r/>
    </w:p>
    <w:p w14:paraId="6452837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133A00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5CCE5D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4D4E6D3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Terminal (ESP32 + PN532)</w:t>
      </w:r>
      <w:r>
        <w:rPr>
          <w:b/>
          <w:bCs/>
        </w:rPr>
      </w:r>
      <w:r/>
      <w:r/>
      <w:r>
        <w:rPr>
          <w:b/>
          <w:bCs/>
          <w:highlight w:val="none"/>
        </w:rPr>
      </w:r>
    </w:p>
    <w:p w14:paraId="66EDB52B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Prijem podataka o korpi putem Wi-Fi ili Bluetooth (BLE) veze</w:t>
      </w:r>
      <w:r/>
      <w:r/>
      <w:r/>
      <w:r/>
    </w:p>
    <w:p w14:paraId="083C6674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Upravljanje jednokorisničkom sesijom</w:t>
      </w:r>
      <w:r/>
      <w:r/>
      <w:r/>
      <w:r/>
    </w:p>
    <w:p w14:paraId="1F6723DC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Podrška za dva načina plaćanja:</w:t>
      </w:r>
      <w:r/>
      <w:r/>
      <w:r/>
      <w:r/>
    </w:p>
    <w:p w14:paraId="2B7D6888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Mobilna aplikacija (Bluetooth / potpisani token)</w:t>
      </w:r>
      <w:r/>
      <w:r/>
      <w:r/>
      <w:r/>
    </w:p>
    <w:p w14:paraId="3C5B7526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RFID kartica (prepaid model)</w:t>
      </w:r>
      <w:r/>
      <w:r/>
      <w:r/>
      <w:r/>
    </w:p>
    <w:p w14:paraId="3065714C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Verifikacija transakcije i umanjenje balansa</w:t>
      </w:r>
      <w:r/>
      <w:r/>
      <w:r/>
      <w:r/>
    </w:p>
    <w:p w14:paraId="46C4F8C7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Prikaz informacija korisniku preko LCD ekrana</w:t>
      </w:r>
      <w:r/>
      <w:r/>
      <w:r/>
      <w:r/>
    </w:p>
    <w:p w14:paraId="68025A60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Zvučne povratne informacije pomoću buzzer-a</w:t>
      </w:r>
      <w:r/>
      <w:r/>
      <w:r/>
      <w:r/>
    </w:p>
    <w:p w14:paraId="11F33309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Opcioni unos PIN koda preko matrične tastature</w:t>
      </w:r>
      <w:r/>
    </w:p>
    <w:p w14:paraId="68DE5D08">
      <w:pPr>
        <w:pBdr/>
        <w:spacing/>
        <w:ind/>
        <w:rPr/>
      </w:pPr>
      <w:r/>
      <w:r/>
    </w:p>
    <w:p w14:paraId="1A5089C6">
      <w:pPr>
        <w:pBdr/>
        <w:spacing/>
        <w:ind/>
        <w:rPr>
          <w:b/>
          <w:bCs/>
        </w:rPr>
      </w:pPr>
      <w:r>
        <w:rPr>
          <w:b/>
          <w:bCs/>
        </w:rPr>
        <w:t xml:space="preserve">Načini plaćanja</w:t>
      </w:r>
      <w:r>
        <w:rPr>
          <w:b/>
          <w:bCs/>
        </w:rPr>
      </w:r>
      <w:r/>
      <w:r/>
      <w:r>
        <w:rPr>
          <w:b/>
          <w:bCs/>
        </w:rPr>
      </w:r>
    </w:p>
    <w:p w14:paraId="2214A4FA">
      <w:pPr>
        <w:pBdr/>
        <w:spacing/>
        <w:ind/>
        <w:rPr/>
      </w:pPr>
      <w:r>
        <w:t xml:space="preserve">Plaćanje se u potpunosti realizuje interno u okviru sistema, bez direktnog finansijskog transfera u trenutku kupovine.</w:t>
      </w:r>
      <w:r/>
      <w:r/>
      <w:r/>
      <w:r/>
    </w:p>
    <w:p w14:paraId="0F971FB0">
      <w:pPr>
        <w:pStyle w:val="668"/>
        <w:numPr>
          <w:ilvl w:val="0"/>
          <w:numId w:val="5"/>
        </w:numPr>
        <w:pBdr/>
        <w:spacing/>
        <w:ind/>
        <w:rPr/>
      </w:pPr>
      <w:r>
        <w:t xml:space="preserve">Plaćanje putem mobilne aplikacije</w:t>
      </w:r>
      <w:r/>
    </w:p>
    <w:p w14:paraId="1393CAD3">
      <w:pPr>
        <w:pBdr/>
        <w:spacing/>
        <w:ind w:firstLine="708"/>
        <w:rPr/>
      </w:pPr>
      <w:r>
        <w:t xml:space="preserve">Aplikacija koristi interni balans i terminalu šalje potpisan JSON token koji sadrži podatke </w:t>
        <w:tab/>
        <w:t xml:space="preserve">o transakciji. Terminal proverava validnost potpisa, iznos i stanje sesije pre potvrde </w:t>
        <w:tab/>
        <w:t xml:space="preserve">plaćanja.</w:t>
      </w:r>
      <w:r>
        <w:rPr>
          <w:lang w:val="sr-Latn"/>
        </w:rPr>
        <w:t xml:space="preserve"> Realizovano uz pomoć Bluetooth ili NFC tehnologija.</w:t>
      </w:r>
      <w:r/>
    </w:p>
    <w:p w14:paraId="4C6B0BA0">
      <w:pPr>
        <w:pBdr/>
        <w:spacing/>
        <w:ind/>
        <w:rPr/>
      </w:pPr>
      <w:r/>
      <w:r/>
    </w:p>
    <w:p w14:paraId="6D497165">
      <w:pPr>
        <w:pBdr/>
        <w:spacing/>
        <w:ind w:firstLine="0" w:left="0"/>
        <w:rPr/>
      </w:pPr>
      <w:r>
        <w:rPr>
          <w:lang w:val="sr-Latn"/>
        </w:rPr>
        <w:t xml:space="preserve">     2. </w:t>
      </w:r>
      <w:r>
        <w:t xml:space="preserve">Plaćanje putem RFID kartice</w:t>
      </w:r>
      <w:r/>
    </w:p>
    <w:p w14:paraId="65BF1889">
      <w:pPr>
        <w:pBdr/>
        <w:spacing/>
        <w:ind w:firstLine="708"/>
        <w:rPr/>
      </w:pPr>
      <w:r>
        <w:t xml:space="preserve">RFID kartica predstavlja prepaid sredstvo, gde je UID kartice povezan sa lokalno </w:t>
        <w:tab/>
        <w:t xml:space="preserve">definisanim balansom. Terminal očitava karticu, opcionalno zahteva PIN i umanjuje </w:t>
        <w:tab/>
        <w:t xml:space="preserve">odgovarajući iznos.</w:t>
      </w:r>
      <w:r/>
    </w:p>
    <w:p w14:paraId="18F84020">
      <w:pPr>
        <w:pBdr/>
        <w:spacing/>
        <w:ind/>
        <w:rPr/>
      </w:pPr>
      <w:r/>
      <w:r/>
    </w:p>
    <w:p w14:paraId="5818F24A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Bezbednosni aspekti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13159A5">
      <w:pPr>
        <w:pStyle w:val="668"/>
        <w:numPr>
          <w:ilvl w:val="0"/>
          <w:numId w:val="7"/>
        </w:numPr>
        <w:pBdr/>
        <w:spacing/>
        <w:ind/>
        <w:rPr/>
      </w:pPr>
      <w:r>
        <w:t xml:space="preserve">Sistem podržava jednokorisničke sesije kako bi se sprečio paralelni pristup terminalu</w:t>
      </w:r>
      <w:r/>
      <w:r/>
      <w:r/>
      <w:r/>
    </w:p>
    <w:p w14:paraId="16DFB7D7">
      <w:pPr>
        <w:pStyle w:val="668"/>
        <w:numPr>
          <w:ilvl w:val="0"/>
          <w:numId w:val="7"/>
        </w:numPr>
        <w:pBdr/>
        <w:spacing/>
        <w:ind/>
        <w:rPr/>
      </w:pPr>
      <w:r>
        <w:t xml:space="preserve">Opciono korišćenje PIN koda za RFID kartice</w:t>
      </w:r>
      <w:r/>
      <w:r/>
      <w:r/>
      <w:r/>
    </w:p>
    <w:p w14:paraId="07CCF2A1">
      <w:pPr>
        <w:pStyle w:val="668"/>
        <w:numPr>
          <w:ilvl w:val="0"/>
          <w:numId w:val="7"/>
        </w:numPr>
        <w:pBdr/>
        <w:spacing/>
        <w:ind/>
        <w:rPr/>
      </w:pPr>
      <w:r>
        <w:t xml:space="preserve">Automatsko resetovanje sesije nakon završetka transakcije ili isteka vremena</w:t>
      </w:r>
      <w:r/>
    </w:p>
    <w:p w14:paraId="0F9F8693">
      <w:pPr>
        <w:pBdr/>
        <w:spacing/>
        <w:ind/>
        <w:rPr/>
      </w:pPr>
      <w:r/>
      <w:r/>
    </w:p>
    <w:p w14:paraId="39BF499A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092663BB"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0ADE75CC"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18BCB721"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Prednosti i značaj projekta</w:t>
      </w:r>
      <w:r>
        <w:rPr>
          <w:b/>
          <w:bCs/>
          <w:sz w:val="28"/>
          <w:szCs w:val="28"/>
        </w:rPr>
      </w:r>
      <w:r/>
      <w:r/>
      <w:r>
        <w:rPr>
          <w:b/>
          <w:bCs/>
          <w:sz w:val="28"/>
          <w:szCs w:val="28"/>
          <w:highlight w:val="none"/>
        </w:rPr>
      </w:r>
    </w:p>
    <w:p w14:paraId="1C33FB9D">
      <w:pPr>
        <w:pStyle w:val="668"/>
        <w:numPr>
          <w:ilvl w:val="0"/>
          <w:numId w:val="8"/>
        </w:numPr>
        <w:pBdr/>
        <w:spacing/>
        <w:ind/>
        <w:rPr/>
      </w:pPr>
      <w:r>
        <w:t xml:space="preserve">Simulira realno iskustvo kupovine kroz skeniranje proizvoda</w:t>
      </w:r>
      <w:r/>
      <w:r/>
      <w:r/>
      <w:r/>
    </w:p>
    <w:p w14:paraId="4D8F587F">
      <w:pPr>
        <w:pStyle w:val="668"/>
        <w:numPr>
          <w:ilvl w:val="0"/>
          <w:numId w:val="8"/>
        </w:numPr>
        <w:pBdr/>
        <w:spacing/>
        <w:ind/>
        <w:rPr/>
      </w:pPr>
      <w:r>
        <w:t xml:space="preserve">Kombinuje mobilne tehnologije i embedded sisteme</w:t>
      </w:r>
      <w:r/>
      <w:r/>
      <w:r/>
      <w:r/>
    </w:p>
    <w:p w14:paraId="54543F19">
      <w:pPr>
        <w:pStyle w:val="668"/>
        <w:numPr>
          <w:ilvl w:val="0"/>
          <w:numId w:val="8"/>
        </w:numPr>
        <w:pBdr/>
        <w:spacing/>
        <w:ind/>
        <w:rPr/>
      </w:pPr>
      <w:r>
        <w:t xml:space="preserve">Omogućava offline rad terminala</w:t>
      </w:r>
      <w:r/>
    </w:p>
    <w:p w14:paraId="0E22B99E">
      <w:pPr>
        <w:pBdr/>
        <w:spacing/>
        <w:ind/>
        <w:rPr/>
      </w:pPr>
      <w:r/>
      <w:r/>
    </w:p>
    <w:p w14:paraId="7075FE94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Pokriva oblasti: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1C646AB">
      <w:pPr>
        <w:pStyle w:val="668"/>
        <w:numPr>
          <w:ilvl w:val="0"/>
          <w:numId w:val="9"/>
        </w:numPr>
        <w:pBdr/>
        <w:spacing/>
        <w:ind/>
        <w:rPr/>
      </w:pPr>
      <w:r>
        <w:t xml:space="preserve">Internet of Things (IoT)</w:t>
      </w:r>
      <w:r/>
      <w:r/>
      <w:r/>
      <w:r/>
    </w:p>
    <w:p w14:paraId="0AF1849A">
      <w:pPr>
        <w:pStyle w:val="668"/>
        <w:numPr>
          <w:ilvl w:val="0"/>
          <w:numId w:val="9"/>
        </w:numPr>
        <w:pBdr/>
        <w:spacing/>
        <w:ind/>
        <w:rPr/>
      </w:pPr>
      <w:r>
        <w:t xml:space="preserve">Mobilne aplikacije</w:t>
      </w:r>
      <w:r/>
      <w:r/>
      <w:r/>
      <w:r/>
    </w:p>
    <w:p w14:paraId="4A4D4224">
      <w:pPr>
        <w:pStyle w:val="668"/>
        <w:numPr>
          <w:ilvl w:val="0"/>
          <w:numId w:val="9"/>
        </w:numPr>
        <w:pBdr/>
        <w:spacing/>
        <w:ind/>
        <w:rPr/>
      </w:pPr>
      <w:r>
        <w:t xml:space="preserve">NFC/RFID tehnologije</w:t>
      </w:r>
      <w:r/>
      <w:r/>
      <w:r/>
      <w:r/>
    </w:p>
    <w:p w14:paraId="7D1AAC28">
      <w:pPr>
        <w:pStyle w:val="668"/>
        <w:numPr>
          <w:ilvl w:val="0"/>
          <w:numId w:val="9"/>
        </w:numPr>
        <w:pBdr/>
        <w:spacing/>
        <w:ind/>
        <w:rPr/>
      </w:pPr>
      <w:r>
        <w:t xml:space="preserve">Bezbrižno i bezbedno plaćanje</w:t>
      </w:r>
      <w:r/>
      <w:r/>
      <w:r/>
      <w:r/>
    </w:p>
    <w:p w14:paraId="52B56EA9">
      <w:pPr>
        <w:pStyle w:val="668"/>
        <w:numPr>
          <w:ilvl w:val="0"/>
          <w:numId w:val="9"/>
        </w:numPr>
        <w:pBdr/>
        <w:spacing/>
        <w:ind/>
        <w:rPr/>
      </w:pPr>
      <w:r>
        <w:t xml:space="preserve">Korisnički interfejs bez potrebe za dodatnim ekranom</w:t>
      </w:r>
      <w:r/>
    </w:p>
    <w:p w14:paraId="0F334ADA">
      <w:pPr>
        <w:pBdr/>
        <w:spacing/>
        <w:ind/>
        <w:rPr/>
      </w:pPr>
      <w:r/>
      <w:r/>
      <w:r/>
    </w:p>
    <w:p w14:paraId="55921F96">
      <w:pPr>
        <w:pBdr/>
        <w:spacing/>
        <w:ind/>
        <w:jc w:val="right"/>
        <w:rPr/>
      </w:pPr>
      <w:r>
        <w:rPr>
          <w:highlight w:val="none"/>
          <w:lang w:val="sr-Latn"/>
        </w:rPr>
        <w:t xml:space="preserve">David Katrinka 26123035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B9D9B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71ACBA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1F49C0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279CD58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229028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2E8BD7D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16DBAF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CAE4AC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848068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2025-12-24T23:38:43Z</dcterms:modified>
</cp:coreProperties>
</file>