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 xml:space="preserve">MREZE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Arhitektura mreze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Radi olakšanja planiranja i ostvarivanja mreže, ona je  organizovana u slojeve (layers).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Gornj slojevi koriste usluge donjih. Osnovne operacije između slojeva definiše interfejs slojeva.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Skup slojeva I protokola se zove mrezna arhitektura.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RFC</w:t>
      </w:r>
    </w:p>
    <w:p>
      <w:pPr>
        <w:numPr>
          <w:ilvl w:val="0"/>
          <w:numId w:val="2"/>
        </w:numPr>
        <w:ind w:hanging="420" w:left="42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Standardi: RFC Request for Comments se na mreži prodiskutuje, kao I na IETF Internet Engineering Task Force susretima radne grupe, i preporuče jedan standard, koji stoji šest meseci i testira se. Ispravlja se, i nakon nekoliko meseci dolazi na prihvatanje.</w:t>
      </w:r>
    </w:p>
    <w:p>
      <w:pPr>
        <w:numPr>
          <w:ilvl w:val="0"/>
          <w:numId w:val="2"/>
        </w:numPr>
        <w:ind w:hanging="420" w:left="42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Protokoli: Saradnja međusobno nezavisnih protokola bi nila nemoguća bez slojeva. Unutrašnje promene jednog sloja ne utiču na druge slojeve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FDU SPU PDU PCI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/>
          <w:bCs/>
          <w:sz w:val="28"/>
          <w:szCs w:val="28"/>
          <w:lang w:val="en-US"/>
        </w:rPr>
        <w:t xml:space="preserve">Podatak koji se prenosi između slojeva: SDU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service data unit (servisna jedinica podataka)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/>
          <w:bCs/>
          <w:sz w:val="28"/>
          <w:szCs w:val="28"/>
          <w:lang w:val="en-US"/>
        </w:rPr>
        <w:t xml:space="preserve">Odgovarajući podatak između dve mašine: PDU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protocol data unit.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/>
          <w:bCs/>
          <w:sz w:val="28"/>
          <w:szCs w:val="28"/>
          <w:lang w:val="en-US"/>
        </w:rPr>
        <w:t xml:space="preserve">Informacija koja podržava protok informacije: PCI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protocol control information (header, zaglavlje)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9640" cy="2385060"/>
                <wp:effectExtent l="0" t="0" r="0" b="762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9640" cy="238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3.20pt;height:187.80pt;mso-wrap-distance-left:0.00pt;mso-wrap-distance-top:0.00pt;mso-wrap-distance-right:0.00pt;mso-wrap-distance-bottom:0.00pt;z-index:1;" stroked="f">
                <v:imagedata r:id="rId7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Iso/osi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Multipleksiranje, demultipleksiranje i enkapsulacija u slojevitim implemantacijama – Multipleksiranje može nastati u raznim slojevima – Može više objekata iz višeg nivoa biti multipleksirano zajedno, i enkapsulirano u niži sloj. – U nižem sloju je potreban identifikator za ispravno demultipleksiranje.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Mrezni uredjaji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-Ripiter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•Ne obraća pažnju na protokole, radi u fizičkom sloju, samo pojačava ili regeneriše signal.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-Hub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•Ripiter sa više portova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•Ima i inteligentnih, kod kojih je moguća konfiguracija porta.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•Moguće je nadgledanje (monitoring) preko SNMP protokola. Na taj način se otkriju eventualni problemi.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-Bridge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•Rade u sloju veze.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Raspolažu tabelama o MAC adresama.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Služe za povećanje performansi mreže, mostovima se deli mreža na više kolizionih domena (collision domain)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Hostovi mostom razdvojene mreže ne treba da znaju o postojanju mosta, most nema adresu: transparentan je (providan).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Prihvataju svaki paket, i pogledaju da li se nalazi u tabeli.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Prosleđuju paket na odgovarajućem portu.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Broadcast paket se prosleđuje na svaki port, osim odakle je došao.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Mostovi koji uče: koriste učenje unazad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Pomoću algoritma za učenje popunjavaju tabele, zatim ih održavaju. </w:t>
      </w:r>
    </w:p>
    <w:p>
      <w:pPr>
        <w:numPr>
          <w:ilvl w:val="0"/>
          <w:numId w:val="0"/>
        </w:numPr>
        <w:ind w:hanging="280" w:left="28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Algoritma za učenje posmatra adrese izvora, i sa kojeg porta dolaze.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Posle znaju na koji port da proslede okvir ako se ta adresa pojavi kao odredišna.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Pseudo kod algoritma za učenje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Ako je adresa u tabelama, tada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•Proslediti paket na odgovarajući port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Ako adresa nje u tabelama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•Proslediti paket na sve portove, osim odakle dolazi.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•Dodati jedan zapis u tabele koji povezuje izvornu adresu u paketu i port sa kojeg dolazi.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Udaljeni mostovi – Nekada su se mostovi koristili da bi se dva ili više udaljena LAN-a povezala njima. – Ako neko preduzeće ima ispostave u više gradova, i svaki ima svoj LAN, poželjno je sve LAN-ove povezati u jedan veliki. – Uobičajeni algoritmi za upravljanje saobraćajem su i ovde prisutni. – Danas se umesto njih koriste ruteri.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-Switch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Vrši usmeravanje na osnovu MAC adrese unutar jedne mreže.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Svaki port switch-a ide do jednog računara, i zbog toga oni treba da prihvataju mnogo više linijskijh kartica odmostova koji povezuju samo LAN-ove. Za frame-ove koji stižu na portovima kartica su potrebni i baferi.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• Pošto svaki port predstavlja poseban kolizioni domen, switch-evi nikada ne gube frame-ove zbog sudara (eventualno zbog nestanka bafera)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Zvezdasti LAN: Efikasniji, jer nema kolizije, i ponovnog slanja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•Moderni mostovi i prekidači rešavaju prespajanje pomoću specijalnih integrisanih kola, hardverom, i pitanje razlike između prekidača i mosta nije toliko tehničko pitanje koliko marketinško.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•Na bežičnoj vezi je potrebno znati MAC adresu AP-a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-Ruter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Rade u sloju mreže (3.sloj).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Na osnovu svoje tabele odlučuju kuda da ide paket koji je ušao.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Odluku donosi softver za usmeravanje.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Usmerivački softver ne vidi adrese u okvirima, i ne zna da li je paket sigao na primer na LAN-u ili na PPP vezi.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Gateway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Inteligentni uređaji, rade u višim slojevima, iznad 3.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Omogućavaju spajanje mreža različitih transportnih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protokola, npr. ATM i TCP/IP.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Mrežni prolazi razumeju i format i sadržaj podataka, i sposobni su da prevedu poruke iz jednog u drugi format, npr. e-mail, sms.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Fizicki sloj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Fizički sloj je najniži u OSI modelu.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Bavi se mehaničkim, električnim i procesnim pitanjima prenosa.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Najčešće je nerazdvojiv od sloja 2.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 praksi se fizički sloj i sloj veze kombinuju i čine jedan sloj.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Jedinice podataka kanala su bitovi.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Fizički sloj je odgovoran za postavljanje bitova na komunikacioni kanal.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Signal koji nosi informaciju se prosleđuje od izvora do prijemnika, prosleđivanje ostvaruje prenosni kanal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9680" cy="1630680"/>
                <wp:effectExtent l="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968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8.40pt;height:128.4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Karakteristike kanala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Najznačajnije karakteristike kanala: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Širina kanala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Šum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Šema kodovanja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Nikvistova teorema I formula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Nyquist: Ako propustimo proizvoljni signal kroz niskopropusni filtar širine H, tada se na osnovu odbiraka uzorkovanih 2H puta u sekundi može da se rekonstruiše originalni signal.</w:t>
      </w:r>
    </w:p>
    <w:p>
      <w:pPr>
        <w:keepNext w:val="false"/>
        <w:keepLines w:val="false"/>
        <w:widowControl w:val="true"/>
        <w:suppressLineNumbers w:val="false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ascii="Times-Bold" w:hAnsi="Times-Bold" w:eastAsia="Times-Bold" w:cs="Times-Bold"/>
          <w:b/>
          <w:bCs/>
          <w:color w:val="c0504d"/>
          <w:kern w:val="0"/>
          <w:sz w:val="32"/>
          <w:szCs w:val="32"/>
          <w:lang w:val="en-US" w:eastAsia="zh-CN" w:bidi="ar"/>
        </w:rPr>
        <w:t xml:space="preserve">Maksimalna brzina podataka = 2Hlog</w:t>
      </w:r>
      <w:r>
        <w:rPr>
          <w:rFonts w:hint="default" w:ascii="Times-Bold" w:hAnsi="Times-Bold" w:eastAsia="Times-Bold" w:cs="Times-Bold"/>
          <w:b/>
          <w:bCs/>
          <w:color w:val="c0504d"/>
          <w:kern w:val="0"/>
          <w:sz w:val="20"/>
          <w:szCs w:val="20"/>
          <w:lang w:val="en-US" w:eastAsia="zh-CN" w:bidi="ar"/>
        </w:rPr>
        <w:t xml:space="preserve">2</w:t>
      </w:r>
      <w:r>
        <w:rPr>
          <w:rFonts w:hint="default" w:ascii="Times-Bold" w:hAnsi="Times-Bold" w:eastAsia="Times-Bold" w:cs="Times-Bold"/>
          <w:b/>
          <w:bCs/>
          <w:color w:val="c0504d"/>
          <w:kern w:val="0"/>
          <w:sz w:val="32"/>
          <w:szCs w:val="32"/>
          <w:lang w:val="en-US" w:eastAsia="zh-CN" w:bidi="ar"/>
        </w:rPr>
        <w:t xml:space="preserve">V [b/s]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Senonova teorema I formula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Ako kanal nije bez šuma, tada postoji gornja granica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iznad koje ne može da se ide, bez obzira koja šema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kodovanja se koristi (vrednost V):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Shannon: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  <w:t xml:space="preserve">Maksimalna brzina podataka = H log2 (1 + S/N) [b/s]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gde je S snaga signala a N snaga šuma Gauss raspodele.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U praksi se gornja granica retko postiže.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UTP, STP, prednosti optickih vlakana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Vrste upredenih parica: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UTP (Unshielded twisted pair) neoklopljene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STP (Shielded Twisted pair)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Prednostioptickih vlakana: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neosetljiv na elektromagnetne smetnje,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velika širina kanala,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moguće premostiti velike razdaljine,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ne može da se prisluškuje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WDM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WDM (Wavelength Division Multiplexing – Multipleksiranje talasne dužine)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Prvi korak je preliminarna raspodela vertikalnih i horizontalnih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vodova za kablove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Korisnici se konektuju sa RJ45 utičnicom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Raspodela treba da bude takva, da se bilo kada može prekonfigurisati bez da se ponovo raspodeljuju kablovi.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Pri promenama se promene izvode samo u razvodnom ormaru.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Postaje moguća efikasna administracija mreže.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Moguće je lakše proširenje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Frekvencijsko multipleksiranje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-prvenstveno se telekomunikacione mreže sa nosiocem frekvencija koriste ovako za širokopojasne glavne linije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osniva se na činjenici da od zbira sinusoida se bilo koja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komponenta može koji da se izdvoji pomoću odgovarajućeg filtera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signali kanala se modulišu na po jedan nosioc, zatim se oni sumiraju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Na strani prijema se kanali razdvajaju pomoću filtara. – Između pojedinih frekvencijskih opsega su potrebne opsezi razdvajanja (guard band), jer su strmine filtara konačne. – Opsezi frekvencija koje su dodeljene uređajima koji ne rade ostaju neiskorišćene.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Ova metoda nije baš prikladna za prenos informacija između računara zbog širine kanala zasnovanog na ljudski govor.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TDM/sinhronizacija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Time Division Multiplex Access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Asinhroni TDM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Mesto ćelije ostaje prazno samo akoni na jednom ulazu nema podatka. Ćelije nemaju unared određeni vremenski slot.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Podržava prenos podataka različitih brzina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•Četiri VC, ali je dovoljno dva VP, jer dva VC-a dele po jedan VP.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CDMA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jedinstveni “kod” (šifra) dodeljen svakom korisniku (stanici)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uglavnom se koristi kod bežičnih emisionih kanala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svi korisnici koriste istu frekvenciju, ali svaki korisnik ima svoj kodnu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sekvencu za šifriranje podataka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kodirani signal = (originalni podatak) X (kodna sekvenca)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dekodiranje: srednja vrednost unutrašnjeg proizvoda kodiranog signala i kodne sekvence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omogućava da više korisnika istovremeno obavlja prenos sa minimalnom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interferencijom (ako su kodovi “ortogonalni”)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analogija sa komunikacijom između ljudi koji govore različite jezike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Metode kodovanje(samo Mancester)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laka sinhronizacija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komponenta jednosmernog napona je nula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zahteva dva puta veći opseg od jednostavnog binarnog kodovanja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Bezicne mreze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Podela: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kratkog dometa: Bluetooth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srednjeg dometa: IEEE 802.11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velikog dometa:</w:t>
      </w:r>
    </w:p>
    <w:p>
      <w:pPr>
        <w:numPr>
          <w:ilvl w:val="0"/>
          <w:numId w:val="0"/>
        </w:numPr>
        <w:ind w:firstLine="72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satelitske mreže</w:t>
      </w:r>
    </w:p>
    <w:p>
      <w:pPr>
        <w:numPr>
          <w:ilvl w:val="0"/>
          <w:numId w:val="0"/>
        </w:numPr>
        <w:ind w:firstLine="72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mobilna telefonija</w:t>
      </w:r>
    </w:p>
    <w:p>
      <w:pPr>
        <w:numPr>
          <w:ilvl w:val="0"/>
          <w:numId w:val="0"/>
        </w:numPr>
        <w:ind w:firstLine="72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paging mreže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Bluetooth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U početku se sastojao od 5 IT kompanija: Ericsson, Nokia, IBM,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Intel, Toshiba.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Glavni faktori razvoja: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mala potrošnja struje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male dimenzije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povoljna cena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Komunicira u 2.4 GHz ISM (Industrial-Scientific-Medical)frekvencijskom opsegu.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Domet je 10m, sa pojačavačem oko 100 m. – Signali se prostiru oko antene u 360 stepeni, i kroz nemetalne materijale.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Sigurnost podataka ne obezbeđuje fizički sloj, nego autentikacija i kodovanje.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Brzina je 1Mbps.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Bežični LAN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Standard je: IEEE 802.11 poznat i kao Wi-Fi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802.11b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2.4GHz , 11Mbps maksimalna propusna moć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300m u zatvorenim prostorijama, a 21 km napolju 802.11g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2.4GHz, 11/54Mbps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-OFDM Orthogonal Frequency Division Multiplex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802.11n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2.4GHz, 5GHZ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54 - 600Mbps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-Kanal 5GHz je manje opterećen.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Mesto sloja veze podataka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2956560"/>
                <wp:effectExtent l="0" t="0" r="7620" b="0"/>
                <wp:docPr id="3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3.00pt;height:232.8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Framing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Umetanje znakova početka i kraja sa umetanjem bitova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omogućava da bude proizvoljan broj bitova u okviru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jedan specijalni znak, indikatorski (flag) bajt označava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početak:  01111110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umetanje bita: Ako korisnički podatak sadrži sekvencu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bitova indikatorskog bajta (01111110), tada se on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prosleđuje kao 011111010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Kombinacije visoko-visoko i nisko-nisko se ne koriste za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kodiranje bitova podataka, i mogu se upotrebiti za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označavanje granica okvira.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 je paket sta je frame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Kada sloj veze dobije paket, on ga nadopunjuje zaglavljem i završnim blokom i tako ga smešta u okvir.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Zatim prosleđuje okvir sloju veze drugog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računara.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Hardver koji obavlja prenos izračunava kontrolni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zbir i smešta ga u okvir.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Eternet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Ethernet je najčešće korišćen LAN protoko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Koristi CSMA/CD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Zahvaljujući optičkim vlaknima, danas se koristi i za velike razdaljine, ne samo za LAN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Dva podsloja u sloju veze podataka kod Ethernet-a: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-LLC(gornji)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-MAC(donji)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Point to point protokol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Point-to-Point Protocol: protokol od tačke do tačke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− PPP kontroliše otkrivanje grešaka, podržava više protokola, omogućuje da o IP adresama strane pregovaraju pri uspostavljanju veze, dozvoljava autentikaciju, itd.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− Standardno PPP ne obezbeđuje pouzdan prenos (ne koristi redne brojeve i potvrde). U okolini punoj šuma (na primer kod bežičnih mreža) prenos se može učiniti pouzdanim upotrebom rednih brojeva.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-Nakon što je uspostavljena fizička veza, PC šalju se LCP paketi u polju podataka jednog ili više PPP okvira. Ovi paketi i odgovori na njih odabiru PPP parametre koji će se koristiti.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Mesto MAC u osi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-MAC-podsloj im posebno važnu ulogu u LAN mrežama od kojih neki grade svoju komunikaciju na kanal sa višestrukim pristupom. (multiaccess channel). WAN mreže osim satelitskih komunikacija se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sastoje od veza point to point.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6100" cy="579120"/>
                <wp:effectExtent l="0" t="0" r="762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3.00pt;height:45.6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CSMA/CD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nekada se koristio kao MAC protokol LAN mreža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prekid slanja oštećenih poruka štedi vreme i propusni opseg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kontrola sudara je analogni proces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Stanica pošiljaoca neprekidno osluškuje kanal da li ima burstova šuma, koji upućuju na koliziju.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CSMA/CD sa jednim kanalom je poludupleksni sistem, jer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stanica ne može da šalje i da prima okvire istovremeno, pošto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za vreme slanja strujni krug za prijem osluškuje sudare.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Nikakav MAC-protokol ne garantuje sigurnu isporuku. I bez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kolizije se može desiti da prijemnik iz nekog razloga loše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prepiše okvir (npr. nedostatak slobodnog prostora u baferu).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Bezicni LAN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Zahtevaju specijalne protokole MAC podsloja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Bazne stanice su povezane bakarnim vodovima ili optičkim vlaknima.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Svaka ćelija poseduje jedan kanal koji pokriva ceo raspoloživi frekvencijski opseg, odnosno on opslužuje svaku stanicu koja se nalazi u ćeliji.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MACA (Multiple Access with Collision Avoidance 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višestruki pristup sa izbegavanjem kolizije)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Predajnik treba da ubedi prijemnik, da on pošalje jedan kratak okvir, usled kojeg stanice oko njega koji su u dometu neće da šalju u intervalu narednog dužeg okvira.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RTS (Request To Send – zahtev za slanje)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CTS (Clear To Send – spreman za slanje)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Oba okvira sadrže dužinu okvira za slanje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U tipičnoj WLAN konfiguracji se primopredajnik zove pristupna tačka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(access point)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AP Ethernet se kabelom spaja na žičnu mrežu.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Jedan AP opslužuje jednu grupu korisnika, domet mu je 30m - nekoliko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stotina 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LLC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LLC (Logical Link Control) gornji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Održava vezu sa višim slojem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Uokviruje pakete sloja mreže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Vrši identifikaciju mrežnog protokola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Relativno je nezavisan od fizičkog sloja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MAC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MAC (Media Access Control) donji – Enkapsulacija podataka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stvaranje graničnika okvira (sinhronizacioni bitovi za obeležavanje početka i kraja okvira)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adresiranje (MAC adrese)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detekcija greške (generisanje CRC) – Kontrola pristupa medijumu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br/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Format okvira</w:t>
      </w:r>
    </w:p>
    <w:p>
      <w:pPr>
        <w:numPr>
          <w:ilvl w:val="0"/>
          <w:numId w:val="0"/>
        </w:numPr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0620" cy="2217420"/>
                <wp:effectExtent l="0" t="0" r="7620" b="7620"/>
                <wp:docPr id="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062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0.60pt;height:174.6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Komutirani eternet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Zbog povećanog saobraćaja multimedijskih podataka zasiti se i 100 Mb/s ili 1 Gb/s Ethernet. Rešenje je komutirani Ethernet engl. Switched Ethernet.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Svaki ulazni port je baferovan što omogućava da portovi istovremeno primaju i šalju okvire u cilju paralelnog, dupleksnog načina rada. Svaki port čini jedan poseban domen kolizije.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Osnovna ploča radi brzinom više Gb/s i koristi svoj unutrašnji protokol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LLC zaglavlje I usluge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Tri mogućnosti usluge: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nepouzdan datagram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datagram sa potvrdom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servis na bazi konekcije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LLC zaglavlje sadrži tri polja: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pristupnu tačku odredišta,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pristupnu tačku izvora,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kontrolno polje.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3940" cy="967740"/>
                <wp:effectExtent l="0" t="0" r="7620" b="7620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394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82.20pt;height:76.2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ARP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ARP Address Resolution protocol – Hardver sloja veze ne razume adrese Interneta – Interfejsi šalju i primaju okvire na osnovu 48 bitne Ethernet adrese (ili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druge adrese sloja 2). Ne znaju ništa o 32 bitnim IP adresama.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Nema IP header, i type nije IP (0x0800) nego ARP (0x0806)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ARP nije rutabilan, i ne izlazi iz određene podmreže.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Ako je neki host već jednom izvršavao ARP, smešta rezultate u cache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memoriju.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1. host smešta IP-Ethernet dodelu u ARP paket.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Svi hostovi na Ethernetu mogu ovo mapiranje da upišu u ARP cache.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Mogućnost: svaki host treba da broadcast-om objavi svoje mapiranje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kada se pokrene (slanjem ARP koji traži sopstvenu adresu).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Zapisi u ARP cache-u nakon nekoliko minuta (20) treba da isteknu, da bi se omogućila zamena interfejsa na neki drugi.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Nastavak bezicnog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5 mogućih načina prenosa u fizičkom sloju: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infracrveni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radiotalasi malog dometa FHSS (Frequency Hopping Spread Spectrum) – radiotalasi malog dometa DSSS (Direct Sequence Spread Spectrum)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WIFI frame</w:t>
      </w:r>
    </w:p>
    <w:p>
      <w:pPr>
        <w:numPr>
          <w:ilvl w:val="0"/>
          <w:numId w:val="0"/>
        </w:numPr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2405" cy="4005580"/>
                <wp:effectExtent l="0" t="0" r="635" b="2540"/>
                <wp:docPr id="7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2405" cy="400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5.15pt;height:315.4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Servisi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 vezi spajanja sa baznom stanicom: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Uspostavljanje veze (Bazna stanica prihvata ili odbija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pokretnu stanicu.)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Raskidanje veze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Ponovo uspostavljanje veze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Raspodela (Ako je odredišna stanica u oblasti bazne stanice, tada se frejmovi direktno prosleđuju radio vezom, a inače se prosleđuju na žičnu mrežu.)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Integracija (pomoću ovog servisa se format 802.11 može pretvoriti u format koji zahteva odredišna stanica)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 vezi aktivnosti unutar ćelije: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Autentikacija (usluga provere identiteta)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Privatnost (Privacy) opisan sa RC4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Isporuka podataka: To je zapravo krajnji cilj. Garanciju ne obezbeđuje. Provera i ispravak grešaka je zadatak viših slojeva.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VLAN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VLAN-ovi se baziraju na svičevima koji omogućuju VLAN, i kojima treba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obezbediti konfiguracione tabele.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Svičevi koji podržavaju VLAN tehnologiju mogu biti konfigurisani tako da definišu više virtualnih LAN-ova na jednoj fizičkoj LAN infrastrukturi.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Funkcionisanje vlana: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Bitan je VLAN okvira a ne pošiljaoca.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 1995 su promenili zaglavlje Etherneta. Novi format je objavljen 1998.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802.1Q IEEE. Sadrži VLAN oznaku.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Prvi svič ili most koji sretne okvir stavlja polje, a zadnji uređaj ga odstranjuje.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Prvi uređaj može da dodeli VLAN adresu portu, pogleda MAC adresu, ili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proveri podatke.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Pravo rešenje je pojavljivanje i proširenje Ethernet kartica sa VLAN podrškom. (Gbit Ethernet su sve takve.)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Okvir je povećan na1522B. (Za potrebe kartica koje ne podržavaju VLAN zadnji svič vrati okvir.)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VLAN trunk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0145" cy="1767205"/>
                <wp:effectExtent l="0" t="0" r="13335" b="635"/>
                <wp:docPr id="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0145" cy="176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1.35pt;height:139.15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Alogoritmi za rutiranje(bez pokretnih)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Algoritam za rutiranje je onaj deo mrežnog softvera koji je odgovoran za odluku o tome na kojoj izlaznoj liniji će ulazni paket da se prosledi.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Ruter sadrži dva procesa: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Jedan upravlja dolazećim paketima: za svaki pronalazi izlaznu liniju iz ruting tabele: prosleđivanje (forwarding).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Drugi proces je zadužen za popunjavanje i održavanje tabela rutiranja -algoritmi usmeravanja.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Rutiranje u datagramskim mrežama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Usmeravanje u podmreži virtualnih kola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Staticki algoritmi rutiranja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Rutiranje na osnovu najkraćeg puta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treba da se izradi graf podmreže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algoritam traži najkraći put između dva rutera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Plavljenje (flooding)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svaki dolazni paket se prosleđuje na svaku izlaznu liniju osim na onu sa koje je stigao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stvara se mnogo dupliranih paketa, zbog toga u zaglavlju paketa ima brojač skokova (hop counting)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plavljenje bira uvek najkraći put, jer bira sve puteve istovremeno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korisno je na primer za osvežavanje baze podataka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Broadcast/multicast</w:t>
      </w:r>
    </w:p>
    <w:p>
      <w:pPr>
        <w:numPr>
          <w:ilvl w:val="0"/>
          <w:numId w:val="0"/>
        </w:numPr>
        <w:ind w:hanging="140" w:left="14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•Istovremeno prosleđivanje paketa na sva odredišta se zove neusmereno emitovanje (broadcasting)</w:t>
      </w:r>
    </w:p>
    <w:p>
      <w:pPr>
        <w:numPr>
          <w:ilvl w:val="0"/>
          <w:numId w:val="0"/>
        </w:numPr>
        <w:ind w:hanging="140" w:left="14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izvor šalje poseban paket svakom odredištu</w:t>
      </w:r>
    </w:p>
    <w:p>
      <w:pPr>
        <w:numPr>
          <w:ilvl w:val="0"/>
          <w:numId w:val="0"/>
        </w:numPr>
        <w:ind w:hanging="140" w:left="14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plavljenje </w:t>
      </w:r>
    </w:p>
    <w:p>
      <w:pPr>
        <w:numPr>
          <w:ilvl w:val="0"/>
          <w:numId w:val="0"/>
        </w:numPr>
        <w:ind w:hanging="140" w:left="14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Kada svaki ruter zna koje linije pripadaju razgranatom stablu, dolazeći broadcast paket se prosleđuje na sve linije koje pripadaju stablu osim linije sa koje je stigao paket. </w:t>
      </w:r>
    </w:p>
    <w:p>
      <w:pPr>
        <w:numPr>
          <w:ilvl w:val="0"/>
          <w:numId w:val="0"/>
        </w:numPr>
        <w:ind w:hanging="140" w:left="14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prosleđivanje paketa ispitivanjem izvorišta (reverse path forwarding): ako je stiglo iz čvora na port na kojem se inače dolazi do tog čvora, tada se prosleđuje paket, inače se odbacuje (jer nije stiglo najkraćim putem).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Quality of service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Potrebe pojedinih tokova podataka se opisuju sa 4 parametra, koji zajedno određuju kvalitet usluge koju zahteva određeni tok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Predimenzionisanje: skupo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Baferovanje: Izgladi džiter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Ujednačavanje saobraćaja: Kontrola prosečne brzine prenosa.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– Algoritam bušne kofe: može da se ugradi hardverski ili se simulira od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strane operacionog sistema hosta.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Proporcionalno usmeravanje: saobraćaj koji pripada istoj adresi se takođe raspoređuje na više putanja.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Ravnopravna obrada redova čekanja: fair queuing – ruteri održavaju red čekanja na svakoj izlaznoj liniji, za svaki tok. Kada linija postane slobodna, ruter ciklično pregleda redove (round robin) i vadi paket iz narednog reda čekanja.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Fragmentiranje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Kada veliki paket želi da prođe kroz mrežu čija je maksimalna dužina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paketa previše mala, jedino rešenje je razbijanje paketa na manje delove.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Prva strategija je da se fragmentiranje učini transparentnim za naredne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mreže kroz koje će paket da prođe do konačnog cilja – transparentno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fragmentiranje.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Naredne mreže ne znaju da je bilo fragmentiranja.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Problemi: – U svaki paket mora da se smesti polje za numerisanje (brojač fragmenta) ili polje za oznaku kraja paketa. – Svaki paket mora da napusti mrežu kroz isti gateway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Druga strategija: u usputnim gateway-ima se ne vrši ponovo sastavljanje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paketa, nego samo u ciljnom hostu – netransparentno fragmentiranje.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Problemi: – zahteva od hostova da budu sposobni da sastave pakete – povećava se količina podataka koja treba da se prenese, jer svaki fragment ima svoj header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Prednost: – može se koristiti više izlaznih gateway-a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•Bolji sistem numerisanja je kada međumrežni protokol odredi jednu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elementarnu veličinu fragmenta koji je dovoljno mali da može da prođe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kroz svaku mrežu.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Internet header treba da sadrži originalni broj paketa, i redni broj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elementarnog fragmenta koji se nalazi u paketu.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MTU path discovery – bez fragmentiranja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IP datagram</w:t>
      </w:r>
    </w:p>
    <w:p>
      <w:pPr>
        <w:numPr>
          <w:ilvl w:val="0"/>
          <w:numId w:val="0"/>
        </w:numPr>
        <w:jc w:val="left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2651760"/>
                <wp:effectExtent l="0" t="0" r="0" b="0"/>
                <wp:docPr id="9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265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14.00pt;height:208.80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Opcije(znati nabrojati)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Opcije su promenljive dužine. Svaka počinje identifikatorom opcije dužine 1 B. Zatim dolazi kod nekih opcija polje dužine (isto 1B) i zatim jedan ili više B podataka.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Bezbednost: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Strogo usmeravanje sa izvora: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Približno usmeravanje sa izvora: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Beleženje putanje: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– Vremenska oznaka: 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Ip adresiranje zadaci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Sta je mrezni broadcast,velicina mreze, maske, koliko korisnika moze stati itd</w:t>
      </w:r>
    </w:p>
    <w:sectPr>
      <w:pgSz w:h="16838" w:w="11906"/>
      <w:pgMar w:top="1440" w:right="1800" w:bottom="1440" w:left="180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Bold">
    <w:panose1 w:val="05040102010807070707"/>
  </w:font>
  <w:font w:name="Wingdings">
    <w:panose1 w:val="05010000000000000000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lvl w:ilvl="0" w:tentative="false">
      <w:lvlJc w:val="left"/>
      <w:lvlText w:val=""/>
      <w:numFmt w:val="bullet"/>
      <w:pPr>
        <w:tabs>
          <w:tab w:val="left" w:pos="420"/>
        </w:tabs>
        <w:ind w:hanging="420" w:left="420"/>
      </w:pPr>
      <w:rPr>
        <w:rFonts w:hint="default" w:ascii="Wingdings" w:hAnsi="Wingdings"/>
      </w:rPr>
      <w:start w:val="1"/>
    </w:lvl>
  </w:abstractNum>
  <w:abstractNum w:abstractNumId="1">
    <w:multiLevelType w:val="singleLevel"/>
    <w:lvl w:ilvl="0" w:tentative="false">
      <w:lvlJc w:val="left"/>
      <w:lvlText w:val="%1."/>
      <w:numFmt w:val="decimal"/>
      <w:start w:val="1"/>
      <w:suff w:val="space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 w:val="true"/>
    <w:doNotLeaveBackslashAlone w:val="true"/>
    <w:ulTrailSpace w:val="true"/>
    <w:doNotExpandShiftReturn w:val="true"/>
    <w:adjustLineHeightInTable w:val="true"/>
    <w:doNotWrapTextWithPunct w:val="true"/>
    <w:doNotUseEastAsianBreakRules w:val="true"/>
    <w:doNotUseIndentAsNumberingTabStop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uiPriority w:val="0"/>
    <w:semiHidden/>
  </w:style>
  <w:style w:type="table" w:styleId="3" w:default="1">
    <w:name w:val="Normal Table"/>
    <w:uiPriority w:val="0"/>
    <w:semiHidden/>
    <w:qFormat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0</Words>
  <Characters>0</Characters>
  <CharactersWithSpaces>0</CharactersWithSpaces>
  <Application>ONLYOFFICE/8.3.3.21</Application>
  <DocSecurity>0</DocSecurity>
  <Lines>0</Lines>
  <Paragraphs>0</Paragraphs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</dc:creator>
  <cp:lastModifiedBy>teodo</cp:lastModifiedBy>
  <cp:revision>1</cp:revision>
  <dcterms:created xsi:type="dcterms:W3CDTF">2022-05-02T16:46:00Z</dcterms:created>
  <dcterms:modified xsi:type="dcterms:W3CDTF">2022-05-04T23:59:41Z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13E6B1011730411FA59B5B9CC39D7DEC</vt:lpwstr>
  </property>
</Properties>
</file>