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DataFlow Solutions, Inc.</w:t>
      </w:r>
    </w:p>
    <w:p>
      <w:pPr>
        <w:jc w:val="center"/>
      </w:pPr>
      <w:r>
        <w:t>Company Profile</w:t>
      </w:r>
    </w:p>
    <w:p/>
    <w:p>
      <w:pPr>
        <w:pStyle w:val="Heading1"/>
      </w:pPr>
      <w:r>
        <w:t>About Us</w:t>
      </w:r>
    </w:p>
    <w:p>
      <w:r>
        <w:t>DataFlow Solutions was founded in 2018 by a team of data engineers who saw an opportunity to simplify enterprise data integration. Headquartered in Austin, Texas, we have grown to over 250 employees serving customers across North America, Europe, and Asia-Pacific.</w:t>
      </w:r>
    </w:p>
    <w:p>
      <w:pPr>
        <w:pStyle w:val="Heading1"/>
      </w:pPr>
      <w:r>
        <w:t>Our Mission</w:t>
      </w:r>
    </w:p>
    <w:p>
      <w:r>
        <w:t>"To make enterprise data accessible, reliable, and actionable for every organization."</w:t>
      </w:r>
    </w:p>
    <w:p>
      <w:pPr>
        <w:pStyle w:val="Heading1"/>
      </w:pPr>
      <w:r>
        <w:t>Leadership Team</w:t>
      </w:r>
    </w:p>
    <w:p>
      <w:r>
        <w:t>CEO: Amanda Chen - Former VP Engineering at Oracle</w:t>
      </w:r>
    </w:p>
    <w:p>
      <w:r>
        <w:t>CTO: Dr. Robert Park - PhD in Distributed Systems from Stanford</w:t>
      </w:r>
    </w:p>
    <w:p>
      <w:r>
        <w:t>CFO: Michael Torres - Former Partner at Deloitte</w:t>
      </w:r>
    </w:p>
    <w:p>
      <w:r>
        <w:t>CRO: Sarah Williams - Former SVP Sales at Informatica</w:t>
      </w:r>
    </w:p>
    <w:p>
      <w:pPr>
        <w:pStyle w:val="Heading1"/>
      </w:pPr>
      <w:r>
        <w:t>Company Milestones</w:t>
      </w:r>
    </w:p>
    <w:p>
      <w:r>
        <w:t>2018 - Company founded, seed funding of $3M</w:t>
      </w:r>
    </w:p>
    <w:p>
      <w:r>
        <w:t>2019 - Series A ($15M), first enterprise customer</w:t>
      </w:r>
    </w:p>
    <w:p>
      <w:r>
        <w:t>2020 - Achieved SOC 2 Type II certification</w:t>
      </w:r>
    </w:p>
    <w:p>
      <w:r>
        <w:t>2021 - Series B ($45M), expanded to Europe</w:t>
      </w:r>
    </w:p>
    <w:p>
      <w:r>
        <w:t>2022 - 100th enterprise customer, launched analytics product</w:t>
      </w:r>
    </w:p>
    <w:p>
      <w:r>
        <w:t>2023 - Named to Gartner Magic Quadrant</w:t>
      </w:r>
    </w:p>
    <w:p>
      <w:r>
        <w:t>2024 - Series C ($80M), 500+ customers</w:t>
      </w:r>
    </w:p>
    <w:p>
      <w:r>
        <w:t>2025 - Expanded APAC operations, ISO 27001 certified</w:t>
      </w:r>
    </w:p>
    <w:p>
      <w:pPr>
        <w:pStyle w:val="Heading1"/>
      </w:pPr>
      <w:r>
        <w:t>Awards &amp; Recognition</w:t>
      </w:r>
    </w:p>
    <w:p>
      <w:r>
        <w:t>- Gartner Magic Quadrant Leader 2023, 2024</w:t>
      </w:r>
    </w:p>
    <w:p>
      <w:r>
        <w:t>- Inc. 5000 Fastest Growing Companies 2023, 2024</w:t>
      </w:r>
    </w:p>
    <w:p>
      <w:r>
        <w:t>- Best Places to Work in Austin 2022, 2023, 2024</w:t>
      </w:r>
    </w:p>
    <w:p>
      <w:r>
        <w:t>- G2 Leader in Data Integration 2024</w:t>
      </w:r>
    </w:p>
    <w:p>
      <w:pPr>
        <w:pStyle w:val="Heading1"/>
      </w:pPr>
      <w:r>
        <w:t>Office Locations</w:t>
      </w:r>
    </w:p>
    <w:p>
      <w:r>
        <w:t>Headquarters: Austin, TX</w:t>
      </w:r>
    </w:p>
    <w:p>
      <w:r>
        <w:t>Engineering Hub: San Francisco, CA</w:t>
      </w:r>
    </w:p>
    <w:p>
      <w:r>
        <w:t>Sales Office: New York, NY</w:t>
      </w:r>
    </w:p>
    <w:p>
      <w:r>
        <w:t>EMEA Office: London, UK</w:t>
      </w:r>
    </w:p>
    <w:p>
      <w:r>
        <w:t>APAC Office: Singapore</w:t>
      </w:r>
    </w:p>
    <w:p>
      <w:pPr>
        <w:pStyle w:val="Heading1"/>
      </w:pPr>
      <w:r>
        <w:t>Culture &amp; Values</w:t>
      </w:r>
    </w:p>
    <w:p>
      <w:r>
        <w:t>At DataFlow, we believe in:</w:t>
      </w:r>
    </w:p>
    <w:p>
      <w:r>
        <w:t>- Customer First: Every decision starts with customer impact</w:t>
      </w:r>
    </w:p>
    <w:p>
      <w:r>
        <w:t>- Data Integrity: We practice what we preach</w:t>
      </w:r>
    </w:p>
    <w:p>
      <w:r>
        <w:t>- Continuous Learning: We invest in our people</w:t>
      </w:r>
    </w:p>
    <w:p>
      <w:r>
        <w:t>- Transparency: Open communication at all levels</w:t>
      </w:r>
    </w:p>
    <w:p>
      <w:r>
        <w:t>- Work-Life Balance: Remote-friendly, flexible schedules</w:t>
      </w:r>
    </w:p>
    <w:p>
      <w:pPr>
        <w:pStyle w:val="Heading1"/>
      </w:pPr>
      <w:r>
        <w:t>Corporate Responsibility</w:t>
      </w:r>
    </w:p>
    <w:p>
      <w:r>
        <w:t>DataFlow is committed to sustainable business practices. We are carbon-neutral since 2023 and donate 1% of revenue to STEM education programs. Our diversity initiatives have resulted in 45% of leadership positions held by underrepresented groups.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