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Apex Industries - Account Background</w:t>
      </w:r>
    </w:p>
    <w:p>
      <w:r>
        <w:t>Prepared for: Chicago Partnership Meeting</w:t>
      </w:r>
    </w:p>
    <w:p>
      <w:r>
        <w:t>Date: February 19, 2026</w:t>
      </w:r>
    </w:p>
    <w:p>
      <w:r>
        <w:t>Account Manager: Sarah Mitchell</w:t>
      </w:r>
    </w:p>
    <w:p/>
    <w:p>
      <w:pPr>
        <w:pStyle w:val="Heading1"/>
      </w:pPr>
      <w:r>
        <w:t>Company Overview</w:t>
      </w:r>
    </w:p>
    <w:p>
      <w:r>
        <w:rPr>
          <w:b/>
        </w:rPr>
        <w:t>Apex Industries</w:t>
      </w:r>
      <w:r>
        <w:t xml:space="preserve"> is a Fortune 500 manufacturing company headquartered in Chicago, IL. Founded in 1982, they specialize in industrial automation equipment and have grown to become the third-largest supplier in North America.</w:t>
      </w:r>
    </w:p>
    <w:p/>
    <w:p>
      <w:r>
        <w:rPr>
          <w:b/>
        </w:rPr>
        <w:t>Key Facts:</w:t>
      </w:r>
    </w:p>
    <w:p>
      <w:pPr>
        <w:pStyle w:val="ListBullet"/>
      </w:pPr>
      <w:r>
        <w:t>Revenue: $4.2B (FY2025)</w:t>
      </w:r>
    </w:p>
    <w:p>
      <w:pPr>
        <w:pStyle w:val="ListBullet"/>
      </w:pPr>
      <w:r>
        <w:t>Employees: 12,500 globally</w:t>
      </w:r>
    </w:p>
    <w:p>
      <w:pPr>
        <w:pStyle w:val="ListBullet"/>
      </w:pPr>
      <w:r>
        <w:t>Headquarters: 233 S Wacker Dr, Chicago, IL 60606 (Willis Tower)</w:t>
      </w:r>
    </w:p>
    <w:p>
      <w:pPr>
        <w:pStyle w:val="ListBullet"/>
      </w:pPr>
      <w:r>
        <w:t>Stock: APEX (NYSE)</w:t>
      </w:r>
    </w:p>
    <w:p>
      <w:pPr>
        <w:pStyle w:val="Heading1"/>
      </w:pPr>
      <w:r>
        <w:t>Relationship History</w:t>
      </w:r>
    </w:p>
    <w:p>
      <w:r>
        <w:t>Apex has been a Quantum Solutions customer since Q2 2024. Initial engagement was a pilot project for their supply chain visibility platform. Following successful pilot, they expanded to full enterprise deployment in January 2025.</w:t>
      </w:r>
    </w:p>
    <w:p/>
    <w:p>
      <w:r>
        <w:rPr>
          <w:b/>
        </w:rPr>
        <w:t>Timeline:</w:t>
      </w:r>
    </w:p>
    <w:p>
      <w:pPr>
        <w:pStyle w:val="ListBullet"/>
      </w:pPr>
      <w:r>
        <w:t>April 2024: Initial pilot (3 facilities)</w:t>
      </w:r>
    </w:p>
    <w:p>
      <w:pPr>
        <w:pStyle w:val="ListBullet"/>
      </w:pPr>
      <w:r>
        <w:t>October 2024: Pilot success metrics exceeded targets</w:t>
      </w:r>
    </w:p>
    <w:p>
      <w:pPr>
        <w:pStyle w:val="ListBullet"/>
      </w:pPr>
      <w:r>
        <w:t>January 2025: Enterprise rollout (18 facilities)</w:t>
      </w:r>
    </w:p>
    <w:p>
      <w:pPr>
        <w:pStyle w:val="ListBullet"/>
      </w:pPr>
      <w:r>
        <w:t>Current: Full platform adoption, renewal discussion upcoming</w:t>
      </w:r>
    </w:p>
    <w:p>
      <w:pPr>
        <w:pStyle w:val="Heading1"/>
      </w:pPr>
      <w:r>
        <w:t>Current Contract Details</w:t>
      </w:r>
    </w:p>
    <w:p>
      <w:pPr>
        <w:pStyle w:val="ListBullet"/>
      </w:pPr>
      <w:r>
        <w:t>Contract Value: $1.2M annually</w:t>
      </w:r>
    </w:p>
    <w:p>
      <w:pPr>
        <w:pStyle w:val="ListBullet"/>
      </w:pPr>
      <w:r>
        <w:t>Term: 2 years (expires March 31, 2026)</w:t>
      </w:r>
    </w:p>
    <w:p>
      <w:pPr>
        <w:pStyle w:val="ListBullet"/>
      </w:pPr>
      <w:r>
        <w:t>Seats: 450 users</w:t>
      </w:r>
    </w:p>
    <w:p>
      <w:pPr>
        <w:pStyle w:val="ListBullet"/>
      </w:pPr>
      <w:r>
        <w:t>Modules: Full platform + Advanced Analytics</w:t>
      </w:r>
    </w:p>
    <w:p>
      <w:pPr>
        <w:pStyle w:val="Heading1"/>
      </w:pPr>
      <w:r>
        <w:t>Meeting Objectives</w:t>
      </w:r>
    </w:p>
    <w:p>
      <w:r>
        <w:t>1. Secure 3-year renewal at increased value ($1.5M+/year)</w:t>
      </w:r>
    </w:p>
    <w:p>
      <w:r>
        <w:t>2. Discuss expansion to European facilities (6 additional sites)</w:t>
      </w:r>
    </w:p>
    <w:p>
      <w:r>
        <w:t>3. Present new AI forecasting module (potential upsell)</w:t>
      </w:r>
    </w:p>
    <w:p>
      <w:r>
        <w:t>4. Address any outstanding support issues</w:t>
      </w:r>
    </w:p>
    <w:p>
      <w:r>
        <w:t>5. Strengthen executive relationships</w:t>
      </w:r>
    </w:p>
    <w:p>
      <w:pPr>
        <w:pStyle w:val="Heading1"/>
      </w:pPr>
      <w:r>
        <w:t>Open Items / Known Concerns</w:t>
      </w:r>
    </w:p>
    <w:p>
      <w:pPr>
        <w:pStyle w:val="ListBullet"/>
      </w:pPr>
      <w:r>
        <w:t>Integration delays: Their ERP migration has slowed our connector deployment. Diana Chen has expressed some frustration.</w:t>
      </w:r>
    </w:p>
    <w:p>
      <w:pPr>
        <w:pStyle w:val="ListBullet"/>
      </w:pPr>
      <w:r>
        <w:t>Pricing sensitivity: Marcus mentioned in December that procurement is pushing for 10% discount on renewal.</w:t>
      </w:r>
    </w:p>
    <w:p>
      <w:pPr>
        <w:pStyle w:val="ListBullet"/>
      </w:pPr>
      <w:r>
        <w:t>Competitor activity: SAP has been courting them - we need to reinforce our value prop.</w:t>
      </w:r>
    </w:p>
    <w:p>
      <w:pPr>
        <w:pStyle w:val="Heading1"/>
      </w:pPr>
      <w:r>
        <w:t>Recommended Talking Points</w:t>
      </w:r>
    </w:p>
    <w:p>
      <w:r>
        <w:t>Highlight their ROI metrics: 23% inventory reduction, $2.1M annual savings</w:t>
      </w:r>
    </w:p>
    <w:p>
      <w:r>
        <w:t>Mention new features in Q1 roadmap aligned to their requests</w:t>
      </w:r>
    </w:p>
    <w:p>
      <w:r>
        <w:t>Offer extended payment terms for 3-year commitment</w:t>
      </w:r>
    </w:p>
    <w:p>
      <w:r>
        <w:t>Propose dedicated integration support for ERP connector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