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F0B" w:rsidRDefault="00EB6C14">
      <w:pPr>
        <w:pStyle w:val="Title"/>
      </w:pPr>
      <w:r>
        <w:t>ETC2410 Assignment 1</w:t>
      </w:r>
    </w:p>
    <w:p w:rsidR="00DE7F0B" w:rsidRDefault="00EB6C14">
      <w:pPr>
        <w:pStyle w:val="Author"/>
      </w:pPr>
      <w:r>
        <w:t>David Kontrobarsky, Amy Corrone, Wendy Huynh, Chandralekha Segaran, Joshua Bunce</w:t>
      </w:r>
    </w:p>
    <w:p w:rsidR="00DE7F0B" w:rsidRDefault="00EB6C14">
      <w:pPr>
        <w:pStyle w:val="Date"/>
      </w:pPr>
      <w:r>
        <w:t>31 August 2018</w:t>
      </w:r>
    </w:p>
    <w:p w:rsidR="00DE7F0B" w:rsidRDefault="00EB6C14">
      <w:pPr>
        <w:pStyle w:val="Heading1"/>
      </w:pPr>
      <w:bookmarkStart w:id="0" w:name="question-1"/>
      <w:bookmarkEnd w:id="0"/>
      <w:r>
        <w:t>QUESTION 1</w:t>
      </w:r>
    </w:p>
    <w:p w:rsidR="00DE7F0B" w:rsidRDefault="00EB6C14">
      <w:pPr>
        <w:pStyle w:val="FirstParagraph"/>
      </w:pPr>
      <w:r>
        <w:t>Assumptions for all estimators:</w:t>
      </w:r>
    </w:p>
    <w:p w:rsidR="00DE7F0B" w:rsidRDefault="00EB6C14">
      <w:pPr>
        <w:pStyle w:val="Heading2"/>
      </w:pPr>
      <w:bookmarkStart w:id="1" w:name="a"/>
      <w:bookmarkEnd w:id="1"/>
      <w:r>
        <w:t>a)</w:t>
      </w:r>
    </w:p>
    <w:p w:rsidR="00DE7F0B" w:rsidRDefault="006900A4">
      <w:pPr>
        <w:pStyle w:val="FirstParagraph"/>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Population relationships:</m:t>
                </m:r>
              </m:e>
            </m:mr>
            <m:m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mr>
            <m:mr>
              <m:e>
                <m:bar>
                  <m:barPr>
                    <m:pos m:val="top"/>
                    <m:ctrlPr>
                      <w:rPr>
                        <w:rFonts w:ascii="Cambria Math" w:hAnsi="Cambria Math"/>
                      </w:rPr>
                    </m:ctrlPr>
                  </m:barPr>
                  <m:e>
                    <m:r>
                      <w:rPr>
                        <w:rFonts w:ascii="Cambria Math" w:hAnsi="Cambria Math"/>
                      </w:rPr>
                      <m:t>y</m:t>
                    </m:r>
                  </m:e>
                </m:ba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u</m:t>
                    </m:r>
                  </m:e>
                </m:bar>
              </m:e>
            </m:mr>
            <m:m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 (First observation)</m:t>
                </m:r>
              </m:e>
            </m:mr>
            <m:m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 (Last observation)</m:t>
                </m:r>
              </m:e>
            </m:mr>
          </m:m>
        </m:oMath>
      </m:oMathPara>
    </w:p>
    <w:p w:rsidR="00DE7F0B" w:rsidRDefault="00EB6C14">
      <w:pPr>
        <w:pStyle w:val="FirstParagraph"/>
      </w:pPr>
      <m:oMathPara>
        <m:oMathParaPr>
          <m:jc m:val="center"/>
        </m:oMathParaPr>
        <m:oMath>
          <m:r>
            <w:rPr>
              <w:rFonts w:ascii="Cambria Math" w:hAnsi="Cambria Math"/>
            </w:rPr>
            <m:t>E(u | X)=0</m:t>
          </m:r>
        </m:oMath>
      </m:oMathPara>
    </w:p>
    <w:p w:rsidR="00DE7F0B" w:rsidRDefault="00EB6C14">
      <w:pPr>
        <w:pStyle w:val="Heading3"/>
      </w:pPr>
      <w:bookmarkStart w:id="2" w:name="section"/>
      <w:bookmarkEnd w:id="2"/>
      <w:r>
        <w:t>1.)</w:t>
      </w:r>
    </w:p>
    <w:p w:rsidR="00DE7F0B" w:rsidRDefault="006900A4">
      <w:pPr>
        <w:pStyle w:val="FirstParagraph"/>
      </w:pPr>
      <m:oMathPara>
        <m:oMathParaPr>
          <m:jc m:val="center"/>
        </m:oMathParaPr>
        <m:oMath>
          <m:m>
            <m:mPr>
              <m:plcHide m:val="1"/>
              <m:mcs>
                <m:mc>
                  <m:mcPr>
                    <m:count m:val="1"/>
                    <m:mcJc m:val="center"/>
                  </m:mcPr>
                </m:mc>
              </m:mcs>
              <m:ctrlPr>
                <w:rPr>
                  <w:rFonts w:ascii="Cambria Math" w:hAnsi="Cambria Math"/>
                </w:rPr>
              </m:ctrlPr>
            </m:mPr>
            <m:mr>
              <m:e>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[1]</m:t>
                        </m:r>
                      </m:sup>
                    </m:sSup>
                  </m:e>
                </m:groupCh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t</m:t>
                            </m:r>
                          </m:sub>
                        </m:sSub>
                      </m:e>
                    </m:nary>
                  </m:num>
                  <m:den>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e>
            </m:mr>
          </m:m>
        </m:oMath>
      </m:oMathPara>
    </w:p>
    <w:p w:rsidR="00DE7F0B" w:rsidRDefault="006900A4">
      <w:pPr>
        <w:pStyle w:val="FirstParagraph"/>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e>
            </m:mr>
          </m:m>
        </m:oMath>
      </m:oMathPara>
    </w:p>
    <w:p w:rsidR="00DE7F0B" w:rsidRDefault="00EB6C14">
      <w:pPr>
        <w:pStyle w:val="FirstParagraph"/>
      </w:pPr>
      <w:r>
        <w:t xml:space="preserve">Substitute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from above:</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0</m:t>
                            </m:r>
                          </m:sub>
                        </m:sSub>
                      </m:e>
                    </m:nary>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e>
            </m:mr>
          </m:m>
        </m:oMath>
      </m:oMathPara>
    </w:p>
    <w:p w:rsidR="00DE7F0B" w:rsidRDefault="00EB6C14">
      <w:pPr>
        <w:pStyle w:val="FirstParagraph"/>
      </w:pPr>
      <w:r>
        <w:t xml:space="preserve">Convert to a sum of fractions and take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out of the sum</w:t>
      </w:r>
    </w:p>
    <w:p w:rsidR="00DE7F0B" w:rsidRDefault="00EB6C14">
      <w:pPr>
        <w:pStyle w:val="BodyText"/>
      </w:pPr>
      <m:oMathPara>
        <m:oMathParaPr>
          <m:jc m:val="center"/>
        </m:oMathParaPr>
        <m:oMath>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0</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oMath>
      </m:oMathPara>
    </w:p>
    <w:p w:rsidR="00DE7F0B" w:rsidRDefault="00EB6C14">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0</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oMath>
      </m:oMathPara>
    </w:p>
    <w:p w:rsidR="00DE7F0B" w:rsidRDefault="00EB6C14">
      <w:pPr>
        <w:pStyle w:val="FirstParagraph"/>
      </w:pPr>
      <w:r>
        <w:t>Take expectations conditional on x:</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E[</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[1]</m:t>
                    </m:r>
                  </m:sup>
                </m:sSubSup>
                <m:r>
                  <w:rPr>
                    <w:rFonts w:ascii="Cambria Math" w:hAnsi="Cambria Math"/>
                  </w:rPr>
                  <m:t>|x]=E[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0</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e>
            </m:mr>
            <m: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0</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e>
            </m:mr>
            <m:mr>
              <m:e>
                <m:r>
                  <m:rPr>
                    <m:sty m:val="p"/>
                  </m:rPr>
                  <w:rPr>
                    <w:rFonts w:ascii="Cambria Math" w:hAnsi="Cambria Math"/>
                  </w:rPr>
                  <m:t>Note</m:t>
                </m:r>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0</m:t>
                        </m:r>
                      </m:sub>
                    </m:sSub>
                  </m:e>
                </m:nary>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0</m:t>
                    </m:r>
                  </m:sub>
                </m:sSub>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0</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t</m:t>
                            </m:r>
                          </m:sub>
                        </m:sSub>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e>
            </m:mr>
            <m:mr>
              <m:e/>
            </m:mr>
            <m: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0</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r>
                  <w:rPr>
                    <w:rFonts w:ascii="Cambria Math" w:hAnsi="Cambria Math"/>
                  </w:rPr>
                  <m:t>E[</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t</m:t>
                        </m:r>
                      </m:sub>
                    </m:sSub>
                  </m:e>
                </m:nary>
                <m:r>
                  <w:rPr>
                    <w:rFonts w:ascii="Cambria Math" w:hAnsi="Cambria Math"/>
                  </w:rPr>
                  <m:t>]</m:t>
                </m:r>
              </m:e>
            </m:mr>
            <m:mr>
              <m:e>
                <m:r>
                  <m:rPr>
                    <m:sty m:val="p"/>
                  </m:rPr>
                  <w:rPr>
                    <w:rFonts w:ascii="Cambria Math" w:hAnsi="Cambria Math"/>
                  </w:rPr>
                  <m:t>Because</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r>
                  <w:rPr>
                    <w:rFonts w:ascii="Cambria Math" w:hAnsi="Cambria Math"/>
                  </w:rPr>
                  <m:t> </m:t>
                </m:r>
                <m:r>
                  <m:rPr>
                    <m:sty m:val="p"/>
                  </m:rPr>
                  <w:rPr>
                    <w:rFonts w:ascii="Cambria Math" w:hAnsi="Cambria Math"/>
                  </w:rPr>
                  <m:t>can be treated as a constant given x</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0</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E</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E</m:t>
                    </m:r>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|X]</m:t>
                </m:r>
              </m:e>
            </m:mr>
            <m:mr>
              <m:e>
                <m:r>
                  <m:rPr>
                    <m:sty m:val="p"/>
                  </m:rPr>
                  <w:rPr>
                    <w:rFonts w:ascii="Cambria Math" w:hAnsi="Cambria Math"/>
                  </w:rPr>
                  <m:t>Because the expectation of a sum is equal to the sum of indiviudal expectations</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0</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E</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den>
                </m:f>
              </m:e>
            </m:mr>
            <m:mr>
              <m:e>
                <m:r>
                  <m:rPr>
                    <m:sty m:val="p"/>
                  </m:rPr>
                  <w:rPr>
                    <w:rFonts w:ascii="Cambria Math" w:hAnsi="Cambria Math"/>
                  </w:rPr>
                  <m:t xml:space="preserve">Because </m:t>
                </m:r>
                <m:r>
                  <w:rPr>
                    <w:rFonts w:ascii="Cambria Math" w:hAnsi="Cambria Math"/>
                  </w:rPr>
                  <m:t>E[ u | X]=0⟹E[ </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 | X]=0</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β</m:t>
                        </m:r>
                      </m:e>
                      <m:sub>
                        <m:r>
                          <w:rPr>
                            <w:rFonts w:ascii="Cambria Math" w:hAnsi="Cambria Math"/>
                          </w:rPr>
                          <m:t>0</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e>
            </m:mr>
            <m:mr>
              <m:e>
                <m:r>
                  <m:rPr>
                    <m:sty m:val="p"/>
                  </m:rPr>
                  <w:rPr>
                    <w:rFonts w:ascii="Cambria Math" w:hAnsi="Cambria Math"/>
                  </w:rPr>
                  <m:t xml:space="preserve">Because the expectation of a constant is the constant itself </m:t>
                </m:r>
              </m:e>
            </m:mr>
          </m:m>
        </m:oMath>
      </m:oMathPara>
    </w:p>
    <w:p w:rsidR="00DE7F0B" w:rsidRDefault="00EB6C14">
      <w:pPr>
        <w:pStyle w:val="FirstParagraph"/>
      </w:pPr>
      <w:r>
        <w:t xml:space="preserve">Therefore </w:t>
      </w:r>
      <m:oMath>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β</m:t>
                </m:r>
              </m:e>
              <m:sup>
                <m:r>
                  <w:rPr>
                    <w:rFonts w:ascii="Cambria Math" w:hAnsi="Cambria Math"/>
                  </w:rPr>
                  <m:t>[1]</m:t>
                </m:r>
              </m:sup>
            </m:sSup>
          </m:e>
        </m:groupCh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t</m:t>
                    </m:r>
                  </m:sub>
                </m:sSub>
              </m:e>
            </m:nary>
          </m:num>
          <m:den>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den>
        </m:f>
      </m:oMath>
      <w:r>
        <w:t xml:space="preserve"> is not an unbiased estimator of </w:t>
      </w:r>
      <m:oMath>
        <m:sSub>
          <m:sSubPr>
            <m:ctrlPr>
              <w:rPr>
                <w:rFonts w:ascii="Cambria Math" w:hAnsi="Cambria Math"/>
              </w:rPr>
            </m:ctrlPr>
          </m:sSubPr>
          <m:e>
            <m:r>
              <w:rPr>
                <w:rFonts w:ascii="Cambria Math" w:hAnsi="Cambria Math"/>
              </w:rPr>
              <m:t>β</m:t>
            </m:r>
          </m:e>
          <m:sub>
            <m:r>
              <w:rPr>
                <w:rFonts w:ascii="Cambria Math" w:hAnsi="Cambria Math"/>
              </w:rPr>
              <m:t>1</m:t>
            </m:r>
          </m:sub>
        </m:sSub>
      </m:oMath>
    </w:p>
    <w:p w:rsidR="00DE7F0B" w:rsidRDefault="00EB6C14">
      <w:pPr>
        <w:pStyle w:val="Heading3"/>
      </w:pPr>
      <w:bookmarkStart w:id="3" w:name="section-1"/>
      <w:bookmarkEnd w:id="3"/>
      <w:r>
        <w:t>2.)</w:t>
      </w:r>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m:oMathPara>
    </w:p>
    <w:p w:rsidR="00DE7F0B" w:rsidRDefault="00EB6C14">
      <w:pPr>
        <w:pStyle w:val="FirstParagraph"/>
      </w:pPr>
      <w:r>
        <w:t xml:space="preserve">Substitute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 and </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from above and simplify:</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den>
                </m:f>
              </m:e>
            </m:mr>
            <m:mr>
              <m:e>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den>
                </m:f>
              </m:e>
            </m:mr>
          </m:m>
        </m:oMath>
      </m:oMathPara>
    </w:p>
    <w:p w:rsidR="00DE7F0B" w:rsidRDefault="00EB6C14">
      <w:pPr>
        <w:pStyle w:val="FirstParagraph"/>
      </w:pPr>
      <w:r>
        <w:t xml:space="preserve">Factorise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terms and convert to a sum of fractions then simplify:</w:t>
      </w:r>
    </w:p>
    <w:p w:rsidR="00DE7F0B" w:rsidRDefault="006900A4">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den>
          </m:f>
        </m:oMath>
      </m:oMathPara>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oMath>
      </m:oMathPara>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oMath>
      </m:oMathPara>
    </w:p>
    <w:p w:rsidR="00DE7F0B" w:rsidRDefault="00EB6C14">
      <w:pPr>
        <w:pStyle w:val="FirstParagraph"/>
      </w:pPr>
      <w:r>
        <w:t>Now take expectations conditional on X:</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E[</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|X]=E[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e>
            </m:mr>
            <m:mr>
              <m:e>
                <m:r>
                  <m:rPr>
                    <m:sty m:val="p"/>
                  </m:rPr>
                  <w:rPr>
                    <w:rFonts w:ascii="Cambria Math" w:hAnsi="Cambria Math"/>
                  </w:rPr>
                  <m:t>Because the expectation of a sum is equal to the sum of indiviudal expectations</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E[</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e>
            </m:mr>
            <m:mr>
              <m:e>
                <m:r>
                  <m:rPr>
                    <m:sty m:val="p"/>
                  </m:rPr>
                  <w:rPr>
                    <w:rFonts w:ascii="Cambria Math" w:hAnsi="Cambria Math"/>
                  </w:rPr>
                  <m:t xml:space="preserve">Because the X terms can be treated as constants given X </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E[</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E[</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+0+0</m:t>
                </m:r>
              </m:e>
            </m:mr>
            <m:mr>
              <m:e>
                <m:r>
                  <m:rPr>
                    <m:sty m:val="p"/>
                  </m:rPr>
                  <w:rPr>
                    <w:rFonts w:ascii="Cambria Math" w:hAnsi="Cambria Math"/>
                  </w:rPr>
                  <m:t xml:space="preserve">Because </m:t>
                </m:r>
                <m:r>
                  <w:rPr>
                    <w:rFonts w:ascii="Cambria Math" w:hAnsi="Cambria Math"/>
                  </w:rPr>
                  <m:t>E[ u | X]=0⟹E[ </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 | X]=0 </m:t>
                </m:r>
                <m:r>
                  <m:rPr>
                    <m:sty m:val="p"/>
                  </m:rPr>
                  <w:rPr>
                    <w:rFonts w:ascii="Cambria Math" w:hAnsi="Cambria Math"/>
                  </w:rPr>
                  <m:t>and</m:t>
                </m:r>
                <m:r>
                  <w:rPr>
                    <w:rFonts w:ascii="Cambria Math" w:hAnsi="Cambria Math"/>
                  </w:rPr>
                  <m:t> E[ </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 | X]=0</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mr>
          </m:m>
        </m:oMath>
      </m:oMathPara>
    </w:p>
    <w:p w:rsidR="00DE7F0B" w:rsidRDefault="00EB6C14">
      <w:pPr>
        <w:pStyle w:val="FirstParagraph"/>
      </w:pPr>
      <w:r>
        <w:t xml:space="preserve">Therefore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w:r>
        <w:t xml:space="preserve"> is an unbiased estimator of </w:t>
      </w:r>
      <m:oMath>
        <m:sSub>
          <m:sSubPr>
            <m:ctrlPr>
              <w:rPr>
                <w:rFonts w:ascii="Cambria Math" w:hAnsi="Cambria Math"/>
              </w:rPr>
            </m:ctrlPr>
          </m:sSubPr>
          <m:e>
            <m:r>
              <w:rPr>
                <w:rFonts w:ascii="Cambria Math" w:hAnsi="Cambria Math"/>
              </w:rPr>
              <m:t>β</m:t>
            </m:r>
          </m:e>
          <m:sub>
            <m:r>
              <w:rPr>
                <w:rFonts w:ascii="Cambria Math" w:hAnsi="Cambria Math"/>
              </w:rPr>
              <m:t>1</m:t>
            </m:r>
          </m:sub>
        </m:sSub>
      </m:oMath>
    </w:p>
    <w:p w:rsidR="00DE7F0B" w:rsidRDefault="00EB6C14">
      <w:pPr>
        <w:pStyle w:val="Heading3"/>
      </w:pPr>
      <w:bookmarkStart w:id="4" w:name="section-2"/>
      <w:bookmarkEnd w:id="4"/>
      <w:r>
        <w:t>3.)</w:t>
      </w:r>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y</m:t>
                  </m:r>
                </m:e>
              </m:ba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den>
          </m:f>
        </m:oMath>
      </m:oMathPara>
    </w:p>
    <w:p w:rsidR="00DE7F0B" w:rsidRDefault="00EB6C14">
      <w:pPr>
        <w:pStyle w:val="FirstParagraph"/>
      </w:pPr>
      <w:r>
        <w:t xml:space="preserve">Substitute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 and </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from above and simplify:</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e>
                    </m:d>
                  </m:den>
                </m:f>
              </m:e>
            </m:mr>
            <m:mr>
              <m:e>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u</m:t>
                            </m:r>
                          </m:e>
                        </m:bar>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e>
                    </m:d>
                  </m:den>
                </m:f>
              </m:e>
            </m:mr>
          </m:m>
        </m:oMath>
      </m:oMathPara>
    </w:p>
    <w:p w:rsidR="00DE7F0B" w:rsidRDefault="00EB6C14">
      <w:pPr>
        <w:pStyle w:val="FirstParagraph"/>
      </w:pPr>
      <w:r>
        <w:t xml:space="preserve">Factorise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terms and convert to a sum of fractions then simplify:</w:t>
      </w:r>
    </w:p>
    <w:p w:rsidR="00DE7F0B" w:rsidRDefault="006900A4">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u</m:t>
                      </m:r>
                    </m:e>
                  </m:bar>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e>
              </m:d>
            </m:den>
          </m:f>
        </m:oMath>
      </m:oMathPara>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u</m:t>
                  </m:r>
                </m:e>
              </m:ba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den>
          </m:f>
        </m:oMath>
      </m:oMathPara>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u</m:t>
                  </m:r>
                </m:e>
              </m:ba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den>
          </m:f>
        </m:oMath>
      </m:oMathPara>
    </w:p>
    <w:p w:rsidR="00DE7F0B" w:rsidRDefault="00EB6C14">
      <w:pPr>
        <w:pStyle w:val="FirstParagraph"/>
      </w:pPr>
      <w:r>
        <w:t>Now take expectations conditional on X:</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E[</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|X]=E[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u</m:t>
                        </m:r>
                      </m:e>
                    </m:ba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den>
                </m:f>
                <m:r>
                  <w:rPr>
                    <w:rFonts w:ascii="Cambria Math" w:hAnsi="Cambria Math"/>
                  </w:rPr>
                  <m:t>]</m:t>
                </m:r>
              </m:e>
            </m:mr>
            <m:mr>
              <m:e>
                <m:r>
                  <m:rPr>
                    <m:sty m:val="p"/>
                  </m:rPr>
                  <w:rPr>
                    <w:rFonts w:ascii="Cambria Math" w:hAnsi="Cambria Math"/>
                  </w:rPr>
                  <m:t>Because the expectation of a sum is equal to the sum of indiviudal expectations</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den>
                </m:f>
                <m:r>
                  <w:rPr>
                    <w:rFonts w:ascii="Cambria Math" w:hAnsi="Cambria Math"/>
                  </w:rPr>
                  <m:t>E[</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e>
            </m:mr>
            <m:mr>
              <m:e>
                <m:r>
                  <m:rPr>
                    <m:sty m:val="p"/>
                  </m:rPr>
                  <w:rPr>
                    <w:rFonts w:ascii="Cambria Math" w:hAnsi="Cambria Math"/>
                  </w:rPr>
                  <m:t xml:space="preserve">Because the X terms can be treated as constants given X </m:t>
                </m:r>
              </m:e>
            </m:m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E[</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E[</m:t>
                </m:r>
                <m:bar>
                  <m:barPr>
                    <m:pos m:val="top"/>
                    <m:ctrlPr>
                      <w:rPr>
                        <w:rFonts w:ascii="Cambria Math" w:hAnsi="Cambria Math"/>
                      </w:rPr>
                    </m:ctrlPr>
                  </m:barPr>
                  <m:e>
                    <m:r>
                      <w:rPr>
                        <w:rFonts w:ascii="Cambria Math" w:hAnsi="Cambria Math"/>
                      </w:rPr>
                      <m:t>u</m:t>
                    </m:r>
                  </m:e>
                </m:bar>
                <m:r>
                  <w:rPr>
                    <w:rFonts w:ascii="Cambria Math" w:hAnsi="Cambria Math"/>
                  </w:rPr>
                  <m:t>]</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+0+0</m:t>
                </m:r>
              </m:e>
            </m:mr>
            <m:mr>
              <m:e>
                <m:r>
                  <m:rPr>
                    <m:sty m:val="p"/>
                  </m:rPr>
                  <w:rPr>
                    <w:rFonts w:ascii="Cambria Math" w:hAnsi="Cambria Math"/>
                  </w:rPr>
                  <m:t xml:space="preserve">Because </m:t>
                </m:r>
                <m:r>
                  <w:rPr>
                    <w:rFonts w:ascii="Cambria Math" w:hAnsi="Cambria Math"/>
                  </w:rPr>
                  <m:t>E[ u | X]=0⟹E[ </m:t>
                </m:r>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 | X]=0 </m:t>
                </m:r>
                <m:r>
                  <m:rPr>
                    <m:sty m:val="p"/>
                  </m:rPr>
                  <w:rPr>
                    <w:rFonts w:ascii="Cambria Math" w:hAnsi="Cambria Math"/>
                  </w:rPr>
                  <m:t>and</m:t>
                </m:r>
                <m:r>
                  <w:rPr>
                    <w:rFonts w:ascii="Cambria Math" w:hAnsi="Cambria Math"/>
                  </w:rPr>
                  <m:t> E[ </m:t>
                </m:r>
                <m:bar>
                  <m:barPr>
                    <m:pos m:val="top"/>
                    <m:ctrlPr>
                      <w:rPr>
                        <w:rFonts w:ascii="Cambria Math" w:hAnsi="Cambria Math"/>
                      </w:rPr>
                    </m:ctrlPr>
                  </m:barPr>
                  <m:e>
                    <m:r>
                      <w:rPr>
                        <w:rFonts w:ascii="Cambria Math" w:hAnsi="Cambria Math"/>
                      </w:rPr>
                      <m:t>u</m:t>
                    </m:r>
                  </m:e>
                </m:bar>
                <m:r>
                  <w:rPr>
                    <w:rFonts w:ascii="Cambria Math" w:hAnsi="Cambria Math"/>
                  </w:rPr>
                  <m:t> | X]=0</m:t>
                </m:r>
              </m:e>
            </m:mr>
            <m:m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mr>
          </m:m>
        </m:oMath>
      </m:oMathPara>
    </w:p>
    <w:p w:rsidR="00DE7F0B" w:rsidRDefault="00EB6C14">
      <w:pPr>
        <w:pStyle w:val="FirstParagraph"/>
      </w:pPr>
      <w:r>
        <w:t xml:space="preserve">Therefore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y</m:t>
                </m:r>
              </m:e>
            </m:bar>
          </m:num>
          <m:den>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bar>
              <m:barPr>
                <m:pos m:val="top"/>
                <m:ctrlPr>
                  <w:rPr>
                    <w:rFonts w:ascii="Cambria Math" w:hAnsi="Cambria Math"/>
                  </w:rPr>
                </m:ctrlPr>
              </m:barPr>
              <m:e>
                <m:r>
                  <w:rPr>
                    <w:rFonts w:ascii="Cambria Math" w:hAnsi="Cambria Math"/>
                  </w:rPr>
                  <m:t>x</m:t>
                </m:r>
              </m:e>
            </m:bar>
          </m:den>
        </m:f>
      </m:oMath>
      <w:r>
        <w:t xml:space="preserve"> is an unbiased estimator of </w:t>
      </w:r>
      <m:oMath>
        <m:sSub>
          <m:sSubPr>
            <m:ctrlPr>
              <w:rPr>
                <w:rFonts w:ascii="Cambria Math" w:hAnsi="Cambria Math"/>
              </w:rPr>
            </m:ctrlPr>
          </m:sSubPr>
          <m:e>
            <m:r>
              <w:rPr>
                <w:rFonts w:ascii="Cambria Math" w:hAnsi="Cambria Math"/>
              </w:rPr>
              <m:t>β</m:t>
            </m:r>
          </m:e>
          <m:sub>
            <m:r>
              <w:rPr>
                <w:rFonts w:ascii="Cambria Math" w:hAnsi="Cambria Math"/>
              </w:rPr>
              <m:t>1</m:t>
            </m:r>
          </m:sub>
        </m:sSub>
      </m:oMath>
    </w:p>
    <w:p w:rsidR="00DE7F0B" w:rsidRDefault="00EB6C14">
      <w:pPr>
        <w:pStyle w:val="Heading3"/>
      </w:pPr>
      <w:bookmarkStart w:id="5" w:name="section-3"/>
      <w:bookmarkEnd w:id="5"/>
      <w:r>
        <w:t>4.)</w:t>
      </w:r>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x,y</m:t>
                  </m:r>
                </m:sub>
              </m:sSub>
            </m:num>
            <m:den>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x</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Cov(X,Y)</m:t>
              </m:r>
            </m:num>
            <m:den>
              <m:r>
                <w:rPr>
                  <w:rFonts w:ascii="Cambria Math" w:hAnsi="Cambria Math"/>
                </w:rPr>
                <m:t>Var(X)</m:t>
              </m:r>
            </m:den>
          </m:f>
        </m:oMath>
      </m:oMathPara>
    </w:p>
    <w:p w:rsidR="00DE7F0B" w:rsidRDefault="00EB6C14">
      <w:pPr>
        <w:pStyle w:val="FirstParagraph"/>
      </w:pPr>
      <w:r>
        <w:t>Rewrite the covariance and variance as their respective definitions:</w:t>
      </w:r>
    </w:p>
    <w:p w:rsidR="00DE7F0B" w:rsidRDefault="00EB6C14">
      <w:pPr>
        <w:pStyle w:val="BodyText"/>
      </w:pPr>
      <m:oMathPara>
        <m:oMathParaPr>
          <m:jc m:val="center"/>
        </m:oMathParaPr>
        <m:oMath>
          <m:r>
            <w:rPr>
              <w:rFonts w:ascii="Cambria Math" w:hAnsi="Cambria Math"/>
            </w:rPr>
            <m:t>Cov(X,Y)=</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x,y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n-1</m:t>
              </m:r>
            </m:den>
          </m:f>
        </m:oMath>
      </m:oMathPara>
    </w:p>
    <w:p w:rsidR="00DE7F0B" w:rsidRDefault="00EB6C14">
      <w:pPr>
        <w:pStyle w:val="FirstParagraph"/>
      </w:pPr>
      <w:r>
        <w:br/>
      </w:r>
    </w:p>
    <w:p w:rsidR="00DE7F0B" w:rsidRDefault="00EB6C14">
      <w:pPr>
        <w:pStyle w:val="BodyText"/>
      </w:pPr>
      <m:oMathPara>
        <m:oMathParaPr>
          <m:jc m:val="center"/>
        </m:oMathParaPr>
        <m:oMath>
          <m:r>
            <w:rPr>
              <w:rFonts w:ascii="Cambria Math" w:hAnsi="Cambria Math"/>
            </w:rPr>
            <m:t>Var(X)=</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∑(X-</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n-1</m:t>
              </m:r>
            </m:den>
          </m:f>
        </m:oMath>
      </m:oMathPara>
    </w:p>
    <w:p w:rsidR="00DE7F0B" w:rsidRDefault="006900A4">
      <w:pPr>
        <w:pStyle w:val="FirstParagraph"/>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n-1</m:t>
                  </m:r>
                </m:den>
              </m:f>
            </m:num>
            <m:den>
              <m:f>
                <m:fPr>
                  <m:ctrlPr>
                    <w:rPr>
                      <w:rFonts w:ascii="Cambria Math" w:hAnsi="Cambria Math"/>
                    </w:rPr>
                  </m:ctrlPr>
                </m:fPr>
                <m:num>
                  <m:r>
                    <w:rPr>
                      <w:rFonts w:ascii="Cambria Math" w:hAnsi="Cambria Math"/>
                    </w:rPr>
                    <m:t>∑(X-</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n-1</m:t>
                  </m:r>
                </m:den>
              </m:f>
            </m:den>
          </m:f>
        </m:oMath>
      </m:oMathPara>
    </w:p>
    <w:p w:rsidR="00DE7F0B" w:rsidRDefault="00EB6C14">
      <w:pPr>
        <w:pStyle w:val="FirstParagraph"/>
      </w:pPr>
      <w:r>
        <w:t>Simplify:</w:t>
      </w:r>
    </w:p>
    <w:p w:rsidR="00DE7F0B" w:rsidRDefault="006900A4">
      <w:pPr>
        <w:pStyle w:val="BodyText"/>
      </w:pPr>
      <m:oMathPara>
        <m:oMathParaPr>
          <m:jc m:val="center"/>
        </m:oMathParaP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Y</m:t>
                      </m:r>
                    </m:e>
                  </m:bar>
                </m:e>
              </m:d>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oMath>
      </m:oMathPara>
    </w:p>
    <w:p w:rsidR="00DE7F0B" w:rsidRDefault="00EB6C14">
      <w:pPr>
        <w:pStyle w:val="FirstParagraph"/>
      </w:pPr>
      <w:r>
        <w:t xml:space="preserve">Substitute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 and </m:t>
        </m:r>
        <m:bar>
          <m:barPr>
            <m:pos m:val="top"/>
            <m:ctrlPr>
              <w:rPr>
                <w:rFonts w:ascii="Cambria Math" w:hAnsi="Cambria Math"/>
              </w:rPr>
            </m:ctrlPr>
          </m:barPr>
          <m:e>
            <m:r>
              <w:rPr>
                <w:rFonts w:ascii="Cambria Math" w:hAnsi="Cambria Math"/>
              </w:rPr>
              <m:t>Y</m:t>
            </m:r>
          </m:e>
        </m:bar>
      </m:oMath>
      <w:r>
        <w:t xml:space="preserve"> from above and simplify the expression:</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e>
                    </m:d>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e>
            </m:mr>
            <m:mr>
              <m:e>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 - </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e>
                    </m:d>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e>
            </m:mr>
          </m:m>
        </m:oMath>
      </m:oMathPara>
    </w:p>
    <w:p w:rsidR="00DE7F0B" w:rsidRDefault="00EB6C14">
      <w:pPr>
        <w:pStyle w:val="FirstParagraph"/>
      </w:pPr>
      <w:r>
        <w:t>Simplify further, take individual sums and take out constant terms:</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u</m:t>
                            </m:r>
                          </m:e>
                        </m:bar>
                        <m:r>
                          <w:rPr>
                            <w:rFonts w:ascii="Cambria Math" w:hAnsi="Cambria Math"/>
                          </w:rPr>
                          <m:t>)</m:t>
                        </m:r>
                      </m:e>
                    </m:d>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e>
            </m:mr>
            <m:mr>
              <m:e>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d>
                      <m:dPr>
                        <m:ctrlPr>
                          <w:rPr>
                            <w:rFonts w:ascii="Cambria Math" w:hAnsi="Cambria Math"/>
                          </w:rPr>
                        </m:ctrlPr>
                      </m:dPr>
                      <m:e>
                        <m:bar>
                          <m:barPr>
                            <m:pos m:val="top"/>
                            <m:ctrlPr>
                              <w:rPr>
                                <w:rFonts w:ascii="Cambria Math" w:hAnsi="Cambria Math"/>
                              </w:rPr>
                            </m:ctrlPr>
                          </m:barPr>
                          <m:e>
                            <m:r>
                              <w:rPr>
                                <w:rFonts w:ascii="Cambria Math" w:hAnsi="Cambria Math"/>
                              </w:rPr>
                              <m:t>u</m:t>
                            </m:r>
                          </m:e>
                        </m:ba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e>
                    </m:d>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e>
            </m:mr>
          </m:m>
        </m:oMath>
      </m:oMathPara>
    </w:p>
    <w:p w:rsidR="00DE7F0B" w:rsidRDefault="00EB6C14">
      <w:pPr>
        <w:pStyle w:val="FirstParagraph"/>
      </w:pPr>
      <w:r>
        <w:rPr>
          <w:i/>
        </w:rPr>
        <w:t>Note:</w:t>
      </w:r>
      <w:r>
        <w:t xml:space="preserve"> </w:t>
      </w:r>
      <m:oMath>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r>
          <w:rPr>
            <w:rFonts w:ascii="Cambria Math" w:hAnsi="Cambria Math"/>
          </w:rPr>
          <m:t>=0 because </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t</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bar>
              <m:barPr>
                <m:pos m:val="top"/>
                <m:ctrlPr>
                  <w:rPr>
                    <w:rFonts w:ascii="Cambria Math" w:hAnsi="Cambria Math"/>
                  </w:rPr>
                </m:ctrlPr>
              </m:barPr>
              <m:e>
                <m:r>
                  <w:rPr>
                    <w:rFonts w:ascii="Cambria Math" w:hAnsi="Cambria Math"/>
                  </w:rPr>
                  <m:t>X</m:t>
                </m:r>
              </m:e>
            </m:bar>
          </m:e>
        </m:nary>
        <m:r>
          <w:rPr>
            <w:rFonts w:ascii="Cambria Math" w:hAnsi="Cambria Math"/>
          </w:rPr>
          <m:t>=n</m:t>
        </m:r>
        <m:bar>
          <m:barPr>
            <m:pos m:val="top"/>
            <m:ctrlPr>
              <w:rPr>
                <w:rFonts w:ascii="Cambria Math" w:hAnsi="Cambria Math"/>
              </w:rPr>
            </m:ctrlPr>
          </m:barPr>
          <m:e>
            <m:r>
              <w:rPr>
                <w:rFonts w:ascii="Cambria Math" w:hAnsi="Cambria Math"/>
              </w:rPr>
              <m:t>X</m:t>
            </m:r>
          </m:e>
        </m:bar>
        <m:r>
          <w:rPr>
            <w:rFonts w:ascii="Cambria Math" w:hAnsi="Cambria Math"/>
          </w:rPr>
          <m:t>-n</m:t>
        </m:r>
        <m:bar>
          <m:barPr>
            <m:pos m:val="top"/>
            <m:ctrlPr>
              <w:rPr>
                <w:rFonts w:ascii="Cambria Math" w:hAnsi="Cambria Math"/>
              </w:rPr>
            </m:ctrlPr>
          </m:barPr>
          <m:e>
            <m:r>
              <w:rPr>
                <w:rFonts w:ascii="Cambria Math" w:hAnsi="Cambria Math"/>
              </w:rPr>
              <m:t>X</m:t>
            </m:r>
          </m:e>
        </m:bar>
        <m:r>
          <w:rPr>
            <w:rFonts w:ascii="Cambria Math" w:hAnsi="Cambria Math"/>
          </w:rPr>
          <m:t>=0</m:t>
        </m:r>
      </m:oMath>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sSub>
                      <m:sSubPr>
                        <m:ctrlPr>
                          <w:rPr>
                            <w:rFonts w:ascii="Cambria Math" w:hAnsi="Cambria Math"/>
                          </w:rPr>
                        </m:ctrlPr>
                      </m:sSubPr>
                      <m:e>
                        <m:r>
                          <w:rPr>
                            <w:rFonts w:ascii="Cambria Math" w:hAnsi="Cambria Math"/>
                          </w:rPr>
                          <m:t>u</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e>
            </m:mr>
            <m:mr>
              <m:e>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sSub>
                      <m:sSubPr>
                        <m:ctrlPr>
                          <w:rPr>
                            <w:rFonts w:ascii="Cambria Math" w:hAnsi="Cambria Math"/>
                          </w:rPr>
                        </m:ctrlPr>
                      </m:sSubPr>
                      <m:e>
                        <m:r>
                          <w:rPr>
                            <w:rFonts w:ascii="Cambria Math" w:hAnsi="Cambria Math"/>
                          </w:rPr>
                          <m:t>u</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e>
            </m:mr>
          </m:m>
        </m:oMath>
      </m:oMathPara>
    </w:p>
    <w:p w:rsidR="00DE7F0B" w:rsidRDefault="00EB6C14">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sSub>
                <m:sSubPr>
                  <m:ctrlPr>
                    <w:rPr>
                      <w:rFonts w:ascii="Cambria Math" w:hAnsi="Cambria Math"/>
                    </w:rPr>
                  </m:ctrlPr>
                </m:sSubPr>
                <m:e>
                  <m:r>
                    <w:rPr>
                      <w:rFonts w:ascii="Cambria Math" w:hAnsi="Cambria Math"/>
                    </w:rPr>
                    <m:t>u</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oMath>
      </m:oMathPara>
    </w:p>
    <w:p w:rsidR="00DE7F0B" w:rsidRDefault="00EB6C14">
      <w:pPr>
        <w:pStyle w:val="FirstParagraph"/>
      </w:pPr>
      <w:r>
        <w:t>Now take expectations conditional on X:</w:t>
      </w:r>
    </w:p>
    <w:p w:rsidR="00DE7F0B" w:rsidRDefault="006900A4">
      <w:pPr>
        <w:pStyle w:val="BodyText"/>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E[</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|X]=E[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sSub>
                      <m:sSubPr>
                        <m:ctrlPr>
                          <w:rPr>
                            <w:rFonts w:ascii="Cambria Math" w:hAnsi="Cambria Math"/>
                          </w:rPr>
                        </m:ctrlPr>
                      </m:sSubPr>
                      <m:e>
                        <m:r>
                          <w:rPr>
                            <w:rFonts w:ascii="Cambria Math" w:hAnsi="Cambria Math"/>
                          </w:rPr>
                          <m:t>u</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den>
                </m:f>
                <m:r>
                  <w:rPr>
                    <w:rFonts w:ascii="Cambria Math" w:hAnsi="Cambria Math"/>
                  </w:rPr>
                  <m:t>]</m:t>
                </m:r>
              </m:e>
            </m:mr>
            <m:mr>
              <m:e>
                <m:r>
                  <m:rPr>
                    <m:sty m:val="p"/>
                  </m:rPr>
                  <w:rPr>
                    <w:rFonts w:ascii="Cambria Math" w:hAnsi="Cambria Math"/>
                  </w:rPr>
                  <m:t>Because the expectation of a sum is equal to the sum of indiviudal expectations</m:t>
                </m:r>
              </m:e>
            </m:mr>
          </m:m>
        </m:oMath>
      </m:oMathPara>
    </w:p>
    <w:p w:rsidR="00DE7F0B" w:rsidRDefault="006900A4">
      <w:pPr>
        <w:pStyle w:val="FirstParagraph"/>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X</m:t>
                                </m:r>
                              </m:e>
                            </m:bar>
                          </m:e>
                        </m:d>
                      </m:e>
                    </m:nary>
                  </m:den>
                </m:f>
                <m:r>
                  <w:rPr>
                    <w:rFonts w:ascii="Cambria Math" w:hAnsi="Cambria Math"/>
                  </w:rPr>
                  <m:t>E[</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e>
            </m:mr>
            <m:mr>
              <m:e>
                <m:r>
                  <m:rPr>
                    <m:sty m:val="p"/>
                  </m:rPr>
                  <w:rPr>
                    <w:rFonts w:ascii="Cambria Math" w:hAnsi="Cambria Math"/>
                  </w:rPr>
                  <m:t xml:space="preserve">Because the X terms can be treated as constants given X </m:t>
                </m:r>
              </m:e>
            </m:mr>
          </m:m>
        </m:oMath>
      </m:oMathPara>
    </w:p>
    <w:p w:rsidR="00DE7F0B" w:rsidRDefault="00EB6C14">
      <w:pPr>
        <w:pStyle w:val="FirstParagraph"/>
      </w:pPr>
      <m:oMathPara>
        <m:oMathParaPr>
          <m:jc m:val="center"/>
        </m:oMathParaPr>
        <m:oMath>
          <m:r>
            <w:rPr>
              <w:rFonts w:ascii="Cambria Math" w:hAnsi="Cambria Math"/>
            </w:rPr>
            <m:t>E[ u | X]=0⟹E[ </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 | X]=0 for all t</m:t>
          </m:r>
        </m:oMath>
      </m:oMathPara>
    </w:p>
    <w:p w:rsidR="00DE7F0B" w:rsidRDefault="00EB6C14">
      <w:pPr>
        <w:pStyle w:val="FirstParagraph"/>
      </w:pPr>
      <m:oMathPara>
        <m:oMathParaPr>
          <m:jc m:val="center"/>
        </m:oMathParaPr>
        <m:oMath>
          <m:r>
            <w:rPr>
              <w:rFonts w:ascii="Cambria Math" w:hAnsi="Cambria Math"/>
            </w:rPr>
            <m:t>E[</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sSub>
            <m:sSubPr>
              <m:ctrlPr>
                <w:rPr>
                  <w:rFonts w:ascii="Cambria Math" w:hAnsi="Cambria Math"/>
                </w:rPr>
              </m:ctrlPr>
            </m:sSubPr>
            <m:e>
              <m:r>
                <w:rPr>
                  <w:rFonts w:ascii="Cambria Math" w:hAnsi="Cambria Math"/>
                </w:rPr>
                <m:t>β</m:t>
              </m:r>
            </m:e>
            <m:sub>
              <m:r>
                <w:rPr>
                  <w:rFonts w:ascii="Cambria Math" w:hAnsi="Cambria Math"/>
                </w:rPr>
                <m:t>1</m:t>
              </m:r>
            </m:sub>
          </m:sSub>
        </m:oMath>
      </m:oMathPara>
    </w:p>
    <w:p w:rsidR="00DE7F0B" w:rsidRDefault="00EB6C14">
      <w:pPr>
        <w:pStyle w:val="FirstParagraph"/>
      </w:pPr>
      <w:r>
        <w:t xml:space="preserve">Therefore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up>
            <m:r>
              <w:rPr>
                <w:rFonts w:ascii="Cambria Math" w:hAnsi="Cambria Math"/>
              </w:rPr>
              <m:t>[4]</m:t>
            </m:r>
          </m:sup>
        </m:sSubSup>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x,y</m:t>
                </m:r>
              </m:sub>
            </m:sSub>
          </m:num>
          <m:den>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x</m:t>
                </m:r>
              </m:sub>
              <m:sup>
                <m:r>
                  <w:rPr>
                    <w:rFonts w:ascii="Cambria Math" w:hAnsi="Cambria Math"/>
                  </w:rPr>
                  <m:t>2</m:t>
                </m:r>
              </m:sup>
            </m:sSubSup>
          </m:den>
        </m:f>
      </m:oMath>
      <w:r>
        <w:t xml:space="preserve"> is an unbiased estimator of </w:t>
      </w:r>
      <m:oMath>
        <m:sSub>
          <m:sSubPr>
            <m:ctrlPr>
              <w:rPr>
                <w:rFonts w:ascii="Cambria Math" w:hAnsi="Cambria Math"/>
              </w:rPr>
            </m:ctrlPr>
          </m:sSubPr>
          <m:e>
            <m:r>
              <w:rPr>
                <w:rFonts w:ascii="Cambria Math" w:hAnsi="Cambria Math"/>
              </w:rPr>
              <m:t>β</m:t>
            </m:r>
          </m:e>
          <m:sub>
            <m:r>
              <w:rPr>
                <w:rFonts w:ascii="Cambria Math" w:hAnsi="Cambria Math"/>
              </w:rPr>
              <m:t>1</m:t>
            </m:r>
          </m:sub>
        </m:sSub>
      </m:oMath>
    </w:p>
    <w:p w:rsidR="00DE7F0B" w:rsidRDefault="00EB6C14">
      <w:pPr>
        <w:pStyle w:val="Heading2"/>
      </w:pPr>
      <w:bookmarkStart w:id="6" w:name="b"/>
      <w:bookmarkEnd w:id="6"/>
      <w:r>
        <w:lastRenderedPageBreak/>
        <w:t>b)</w:t>
      </w:r>
    </w:p>
    <w:p w:rsidR="00DE7F0B" w:rsidRDefault="00EB6C14">
      <w:pPr>
        <w:pStyle w:val="FirstParagraph"/>
      </w:pPr>
      <w:r>
        <w:t>The variance of the unexplained component</w:t>
      </w:r>
      <w:r w:rsidR="0009410A">
        <w:t xml:space="preserve"> (error) of excess returns of Q</w:t>
      </w:r>
      <w:r>
        <w:t>antas, conditional on the excess returns of the market portfolio is constant for all values of excess return of the market portfolio.</w:t>
      </w:r>
    </w:p>
    <w:p w:rsidR="00FC15A2" w:rsidRDefault="00EB6C14" w:rsidP="00FC15A2">
      <w:pPr>
        <w:pStyle w:val="BodyText"/>
      </w:pPr>
      <w:r>
        <w:t xml:space="preserve">That is, </w:t>
      </w:r>
      <m:oMath>
        <m:r>
          <w:rPr>
            <w:rFonts w:ascii="Cambria Math" w:hAnsi="Cambria Math"/>
          </w:rPr>
          <m:t>Var[ u |X]=</m:t>
        </m:r>
        <m:sSup>
          <m:sSupPr>
            <m:ctrlPr>
              <w:rPr>
                <w:rFonts w:ascii="Cambria Math" w:hAnsi="Cambria Math"/>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w:rPr>
                <w:rFonts w:ascii="Cambria Math" w:hAnsi="Cambria Math"/>
              </w:rPr>
              <m:t>I</m:t>
            </m:r>
          </m:e>
          <m:sub>
            <m:r>
              <w:rPr>
                <w:rFonts w:ascii="Cambria Math" w:hAnsi="Cambria Math"/>
              </w:rPr>
              <m:t>n</m:t>
            </m:r>
          </m:sub>
        </m:sSub>
      </m:oMath>
      <w:r w:rsidR="00FC15A2">
        <w:rPr>
          <w:rFonts w:eastAsiaTheme="minorEastAsia"/>
        </w:rPr>
        <w:t xml:space="preserve"> </w:t>
      </w:r>
      <w:r w:rsidR="00FC15A2">
        <w:t>where u is the unexplained compone</w:t>
      </w:r>
      <w:r w:rsidR="0009410A">
        <w:t>nt of excess return of Q</w:t>
      </w:r>
      <w:r w:rsidR="00FC15A2">
        <w:t xml:space="preserve">antas, X is the excess returns of the market portfolio and </w:t>
      </w:r>
      <m:oMath>
        <m:sSub>
          <m:sSubPr>
            <m:ctrlPr>
              <w:rPr>
                <w:rFonts w:ascii="Cambria Math" w:hAnsi="Cambria Math"/>
              </w:rPr>
            </m:ctrlPr>
          </m:sSubPr>
          <m:e>
            <m:r>
              <w:rPr>
                <w:rFonts w:ascii="Cambria Math" w:hAnsi="Cambria Math"/>
              </w:rPr>
              <m:t>I</m:t>
            </m:r>
          </m:e>
          <m:sub>
            <m:r>
              <w:rPr>
                <w:rFonts w:ascii="Cambria Math" w:hAnsi="Cambria Math"/>
              </w:rPr>
              <m:t>n</m:t>
            </m:r>
          </m:sub>
        </m:sSub>
      </m:oMath>
      <w:r w:rsidR="00FC15A2">
        <w:t xml:space="preserve"> is an identity matrix. This assumption also implies that the covaria</w:t>
      </w:r>
      <w:r w:rsidR="00C02AD5">
        <w:t xml:space="preserve">nce of all the error terms is 0 i.e they are independent. </w:t>
      </w:r>
      <w:r w:rsidR="009742A2">
        <w:t xml:space="preserve">A residual plot without any systematic pattern would be a good indicator of independence. </w:t>
      </w:r>
    </w:p>
    <w:p w:rsidR="00DE7F0B" w:rsidRDefault="00EB6C14">
      <w:pPr>
        <w:pStyle w:val="BodyText"/>
      </w:pPr>
      <w:r>
        <w:t xml:space="preserve">This means that the error term of the excess returns of Qantas is normally distributed, </w:t>
      </w:r>
      <m:oMath>
        <m:r>
          <w:rPr>
            <w:rFonts w:ascii="Cambria Math" w:hAnsi="Cambria Math"/>
          </w:rPr>
          <m:t>u∼N(0,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p>
    <w:p w:rsidR="00DE7F0B" w:rsidRDefault="00EB6C14">
      <w:pPr>
        <w:pStyle w:val="BodyText"/>
      </w:pPr>
      <w:r>
        <w:t>If this is the case then the error of the excess return of Q</w:t>
      </w:r>
      <w:bookmarkStart w:id="7" w:name="_GoBack"/>
      <w:bookmarkEnd w:id="7"/>
      <w:r>
        <w:t xml:space="preserve">antas is homoskedastic and the OLS estimator will have a smaller variance than </w:t>
      </w:r>
      <w:r w:rsidR="00F808FA">
        <w:t xml:space="preserve">all </w:t>
      </w:r>
      <w:r>
        <w:t>the other estimators.</w:t>
      </w:r>
    </w:p>
    <w:p w:rsidR="00686698" w:rsidRDefault="00686698">
      <w:pPr>
        <w:pStyle w:val="Heading1"/>
      </w:pPr>
      <w:bookmarkStart w:id="8" w:name="question-2"/>
      <w:bookmarkEnd w:id="8"/>
    </w:p>
    <w:p w:rsidR="00686698" w:rsidRDefault="00686698">
      <w:pPr>
        <w:pStyle w:val="Heading1"/>
      </w:pPr>
    </w:p>
    <w:p w:rsidR="00686698" w:rsidRDefault="00686698">
      <w:pPr>
        <w:pStyle w:val="Heading1"/>
      </w:pPr>
    </w:p>
    <w:p w:rsidR="00686698" w:rsidRDefault="00686698">
      <w:pPr>
        <w:pStyle w:val="Heading1"/>
      </w:pPr>
    </w:p>
    <w:p w:rsidR="00686698" w:rsidRDefault="00686698">
      <w:pPr>
        <w:pStyle w:val="Heading1"/>
      </w:pPr>
    </w:p>
    <w:p w:rsidR="00686698" w:rsidRDefault="00686698">
      <w:pPr>
        <w:pStyle w:val="Heading1"/>
      </w:pPr>
    </w:p>
    <w:p w:rsidR="00686698" w:rsidRDefault="00686698">
      <w:pPr>
        <w:pStyle w:val="Heading1"/>
      </w:pPr>
    </w:p>
    <w:p w:rsidR="00686698" w:rsidRDefault="00686698" w:rsidP="00686698">
      <w:pPr>
        <w:pStyle w:val="BodyText"/>
      </w:pPr>
    </w:p>
    <w:p w:rsidR="00686698" w:rsidRPr="00686698" w:rsidRDefault="00686698" w:rsidP="00686698">
      <w:pPr>
        <w:pStyle w:val="BodyText"/>
      </w:pPr>
    </w:p>
    <w:p w:rsidR="00DE7F0B" w:rsidRDefault="00EB6C14">
      <w:pPr>
        <w:pStyle w:val="Heading1"/>
      </w:pPr>
      <w:r>
        <w:lastRenderedPageBreak/>
        <w:t>Question 2</w:t>
      </w:r>
    </w:p>
    <w:p w:rsidR="00DE7F0B" w:rsidRDefault="00EB6C14">
      <w:pPr>
        <w:pStyle w:val="Heading4"/>
      </w:pPr>
      <w:bookmarkStart w:id="9" w:name="introduction"/>
      <w:bookmarkEnd w:id="9"/>
      <w:r>
        <w:t>1. Introduction</w:t>
      </w:r>
    </w:p>
    <w:p w:rsidR="00DE7F0B" w:rsidRDefault="00EB6C14">
      <w:pPr>
        <w:pStyle w:val="FirstParagraph"/>
      </w:pPr>
      <w:r>
        <w:t>In 2015, it was estimated that 526,000 child deaths were caused by diarrhoeal infections. This is a vast improvement from the estimated figure of 1.2 million in the year 2000 which is in part due to initiatives by the World Health Organisation(WHO) and UNICEF. Diarrhea and other water-borne diseases remain to be a deadly threat currently but are believed to be largely preventable. The WHO believes that better water and sanitation could save 361,000 children under 5 each year. Studies have shown that contaminated water and minimal sanitation are related to the spread and transmission of diarrhea and other deadly diseases such as cholera, dysentery, hepatitis A and typhoid. Inadequate or inappropriately managed water and sanitation services increase the transmission of these diseases, and the exposure of children to these preventable health risks. Improvements in water infrastructure and sanitation have been promoted as fundamental public health measures to better the overall health of the population. If piped and regulated water supplies were to be achieved around the world, about 7.6 billion cases of diarrhea could be prevented each year as well as other diseases, this represents a 70% reduction. These are essential interventions for the health of the populations and of younger children in particular.</w:t>
      </w:r>
    </w:p>
    <w:p w:rsidR="00DE7F0B" w:rsidRDefault="00EB6C14">
      <w:pPr>
        <w:pStyle w:val="BodyText"/>
      </w:pPr>
      <w:r>
        <w:t>These preventative actions have proven effective in the past. Chicago and other American cities saw major decreases in under 5 mortality, mainly attributed to water purification procedures which led to the eradication of diarrheal diseases and other water based diseases. Research in 2001 by North Western and George Mason University’s concl</w:t>
      </w:r>
      <w:r w:rsidR="0066484D">
        <w:t xml:space="preserve">uded that water infrastructure </w:t>
      </w:r>
      <w:r>
        <w:t>in particular, efforts to move water intakes far from sewage outflows were the main driving force in reducing water-related mortality.</w:t>
      </w:r>
    </w:p>
    <w:p w:rsidR="00DE7F0B" w:rsidRDefault="00EB6C14">
      <w:pPr>
        <w:pStyle w:val="BodyText"/>
      </w:pPr>
      <w:r>
        <w:t>Evidence outlined below from WHO data suggests funding to infrastructure that improves water and sanitation services could significantly decrease under 5 mortality</w:t>
      </w:r>
      <w:r w:rsidR="006900A4">
        <w:t xml:space="preserve"> rate</w:t>
      </w:r>
      <w:r>
        <w:t>.</w:t>
      </w:r>
    </w:p>
    <w:p w:rsidR="00A55311" w:rsidRDefault="00A55311">
      <w:pPr>
        <w:pStyle w:val="BodyText"/>
        <w:rPr>
          <w:b/>
        </w:rPr>
      </w:pPr>
    </w:p>
    <w:p w:rsidR="00401AB3" w:rsidRDefault="00F83263">
      <w:pPr>
        <w:pStyle w:val="BodyText"/>
        <w:rPr>
          <w:b/>
        </w:rPr>
      </w:pPr>
      <w:r w:rsidRPr="001E66DD">
        <w:rPr>
          <w:b/>
        </w:rPr>
        <w:t>2. Quantitative analysis</w:t>
      </w:r>
    </w:p>
    <w:p w:rsidR="00F83263" w:rsidRPr="001E66DD" w:rsidRDefault="00401AB3">
      <w:pPr>
        <w:pStyle w:val="BodyText"/>
        <w:rPr>
          <w:b/>
        </w:rPr>
      </w:pPr>
      <w:r>
        <w:rPr>
          <w:b/>
        </w:rPr>
        <w:t>a)</w:t>
      </w:r>
      <w:r w:rsidR="00F83263" w:rsidRPr="001E66DD">
        <w:rPr>
          <w:b/>
        </w:rPr>
        <w:t xml:space="preserve"> </w:t>
      </w:r>
    </w:p>
    <w:p w:rsidR="002D51CF" w:rsidRDefault="002B35CD">
      <w:pPr>
        <w:pStyle w:val="BodyText"/>
      </w:pPr>
      <w:r>
        <w:t xml:space="preserve">The </w:t>
      </w:r>
      <w:r w:rsidR="007263BF">
        <w:t>data to be used in this report comes from the World Development Indicators dataset</w:t>
      </w:r>
      <w:r w:rsidR="0005143E">
        <w:t xml:space="preserve">. 40 countries were chosen at random </w:t>
      </w:r>
      <w:r w:rsidR="001F22E9">
        <w:t xml:space="preserve">for data from 2015. </w:t>
      </w:r>
      <w:r w:rsidR="0005143E">
        <w:t xml:space="preserve"> </w:t>
      </w:r>
      <w:r w:rsidR="00B84949">
        <w:t>One country did not have water data in 2015 so this</w:t>
      </w:r>
      <w:r w:rsidR="006D5A34">
        <w:t xml:space="preserve"> country was not considered in regression model. </w:t>
      </w:r>
    </w:p>
    <w:p w:rsidR="002B35CD" w:rsidRDefault="00F968B6">
      <w:pPr>
        <w:pStyle w:val="BodyText"/>
      </w:pPr>
      <w:r>
        <w:t xml:space="preserve">GDP per capita is included to avoid omitted-variable bias </w:t>
      </w:r>
      <w:r w:rsidR="00BD164E">
        <w:t>as</w:t>
      </w:r>
      <w:r>
        <w:t xml:space="preserve"> </w:t>
      </w:r>
      <w:r w:rsidR="00BD164E">
        <w:t>GDP per capita</w:t>
      </w:r>
      <w:r>
        <w:t xml:space="preserve"> is correlated with </w:t>
      </w:r>
      <w:r w:rsidR="00E6090C">
        <w:t>both explanatory</w:t>
      </w:r>
      <w:r w:rsidR="00E95A2F">
        <w:t xml:space="preserve"> variables. For example, it is expected that a country with higher GDP per capita would also have a greater percentage of the population with water and sanitation services. </w:t>
      </w:r>
      <w:r w:rsidR="00C376F1">
        <w:t xml:space="preserve">The aim is to determine the effect of water and sanitation on mortality while GDP is held constant. </w:t>
      </w:r>
      <w:r w:rsidR="0028165C">
        <w:t xml:space="preserve">This will allow for a more persuasive estimate of the effect of sanitation and water on mortality. </w:t>
      </w:r>
    </w:p>
    <w:p w:rsidR="003668AA" w:rsidRDefault="003668AA">
      <w:pPr>
        <w:pStyle w:val="BodyText"/>
        <w:rPr>
          <w:b/>
        </w:rPr>
      </w:pPr>
    </w:p>
    <w:p w:rsidR="00305DD1" w:rsidRDefault="00305DD1">
      <w:pPr>
        <w:pStyle w:val="BodyText"/>
        <w:rPr>
          <w:b/>
        </w:rPr>
      </w:pPr>
      <w:r w:rsidRPr="00305DD1">
        <w:rPr>
          <w:b/>
        </w:rPr>
        <w:lastRenderedPageBreak/>
        <w:t>Response variable</w:t>
      </w:r>
    </w:p>
    <w:p w:rsidR="002B35CD" w:rsidRDefault="002B35CD" w:rsidP="0012485B">
      <w:pPr>
        <w:pStyle w:val="BodyText"/>
        <w:numPr>
          <w:ilvl w:val="0"/>
          <w:numId w:val="3"/>
        </w:numPr>
      </w:pPr>
      <w:r>
        <w:t>Under 5 mortality per 1000</w:t>
      </w:r>
      <w:r w:rsidR="00BE0BBC">
        <w:t xml:space="preserve"> live </w:t>
      </w:r>
      <w:r w:rsidR="00305DD1">
        <w:t>births in 2015(</w:t>
      </w:r>
      <w:r w:rsidR="00572350">
        <w:t>m</w:t>
      </w:r>
      <w:r w:rsidR="00305DD1">
        <w:t>ortality)</w:t>
      </w:r>
    </w:p>
    <w:p w:rsidR="00305DD1" w:rsidRPr="00305DD1" w:rsidRDefault="00305DD1">
      <w:pPr>
        <w:pStyle w:val="BodyText"/>
        <w:rPr>
          <w:b/>
        </w:rPr>
      </w:pPr>
      <w:r w:rsidRPr="00305DD1">
        <w:rPr>
          <w:b/>
        </w:rPr>
        <w:t xml:space="preserve">Explanatory variables </w:t>
      </w:r>
    </w:p>
    <w:p w:rsidR="00305DD1" w:rsidRDefault="00305DD1" w:rsidP="0012485B">
      <w:pPr>
        <w:pStyle w:val="BodyText"/>
        <w:numPr>
          <w:ilvl w:val="0"/>
          <w:numId w:val="4"/>
        </w:numPr>
      </w:pPr>
      <w:r>
        <w:t>Percentage of the population using basic sanitation services in 2015</w:t>
      </w:r>
      <w:r w:rsidR="00572350">
        <w:t>(s</w:t>
      </w:r>
      <w:r>
        <w:t>anitation)</w:t>
      </w:r>
    </w:p>
    <w:p w:rsidR="00305DD1" w:rsidRDefault="00305DD1" w:rsidP="0012485B">
      <w:pPr>
        <w:pStyle w:val="BodyText"/>
        <w:numPr>
          <w:ilvl w:val="0"/>
          <w:numId w:val="4"/>
        </w:numPr>
      </w:pPr>
      <w:r>
        <w:t>GDP per capita in 2015(GDP)</w:t>
      </w:r>
    </w:p>
    <w:p w:rsidR="00572350" w:rsidRDefault="00305DD1" w:rsidP="005F108C">
      <w:pPr>
        <w:pStyle w:val="BodyText"/>
        <w:numPr>
          <w:ilvl w:val="0"/>
          <w:numId w:val="4"/>
        </w:numPr>
      </w:pPr>
      <w:r>
        <w:t>Percentage of the population using basic drinking water services in 2015</w:t>
      </w:r>
      <w:r w:rsidR="00572350">
        <w:t xml:space="preserve"> (w</w:t>
      </w:r>
      <w:r w:rsidR="000820CF">
        <w:t>ater)</w:t>
      </w:r>
    </w:p>
    <w:p w:rsidR="00295593" w:rsidRPr="005F108C" w:rsidRDefault="006C2128">
      <w:pPr>
        <w:pStyle w:val="BodyText"/>
        <w:rPr>
          <w:b/>
        </w:rPr>
      </w:pPr>
      <w:r w:rsidRPr="005F108C">
        <w:rPr>
          <w:b/>
        </w:rPr>
        <w:t>Preliminary breakdown</w:t>
      </w:r>
      <w:r w:rsidR="009A281F" w:rsidRPr="005F108C">
        <w:rPr>
          <w:b/>
        </w:rPr>
        <w:t xml:space="preserve"> </w:t>
      </w:r>
      <w:r w:rsidR="00336346" w:rsidRPr="005F108C">
        <w:rPr>
          <w:b/>
        </w:rPr>
        <w:t xml:space="preserve">of mortality in the sample: </w:t>
      </w:r>
    </w:p>
    <w:p w:rsidR="00F25362" w:rsidRDefault="00BF60CF" w:rsidP="00BF60CF">
      <w:pPr>
        <w:pStyle w:val="BodyText"/>
        <w:tabs>
          <w:tab w:val="left" w:pos="7980"/>
        </w:tabs>
        <w:contextualSpacing/>
      </w:pPr>
      <w:r>
        <w:rPr>
          <w:noProof/>
          <w:lang w:val="en-AU" w:eastAsia="en-AU"/>
        </w:rPr>
        <mc:AlternateContent>
          <mc:Choice Requires="wps">
            <w:drawing>
              <wp:anchor distT="0" distB="0" distL="114300" distR="114300" simplePos="0" relativeHeight="251678208" behindDoc="0" locked="0" layoutInCell="1" allowOverlap="1">
                <wp:simplePos x="0" y="0"/>
                <wp:positionH relativeFrom="column">
                  <wp:posOffset>4533900</wp:posOffset>
                </wp:positionH>
                <wp:positionV relativeFrom="paragraph">
                  <wp:posOffset>20955</wp:posOffset>
                </wp:positionV>
                <wp:extent cx="2179320" cy="25755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79320" cy="2575560"/>
                        </a:xfrm>
                        <a:prstGeom prst="rect">
                          <a:avLst/>
                        </a:prstGeom>
                        <a:noFill/>
                        <a:ln w="6350">
                          <a:noFill/>
                        </a:ln>
                      </wps:spPr>
                      <wps:txbx>
                        <w:txbxContent>
                          <w:p w:rsidR="006900A4" w:rsidRDefault="006900A4">
                            <w:pPr>
                              <w:rPr>
                                <w:lang w:val="en-AU"/>
                              </w:rPr>
                            </w:pPr>
                          </w:p>
                          <w:p w:rsidR="006900A4" w:rsidRDefault="006900A4">
                            <w:pPr>
                              <w:rPr>
                                <w:lang w:val="en-AU"/>
                              </w:rPr>
                            </w:pPr>
                          </w:p>
                          <w:p w:rsidR="006900A4" w:rsidRDefault="006900A4">
                            <w:pPr>
                              <w:rPr>
                                <w:lang w:val="en-AU"/>
                              </w:rPr>
                            </w:pPr>
                            <w:r>
                              <w:rPr>
                                <w:lang w:val="en-AU"/>
                              </w:rPr>
                              <w:t>Mean: 32.31</w:t>
                            </w:r>
                          </w:p>
                          <w:p w:rsidR="006900A4" w:rsidRDefault="006900A4">
                            <w:pPr>
                              <w:rPr>
                                <w:lang w:val="en-AU"/>
                              </w:rPr>
                            </w:pPr>
                            <w:r>
                              <w:rPr>
                                <w:lang w:val="en-AU"/>
                              </w:rPr>
                              <w:t>Median: 25.65</w:t>
                            </w:r>
                          </w:p>
                          <w:p w:rsidR="006900A4" w:rsidRPr="00BF60CF" w:rsidRDefault="006900A4">
                            <w:pPr>
                              <w:rPr>
                                <w:lang w:val="en-AU"/>
                              </w:rPr>
                            </w:pPr>
                            <w:r>
                              <w:rPr>
                                <w:lang w:val="en-AU"/>
                              </w:rPr>
                              <w:t>Standard deviation: 25.04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57pt;margin-top:1.65pt;width:171.6pt;height:202.8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" filled="f" stroked="f" strokeweight=".5pt">
                <v:textbox>
                  <w:txbxContent>
                    <w:p w:rsidR="006900A4" w:rsidRDefault="006900A4">
                      <w:pPr>
                        <w:rPr>
                          <w:lang w:val="en-AU"/>
                        </w:rPr>
                      </w:pPr>
                    </w:p>
                    <w:p w:rsidR="006900A4" w:rsidRDefault="006900A4">
                      <w:pPr>
                        <w:rPr>
                          <w:lang w:val="en-AU"/>
                        </w:rPr>
                      </w:pPr>
                    </w:p>
                    <w:p w:rsidR="006900A4" w:rsidRDefault="006900A4">
                      <w:pPr>
                        <w:rPr>
                          <w:lang w:val="en-AU"/>
                        </w:rPr>
                      </w:pPr>
                      <w:r>
                        <w:rPr>
                          <w:lang w:val="en-AU"/>
                        </w:rPr>
                        <w:t>Mean: 32.31</w:t>
                      </w:r>
                    </w:p>
                    <w:p w:rsidR="006900A4" w:rsidRDefault="006900A4">
                      <w:pPr>
                        <w:rPr>
                          <w:lang w:val="en-AU"/>
                        </w:rPr>
                      </w:pPr>
                      <w:r>
                        <w:rPr>
                          <w:lang w:val="en-AU"/>
                        </w:rPr>
                        <w:t>Median: 25.65</w:t>
                      </w:r>
                    </w:p>
                    <w:p w:rsidR="006900A4" w:rsidRPr="00BF60CF" w:rsidRDefault="006900A4">
                      <w:pPr>
                        <w:rPr>
                          <w:lang w:val="en-AU"/>
                        </w:rPr>
                      </w:pPr>
                      <w:r>
                        <w:rPr>
                          <w:lang w:val="en-AU"/>
                        </w:rPr>
                        <w:t>Standard deviation: 25.04</w:t>
                      </w:r>
                    </w:p>
                  </w:txbxContent>
                </v:textbox>
              </v:shape>
            </w:pict>
          </mc:Fallback>
        </mc:AlternateContent>
      </w:r>
      <w:r w:rsidR="00F25362">
        <w:rPr>
          <w:noProof/>
          <w:lang w:val="en-AU" w:eastAsia="en-AU"/>
        </w:rPr>
        <mc:AlternateContent>
          <mc:Cho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cx1">
            <w:drawing>
              <wp:inline distT="0" distB="0" distL="0" distR="0" wp14:anchorId="1E848C1B" wp14:editId="5DFFA360">
                <wp:extent cx="4411980" cy="2613660"/>
                <wp:effectExtent l="0" t="0" r="7620" b="15240"/>
                <wp:docPr id="1" name="Chart 1">
                  <a:extLst xmlns:a="http://schemas.openxmlformats.org/drawingml/2006/main">
                    <a:ext uri="{FF2B5EF4-FFF2-40B4-BE49-F238E27FC236}">
                      <a16:creationId xmlns:a16="http://schemas.microsoft.com/office/drawing/2014/main" id="{D7D083D5-37B5-4EE6-B459-AE4E217E8FB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1E848C1B" wp14:editId="5DFFA360">
                <wp:extent cx="4411980" cy="2613660"/>
                <wp:effectExtent l="0" t="0" r="7620" b="15240"/>
                <wp:docPr id="1" name="Chart 1">
                  <a:extLst xmlns:a="http://schemas.openxmlformats.org/drawingml/2006/main">
                    <a:ext uri="{FF2B5EF4-FFF2-40B4-BE49-F238E27FC236}">
                      <a16:creationId xmlns:a16="http://schemas.microsoft.com/office/drawing/2014/main" id="{D7D083D5-37B5-4EE6-B459-AE4E217E8FB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7D083D5-37B5-4EE6-B459-AE4E217E8FB9}"/>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411980" cy="2613660"/>
                        </a:xfrm>
                        <a:prstGeom prst="rect">
                          <a:avLst/>
                        </a:prstGeom>
                      </pic:spPr>
                    </pic:pic>
                  </a:graphicData>
                </a:graphic>
              </wp:inline>
            </w:drawing>
          </mc:Fallback>
        </mc:AlternateContent>
      </w:r>
      <w:r>
        <w:tab/>
      </w:r>
    </w:p>
    <w:p w:rsidR="003C3556" w:rsidRDefault="00CB3370">
      <w:pPr>
        <w:pStyle w:val="BodyText"/>
        <w:contextualSpacing/>
        <w:rPr>
          <w:sz w:val="18"/>
        </w:rPr>
      </w:pPr>
      <w:r w:rsidRPr="005F108C">
        <w:rPr>
          <w:sz w:val="18"/>
        </w:rPr>
        <w:t>Graph</w:t>
      </w:r>
      <w:r w:rsidR="00DE594F" w:rsidRPr="005F108C">
        <w:rPr>
          <w:sz w:val="18"/>
        </w:rPr>
        <w:t xml:space="preserve"> 1.1: </w:t>
      </w:r>
      <w:r w:rsidR="003D3D32" w:rsidRPr="005F108C">
        <w:rPr>
          <w:sz w:val="18"/>
        </w:rPr>
        <w:t>Distribution of und</w:t>
      </w:r>
      <w:r w:rsidRPr="005F108C">
        <w:rPr>
          <w:sz w:val="18"/>
        </w:rPr>
        <w:t>er 5 mortality in 40 countries</w:t>
      </w:r>
    </w:p>
    <w:p w:rsidR="005F108C" w:rsidRPr="005F108C" w:rsidRDefault="005F108C">
      <w:pPr>
        <w:pStyle w:val="BodyText"/>
        <w:contextualSpacing/>
        <w:rPr>
          <w:sz w:val="18"/>
        </w:rPr>
      </w:pPr>
    </w:p>
    <w:p w:rsidR="00295593" w:rsidRDefault="00BF60CF">
      <w:pPr>
        <w:pStyle w:val="BodyText"/>
      </w:pPr>
      <w:r>
        <w:t xml:space="preserve">The sample distribution </w:t>
      </w:r>
      <w:r w:rsidR="002D1C4B">
        <w:t xml:space="preserve">for the 40 countries </w:t>
      </w:r>
      <w:r>
        <w:t xml:space="preserve">is not symmetric. The shape </w:t>
      </w:r>
      <w:r w:rsidR="0005143E">
        <w:t>and</w:t>
      </w:r>
      <w:r>
        <w:t xml:space="preserve"> the fact that the mean is much higher than the median shows that the distribution is </w:t>
      </w:r>
      <w:r w:rsidR="005F108C">
        <w:t xml:space="preserve">positively skewed. </w:t>
      </w:r>
      <w:r w:rsidR="00402AA3">
        <w:t>This suggests there a</w:t>
      </w:r>
      <w:r w:rsidR="00B90CA9">
        <w:t>re a</w:t>
      </w:r>
      <w:r w:rsidR="00402AA3">
        <w:t xml:space="preserve"> small number of countries with very high under 5 mortality rates</w:t>
      </w:r>
      <w:r w:rsidR="00B90CA9">
        <w:t xml:space="preserve">. </w:t>
      </w:r>
    </w:p>
    <w:p w:rsidR="00B90CA9" w:rsidRDefault="0081579F">
      <w:pPr>
        <w:pStyle w:val="BodyText"/>
      </w:pPr>
      <w:r>
        <w:t>Ivory Coast has the</w:t>
      </w:r>
      <w:r w:rsidR="000C59D0">
        <w:t xml:space="preserve"> maximum under 5 m</w:t>
      </w:r>
      <w:r>
        <w:t>ortality per 1000 live births (98). This represents almost</w:t>
      </w:r>
      <w:r w:rsidR="000C59D0">
        <w:t xml:space="preserve"> </w:t>
      </w:r>
      <w:r w:rsidR="00C60998">
        <w:t xml:space="preserve">10% </w:t>
      </w:r>
      <w:r w:rsidR="000C59D0">
        <w:t xml:space="preserve">of </w:t>
      </w:r>
      <w:r w:rsidR="00C60998">
        <w:t xml:space="preserve">the live births in that country. In comparison, </w:t>
      </w:r>
      <w:r w:rsidR="00682BD4">
        <w:t>Australia has the</w:t>
      </w:r>
      <w:r w:rsidR="00C60998">
        <w:t xml:space="preserve"> minimum mortali</w:t>
      </w:r>
      <w:r w:rsidR="00682BD4">
        <w:t xml:space="preserve">ty in the </w:t>
      </w:r>
      <w:r>
        <w:t>sample (</w:t>
      </w:r>
      <w:r w:rsidR="005F108C">
        <w:t>3.8), with a mortality rate of 0.4% of every 1000</w:t>
      </w:r>
      <w:r w:rsidR="00C60998">
        <w:t xml:space="preserve"> live births </w:t>
      </w:r>
    </w:p>
    <w:tbl>
      <w:tblPr>
        <w:tblStyle w:val="TableGrid"/>
        <w:tblW w:w="0" w:type="auto"/>
        <w:tblLook w:val="04A0" w:firstRow="1" w:lastRow="0" w:firstColumn="1" w:lastColumn="0" w:noHBand="0" w:noVBand="1"/>
      </w:tblPr>
      <w:tblGrid>
        <w:gridCol w:w="1558"/>
        <w:gridCol w:w="1558"/>
        <w:gridCol w:w="1558"/>
        <w:gridCol w:w="1558"/>
        <w:gridCol w:w="1559"/>
      </w:tblGrid>
      <w:tr w:rsidR="0070668F" w:rsidTr="0070668F">
        <w:tc>
          <w:tcPr>
            <w:tcW w:w="1558" w:type="dxa"/>
          </w:tcPr>
          <w:p w:rsidR="0070668F" w:rsidRPr="005F108C" w:rsidRDefault="0070668F">
            <w:pPr>
              <w:pStyle w:val="BodyText"/>
              <w:rPr>
                <w:b/>
              </w:rPr>
            </w:pPr>
            <w:r w:rsidRPr="005F108C">
              <w:rPr>
                <w:b/>
              </w:rPr>
              <w:t>Variable</w:t>
            </w:r>
          </w:p>
        </w:tc>
        <w:tc>
          <w:tcPr>
            <w:tcW w:w="1558" w:type="dxa"/>
          </w:tcPr>
          <w:p w:rsidR="0070668F" w:rsidRPr="005F108C" w:rsidRDefault="0070668F">
            <w:pPr>
              <w:pStyle w:val="BodyText"/>
              <w:rPr>
                <w:b/>
              </w:rPr>
            </w:pPr>
            <w:r w:rsidRPr="005F108C">
              <w:rPr>
                <w:b/>
              </w:rPr>
              <w:t>Mean</w:t>
            </w:r>
          </w:p>
        </w:tc>
        <w:tc>
          <w:tcPr>
            <w:tcW w:w="1558" w:type="dxa"/>
          </w:tcPr>
          <w:p w:rsidR="0070668F" w:rsidRPr="005F108C" w:rsidRDefault="0070668F">
            <w:pPr>
              <w:pStyle w:val="BodyText"/>
              <w:rPr>
                <w:b/>
              </w:rPr>
            </w:pPr>
            <w:r w:rsidRPr="005F108C">
              <w:rPr>
                <w:b/>
              </w:rPr>
              <w:t>Std.Dev</w:t>
            </w:r>
          </w:p>
        </w:tc>
        <w:tc>
          <w:tcPr>
            <w:tcW w:w="1558" w:type="dxa"/>
          </w:tcPr>
          <w:p w:rsidR="0070668F" w:rsidRPr="005F108C" w:rsidRDefault="0070668F">
            <w:pPr>
              <w:pStyle w:val="BodyText"/>
              <w:rPr>
                <w:b/>
              </w:rPr>
            </w:pPr>
            <w:r w:rsidRPr="005F108C">
              <w:rPr>
                <w:b/>
              </w:rPr>
              <w:t xml:space="preserve">Min </w:t>
            </w:r>
          </w:p>
        </w:tc>
        <w:tc>
          <w:tcPr>
            <w:tcW w:w="1559" w:type="dxa"/>
          </w:tcPr>
          <w:p w:rsidR="0070668F" w:rsidRPr="005F108C" w:rsidRDefault="0070668F">
            <w:pPr>
              <w:pStyle w:val="BodyText"/>
              <w:rPr>
                <w:b/>
              </w:rPr>
            </w:pPr>
            <w:r w:rsidRPr="005F108C">
              <w:rPr>
                <w:b/>
              </w:rPr>
              <w:t>Max</w:t>
            </w:r>
          </w:p>
        </w:tc>
      </w:tr>
      <w:tr w:rsidR="0070668F" w:rsidTr="0070668F">
        <w:tc>
          <w:tcPr>
            <w:tcW w:w="1558" w:type="dxa"/>
          </w:tcPr>
          <w:p w:rsidR="0070668F" w:rsidRPr="005F108C" w:rsidRDefault="0070668F">
            <w:pPr>
              <w:pStyle w:val="BodyText"/>
              <w:rPr>
                <w:b/>
              </w:rPr>
            </w:pPr>
            <w:r w:rsidRPr="005F108C">
              <w:rPr>
                <w:b/>
              </w:rPr>
              <w:t>Water</w:t>
            </w:r>
          </w:p>
        </w:tc>
        <w:tc>
          <w:tcPr>
            <w:tcW w:w="1558" w:type="dxa"/>
          </w:tcPr>
          <w:p w:rsidR="0070668F" w:rsidRDefault="0070668F">
            <w:pPr>
              <w:pStyle w:val="BodyText"/>
            </w:pPr>
            <w:r>
              <w:t>85.7%</w:t>
            </w:r>
          </w:p>
        </w:tc>
        <w:tc>
          <w:tcPr>
            <w:tcW w:w="1558" w:type="dxa"/>
          </w:tcPr>
          <w:p w:rsidR="0070668F" w:rsidRDefault="0070668F">
            <w:pPr>
              <w:pStyle w:val="BodyText"/>
            </w:pPr>
            <w:r>
              <w:t>17.5</w:t>
            </w:r>
          </w:p>
        </w:tc>
        <w:tc>
          <w:tcPr>
            <w:tcW w:w="1558" w:type="dxa"/>
          </w:tcPr>
          <w:p w:rsidR="0070668F" w:rsidRDefault="0070668F">
            <w:pPr>
              <w:pStyle w:val="BodyText"/>
            </w:pPr>
            <w:r>
              <w:t>36.6%</w:t>
            </w:r>
          </w:p>
        </w:tc>
        <w:tc>
          <w:tcPr>
            <w:tcW w:w="1559" w:type="dxa"/>
          </w:tcPr>
          <w:p w:rsidR="0070668F" w:rsidRDefault="0070668F">
            <w:pPr>
              <w:pStyle w:val="BodyText"/>
            </w:pPr>
            <w:r>
              <w:t>100</w:t>
            </w:r>
            <w:r w:rsidR="00A92BAB">
              <w:t>%</w:t>
            </w:r>
          </w:p>
        </w:tc>
      </w:tr>
      <w:tr w:rsidR="0070668F" w:rsidTr="0070668F">
        <w:tc>
          <w:tcPr>
            <w:tcW w:w="1558" w:type="dxa"/>
          </w:tcPr>
          <w:p w:rsidR="0070668F" w:rsidRPr="005F108C" w:rsidRDefault="0070668F">
            <w:pPr>
              <w:pStyle w:val="BodyText"/>
              <w:rPr>
                <w:b/>
              </w:rPr>
            </w:pPr>
            <w:r w:rsidRPr="005F108C">
              <w:rPr>
                <w:b/>
              </w:rPr>
              <w:t>Sanitation</w:t>
            </w:r>
          </w:p>
        </w:tc>
        <w:tc>
          <w:tcPr>
            <w:tcW w:w="1558" w:type="dxa"/>
          </w:tcPr>
          <w:p w:rsidR="0070668F" w:rsidRDefault="0070668F">
            <w:pPr>
              <w:pStyle w:val="BodyText"/>
            </w:pPr>
            <w:r>
              <w:t>70.7%</w:t>
            </w:r>
          </w:p>
        </w:tc>
        <w:tc>
          <w:tcPr>
            <w:tcW w:w="1558" w:type="dxa"/>
          </w:tcPr>
          <w:p w:rsidR="0070668F" w:rsidRDefault="0070668F">
            <w:pPr>
              <w:pStyle w:val="BodyText"/>
            </w:pPr>
            <w:r>
              <w:t>28.64</w:t>
            </w:r>
          </w:p>
        </w:tc>
        <w:tc>
          <w:tcPr>
            <w:tcW w:w="1558" w:type="dxa"/>
          </w:tcPr>
          <w:p w:rsidR="0070668F" w:rsidRDefault="0070668F">
            <w:pPr>
              <w:pStyle w:val="BodyText"/>
            </w:pPr>
            <w:r>
              <w:t>13.95</w:t>
            </w:r>
            <w:r w:rsidR="00A92BAB">
              <w:t>%</w:t>
            </w:r>
          </w:p>
        </w:tc>
        <w:tc>
          <w:tcPr>
            <w:tcW w:w="1559" w:type="dxa"/>
          </w:tcPr>
          <w:p w:rsidR="0070668F" w:rsidRDefault="0070668F">
            <w:pPr>
              <w:pStyle w:val="BodyText"/>
            </w:pPr>
            <w:r>
              <w:t>100</w:t>
            </w:r>
            <w:r w:rsidR="00A92BAB">
              <w:t>%</w:t>
            </w:r>
          </w:p>
        </w:tc>
      </w:tr>
    </w:tbl>
    <w:p w:rsidR="005F108C" w:rsidRDefault="00516961">
      <w:pPr>
        <w:pStyle w:val="BodyText"/>
        <w:contextualSpacing/>
        <w:rPr>
          <w:sz w:val="18"/>
        </w:rPr>
      </w:pPr>
      <w:r w:rsidRPr="005F108C">
        <w:rPr>
          <w:sz w:val="18"/>
        </w:rPr>
        <w:t>Table 1.1 Summary statistics of explanatory variables</w:t>
      </w:r>
    </w:p>
    <w:p w:rsidR="005F108C" w:rsidRDefault="00EA2F9A">
      <w:pPr>
        <w:pStyle w:val="BodyText"/>
        <w:contextualSpacing/>
        <w:rPr>
          <w:sz w:val="18"/>
        </w:rPr>
      </w:pPr>
      <w:r>
        <w:t xml:space="preserve">These summary statistics of the independent variables show that </w:t>
      </w:r>
      <w:r w:rsidR="000332CC">
        <w:t>sanitation has a much wider variabi</w:t>
      </w:r>
      <w:r w:rsidR="005F108C">
        <w:t>lity than water in this sample.</w:t>
      </w:r>
    </w:p>
    <w:p w:rsidR="005F108C" w:rsidRDefault="005F108C">
      <w:pPr>
        <w:pStyle w:val="BodyText"/>
        <w:contextualSpacing/>
        <w:rPr>
          <w:sz w:val="18"/>
        </w:rPr>
      </w:pPr>
    </w:p>
    <w:p w:rsidR="00305DD1" w:rsidRPr="005F108C" w:rsidRDefault="005F108C">
      <w:pPr>
        <w:pStyle w:val="BodyText"/>
        <w:contextualSpacing/>
        <w:rPr>
          <w:b/>
          <w:sz w:val="18"/>
        </w:rPr>
      </w:pPr>
      <w:r>
        <w:rPr>
          <w:rFonts w:ascii="Arial" w:hAnsi="Arial" w:cs="Arial"/>
          <w:noProof/>
          <w:color w:val="000000"/>
          <w:sz w:val="22"/>
          <w:szCs w:val="22"/>
          <w:lang w:val="en-AU" w:eastAsia="en-AU"/>
        </w:rPr>
        <mc:AlternateContent>
          <mc:Choice Requires="wps">
            <w:drawing>
              <wp:anchor distT="0" distB="0" distL="114300" distR="114300" simplePos="0" relativeHeight="251688448" behindDoc="0" locked="0" layoutInCell="1" allowOverlap="1" wp14:anchorId="1F443DD5" wp14:editId="1804EA53">
                <wp:simplePos x="0" y="0"/>
                <wp:positionH relativeFrom="column">
                  <wp:posOffset>-482600</wp:posOffset>
                </wp:positionH>
                <wp:positionV relativeFrom="paragraph">
                  <wp:posOffset>2228215</wp:posOffset>
                </wp:positionV>
                <wp:extent cx="3359150" cy="5270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359150" cy="527050"/>
                        </a:xfrm>
                        <a:prstGeom prst="rect">
                          <a:avLst/>
                        </a:prstGeom>
                        <a:noFill/>
                        <a:ln w="6350">
                          <a:noFill/>
                        </a:ln>
                      </wps:spPr>
                      <wps:txbx>
                        <w:txbxContent>
                          <w:p w:rsidR="005F108C" w:rsidRPr="005F108C" w:rsidRDefault="005F108C" w:rsidP="005F108C">
                            <w:pPr>
                              <w:pStyle w:val="BodyText"/>
                              <w:tabs>
                                <w:tab w:val="center" w:pos="840"/>
                              </w:tabs>
                              <w:contextualSpacing/>
                              <w:rPr>
                                <w:sz w:val="20"/>
                              </w:rPr>
                            </w:pPr>
                            <w:r w:rsidRPr="005F108C">
                              <w:rPr>
                                <w:sz w:val="20"/>
                              </w:rPr>
                              <w:t>Graph 1.2 GDP per capita and under 5 mortality for 40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43DD5" id="Text Box 17" o:spid="_x0000_s1027" type="#_x0000_t202" style="position:absolute;margin-left:-38pt;margin-top:175.45pt;width:264.5pt;height:4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" filled="f" stroked="f" strokeweight=".5pt">
                <v:textbox>
                  <w:txbxContent>
                    <w:p w:rsidR="005F108C" w:rsidRPr="005F108C" w:rsidRDefault="005F108C" w:rsidP="005F108C">
                      <w:pPr>
                        <w:pStyle w:val="BodyText"/>
                        <w:tabs>
                          <w:tab w:val="center" w:pos="840"/>
                        </w:tabs>
                        <w:contextualSpacing/>
                        <w:rPr>
                          <w:sz w:val="20"/>
                        </w:rPr>
                      </w:pPr>
                      <w:r w:rsidRPr="005F108C">
                        <w:rPr>
                          <w:sz w:val="20"/>
                        </w:rPr>
                        <w:t>Graph 1.2 GDP per capita and under 5 mortality for 40 countries</w:t>
                      </w:r>
                    </w:p>
                  </w:txbxContent>
                </v:textbox>
              </v:shape>
            </w:pict>
          </mc:Fallback>
        </mc:AlternateContent>
      </w:r>
      <w:r w:rsidR="00686698" w:rsidRPr="005F108C">
        <w:rPr>
          <w:rFonts w:ascii="Arial" w:hAnsi="Arial" w:cs="Arial"/>
          <w:b/>
          <w:noProof/>
          <w:color w:val="000000"/>
          <w:sz w:val="22"/>
          <w:szCs w:val="22"/>
          <w:lang w:val="en-AU" w:eastAsia="en-AU"/>
        </w:rPr>
        <w:drawing>
          <wp:anchor distT="0" distB="0" distL="114300" distR="114300" simplePos="0" relativeHeight="251674112" behindDoc="0" locked="0" layoutInCell="1" allowOverlap="1" wp14:anchorId="5A077F87" wp14:editId="6CB45361">
            <wp:simplePos x="0" y="0"/>
            <wp:positionH relativeFrom="column">
              <wp:posOffset>-533400</wp:posOffset>
            </wp:positionH>
            <wp:positionV relativeFrom="paragraph">
              <wp:posOffset>307340</wp:posOffset>
            </wp:positionV>
            <wp:extent cx="3428365" cy="2058035"/>
            <wp:effectExtent l="0" t="0" r="635" b="0"/>
            <wp:wrapSquare wrapText="bothSides"/>
            <wp:docPr id="6" name="Picture 6" descr="https://lh6.googleusercontent.com/0QpGmgrMNMzZ6kFwmeItA_EJVqXSFqopE5Bz6CclcBbOKEdQ6SaNbU5hxqESjBh8lreV36sqK4rO44NMxqoSZp47xYsgI4UNmFL6uTn_cWL6XnhK48VEGuMjRj38wUvbC5JGA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0QpGmgrMNMzZ6kFwmeItA_EJVqXSFqopE5Bz6CclcBbOKEdQ6SaNbU5hxqESjBh8lreV36sqK4rO44NMxqoSZp47xYsgI4UNmFL6uTn_cWL6XnhK48VEGuMjRj38wUvbC5JGA4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8365" cy="2058035"/>
                    </a:xfrm>
                    <a:prstGeom prst="rect">
                      <a:avLst/>
                    </a:prstGeom>
                    <a:noFill/>
                    <a:ln>
                      <a:noFill/>
                    </a:ln>
                  </pic:spPr>
                </pic:pic>
              </a:graphicData>
            </a:graphic>
            <wp14:sizeRelH relativeFrom="page">
              <wp14:pctWidth>0</wp14:pctWidth>
            </wp14:sizeRelH>
            <wp14:sizeRelV relativeFrom="page">
              <wp14:pctHeight>0</wp14:pctHeight>
            </wp14:sizeRelV>
          </wp:anchor>
        </w:drawing>
      </w:r>
      <w:r w:rsidR="00686698" w:rsidRPr="005F108C">
        <w:rPr>
          <w:rFonts w:ascii="Arial" w:hAnsi="Arial" w:cs="Arial"/>
          <w:b/>
          <w:noProof/>
          <w:color w:val="000000"/>
          <w:sz w:val="22"/>
          <w:szCs w:val="22"/>
          <w:lang w:val="en-AU" w:eastAsia="en-AU"/>
        </w:rPr>
        <w:drawing>
          <wp:anchor distT="0" distB="0" distL="114300" distR="114300" simplePos="0" relativeHeight="251675136" behindDoc="1" locked="0" layoutInCell="1" allowOverlap="1" wp14:anchorId="5CEF9B4F" wp14:editId="6F261544">
            <wp:simplePos x="0" y="0"/>
            <wp:positionH relativeFrom="column">
              <wp:posOffset>3048000</wp:posOffset>
            </wp:positionH>
            <wp:positionV relativeFrom="paragraph">
              <wp:posOffset>320040</wp:posOffset>
            </wp:positionV>
            <wp:extent cx="3421380" cy="2053590"/>
            <wp:effectExtent l="0" t="0" r="7620" b="3810"/>
            <wp:wrapTight wrapText="bothSides">
              <wp:wrapPolygon edited="0">
                <wp:start x="0" y="0"/>
                <wp:lineTo x="0" y="21440"/>
                <wp:lineTo x="21528" y="21440"/>
                <wp:lineTo x="21528" y="0"/>
                <wp:lineTo x="0" y="0"/>
              </wp:wrapPolygon>
            </wp:wrapTight>
            <wp:docPr id="7" name="Picture 7" descr="https://lh3.googleusercontent.com/8aNacZlapHZP3s7jUmEZVEhOWG-8aT17Lbk0dv_5iSNFOmkm2gTgVoCCJPMUhN7qJZbAMYZ9E8ChDddzfA-WILd4O8ZVwovGs-QJSadLFVdRtfej5YHfAe6lfTBdPxw9RBXv4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aNacZlapHZP3s7jUmEZVEhOWG-8aT17Lbk0dv_5iSNFOmkm2gTgVoCCJPMUhN7qJZbAMYZ9E8ChDddzfA-WILd4O8ZVwovGs-QJSadLFVdRtfej5YHfAe6lfTBdPxw9RBXv4l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138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DD1" w:rsidRPr="005F108C">
        <w:rPr>
          <w:b/>
        </w:rPr>
        <w:t xml:space="preserve"> </w:t>
      </w:r>
      <w:r w:rsidR="00572350" w:rsidRPr="005F108C">
        <w:rPr>
          <w:b/>
        </w:rPr>
        <w:t>Scatter plots of each explanatory variable against mortality</w:t>
      </w:r>
      <w:r w:rsidR="00195A75" w:rsidRPr="005F108C">
        <w:rPr>
          <w:b/>
        </w:rPr>
        <w:t>:</w:t>
      </w:r>
    </w:p>
    <w:p w:rsidR="005F108C" w:rsidRDefault="00D769E1" w:rsidP="005F108C">
      <w:pPr>
        <w:pStyle w:val="BodyText"/>
        <w:tabs>
          <w:tab w:val="center" w:pos="840"/>
        </w:tabs>
      </w:pPr>
      <w:r>
        <w:rPr>
          <w:rFonts w:ascii="Arial" w:hAnsi="Arial" w:cs="Arial"/>
          <w:noProof/>
          <w:color w:val="000000"/>
          <w:sz w:val="22"/>
          <w:szCs w:val="22"/>
          <w:lang w:val="en-AU" w:eastAsia="en-AU"/>
        </w:rPr>
        <mc:AlternateContent>
          <mc:Choice Requires="wps">
            <w:drawing>
              <wp:anchor distT="0" distB="0" distL="114300" distR="114300" simplePos="0" relativeHeight="251679232" behindDoc="0" locked="0" layoutInCell="1" allowOverlap="1">
                <wp:simplePos x="0" y="0"/>
                <wp:positionH relativeFrom="column">
                  <wp:posOffset>3590925</wp:posOffset>
                </wp:positionH>
                <wp:positionV relativeFrom="paragraph">
                  <wp:posOffset>2117090</wp:posOffset>
                </wp:positionV>
                <wp:extent cx="2619375"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19375" cy="457200"/>
                        </a:xfrm>
                        <a:prstGeom prst="rect">
                          <a:avLst/>
                        </a:prstGeom>
                        <a:noFill/>
                        <a:ln w="6350">
                          <a:noFill/>
                        </a:ln>
                      </wps:spPr>
                      <wps:txbx>
                        <w:txbxContent>
                          <w:p w:rsidR="006900A4" w:rsidRPr="005F108C" w:rsidRDefault="006900A4">
                            <w:pPr>
                              <w:rPr>
                                <w:sz w:val="18"/>
                                <w:lang w:val="en-AU"/>
                              </w:rPr>
                            </w:pPr>
                            <w:r w:rsidRPr="005F108C">
                              <w:rPr>
                                <w:sz w:val="18"/>
                              </w:rPr>
                              <w:t>Graph 1.3 GDP per capita and sanitation for 40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282.75pt;margin-top:166.7pt;width:206.25pt;height:36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" filled="f" stroked="f" strokeweight=".5pt">
                <v:textbox>
                  <w:txbxContent>
                    <w:p w:rsidR="006900A4" w:rsidRPr="005F108C" w:rsidRDefault="006900A4">
                      <w:pPr>
                        <w:rPr>
                          <w:sz w:val="18"/>
                          <w:lang w:val="en-AU"/>
                        </w:rPr>
                      </w:pPr>
                      <w:r w:rsidRPr="005F108C">
                        <w:rPr>
                          <w:sz w:val="18"/>
                        </w:rPr>
                        <w:t>Graph 1.3 GDP per capita and sanitation for 40 countries</w:t>
                      </w:r>
                    </w:p>
                  </w:txbxContent>
                </v:textbox>
              </v:shape>
            </w:pict>
          </mc:Fallback>
        </mc:AlternateContent>
      </w:r>
      <w:r>
        <w:rPr>
          <w:rFonts w:ascii="Arial" w:hAnsi="Arial" w:cs="Arial"/>
          <w:color w:val="000000"/>
          <w:sz w:val="22"/>
          <w:szCs w:val="22"/>
        </w:rPr>
        <w:tab/>
      </w:r>
    </w:p>
    <w:p w:rsidR="00F83263" w:rsidRPr="00D769E1" w:rsidRDefault="00D769E1" w:rsidP="00D769E1">
      <w:pPr>
        <w:pStyle w:val="BodyText"/>
        <w:tabs>
          <w:tab w:val="center" w:pos="840"/>
          <w:tab w:val="left" w:pos="6585"/>
        </w:tabs>
      </w:pPr>
      <w:r>
        <w:tab/>
      </w:r>
    </w:p>
    <w:p w:rsidR="00D65FCE" w:rsidRDefault="00D769E1" w:rsidP="00D65FCE">
      <w:pPr>
        <w:pStyle w:val="BodyText"/>
        <w:tabs>
          <w:tab w:val="left" w:pos="1428"/>
        </w:tabs>
      </w:pPr>
      <w:r>
        <w:rPr>
          <w:rFonts w:ascii="Arial" w:hAnsi="Arial" w:cs="Arial"/>
          <w:noProof/>
          <w:color w:val="000000"/>
          <w:sz w:val="22"/>
          <w:szCs w:val="22"/>
          <w:lang w:val="en-AU" w:eastAsia="en-AU"/>
        </w:rPr>
        <w:drawing>
          <wp:anchor distT="0" distB="0" distL="114300" distR="114300" simplePos="0" relativeHeight="251676160" behindDoc="0" locked="0" layoutInCell="1" allowOverlap="1">
            <wp:simplePos x="0" y="0"/>
            <wp:positionH relativeFrom="margin">
              <wp:align>center</wp:align>
            </wp:positionH>
            <wp:positionV relativeFrom="paragraph">
              <wp:posOffset>5080</wp:posOffset>
            </wp:positionV>
            <wp:extent cx="3581400" cy="2150745"/>
            <wp:effectExtent l="0" t="0" r="0" b="1905"/>
            <wp:wrapSquare wrapText="bothSides"/>
            <wp:docPr id="8" name="Picture 8" descr="https://lh6.googleusercontent.com/31lOWnsW-WyWL0gGxNYs5H0nKJuY2SulFIM_QIUuyJkVd6DmaHweSa8WRqyzDp_2V5DjDDSJXmrW7_XbaOn2ToVBCRH-6B7gcpjVW-WdYBJD0wGLaC-00alh6SHI3nePKdDtIC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31lOWnsW-WyWL0gGxNYs5H0nKJuY2SulFIM_QIUuyJkVd6DmaHweSa8WRqyzDp_2V5DjDDSJXmrW7_XbaOn2ToVBCRH-6B7gcpjVW-WdYBJD0wGLaC-00alh6SHI3nePKdDtIC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15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65FCE">
        <w:tab/>
      </w:r>
    </w:p>
    <w:p w:rsidR="00D65FCE" w:rsidRDefault="00D65FCE">
      <w:pPr>
        <w:pStyle w:val="BodyText"/>
      </w:pPr>
    </w:p>
    <w:p w:rsidR="00F83263" w:rsidRDefault="00D769E1">
      <w:pPr>
        <w:pStyle w:val="BodyText"/>
      </w:pPr>
      <w:r>
        <w:rPr>
          <w:rFonts w:ascii="Arial" w:hAnsi="Arial" w:cs="Arial"/>
          <w:noProof/>
          <w:color w:val="000000"/>
          <w:sz w:val="22"/>
          <w:szCs w:val="22"/>
          <w:lang w:val="en-AU" w:eastAsia="en-AU"/>
        </w:rPr>
        <mc:AlternateContent>
          <mc:Choice Requires="wps">
            <w:drawing>
              <wp:anchor distT="0" distB="0" distL="114300" distR="114300" simplePos="0" relativeHeight="251681280" behindDoc="0" locked="0" layoutInCell="1" allowOverlap="1" wp14:anchorId="1E0912CD" wp14:editId="5D22FA98">
                <wp:simplePos x="0" y="0"/>
                <wp:positionH relativeFrom="margin">
                  <wp:align>center</wp:align>
                </wp:positionH>
                <wp:positionV relativeFrom="paragraph">
                  <wp:posOffset>1536065</wp:posOffset>
                </wp:positionV>
                <wp:extent cx="2619375"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19375" cy="457200"/>
                        </a:xfrm>
                        <a:prstGeom prst="rect">
                          <a:avLst/>
                        </a:prstGeom>
                        <a:noFill/>
                        <a:ln w="6350">
                          <a:noFill/>
                        </a:ln>
                      </wps:spPr>
                      <wps:txbx>
                        <w:txbxContent>
                          <w:p w:rsidR="006900A4" w:rsidRPr="005F108C" w:rsidRDefault="006900A4" w:rsidP="00D769E1">
                            <w:pPr>
                              <w:rPr>
                                <w:sz w:val="20"/>
                                <w:lang w:val="en-AU"/>
                              </w:rPr>
                            </w:pPr>
                            <w:r w:rsidRPr="005F108C">
                              <w:rPr>
                                <w:sz w:val="20"/>
                              </w:rPr>
                              <w:t>Graph 1.4 GDP per capita and water for 39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912CD" id="Text Box 3" o:spid="_x0000_s1029" type="#_x0000_t202" style="position:absolute;margin-left:0;margin-top:120.95pt;width:206.25pt;height:36pt;z-index:251681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" filled="f" stroked="f" strokeweight=".5pt">
                <v:textbox>
                  <w:txbxContent>
                    <w:p w:rsidR="006900A4" w:rsidRPr="005F108C" w:rsidRDefault="006900A4" w:rsidP="00D769E1">
                      <w:pPr>
                        <w:rPr>
                          <w:sz w:val="20"/>
                          <w:lang w:val="en-AU"/>
                        </w:rPr>
                      </w:pPr>
                      <w:r w:rsidRPr="005F108C">
                        <w:rPr>
                          <w:sz w:val="20"/>
                        </w:rPr>
                        <w:t>Graph 1.4 GDP per capita and water for 39 countries</w:t>
                      </w:r>
                    </w:p>
                  </w:txbxContent>
                </v:textbox>
                <w10:wrap anchorx="margin"/>
              </v:shape>
            </w:pict>
          </mc:Fallback>
        </mc:AlternateContent>
      </w:r>
      <w:r w:rsidR="00D65FCE">
        <w:br w:type="textWrapping" w:clear="all"/>
      </w:r>
    </w:p>
    <w:p w:rsidR="002D1C4B" w:rsidRDefault="002D1C4B">
      <w:pPr>
        <w:pStyle w:val="BodyText"/>
      </w:pPr>
    </w:p>
    <w:p w:rsidR="0080461D" w:rsidRDefault="00CA61E4">
      <w:pPr>
        <w:pStyle w:val="BodyText"/>
      </w:pPr>
      <w:r>
        <w:t xml:space="preserve">All the explanatory variables appear </w:t>
      </w:r>
      <w:r w:rsidR="00585F99">
        <w:t>to be negatively correlated with under 5 mortality. T</w:t>
      </w:r>
      <w:r w:rsidR="0080461D">
        <w:t>he relationship between GDP</w:t>
      </w:r>
      <w:r w:rsidR="00654124">
        <w:t xml:space="preserve"> per capita</w:t>
      </w:r>
      <w:r w:rsidR="0080461D">
        <w:t xml:space="preserve"> and under 5 mortality looks to be nonlinear.  A </w:t>
      </w:r>
      <w:r w:rsidR="00654124">
        <w:t xml:space="preserve">log - </w:t>
      </w:r>
      <w:r w:rsidR="0080461D">
        <w:t xml:space="preserve">level transformation can be applied to reduce the effect of the extreme large values of GDP. </w:t>
      </w:r>
    </w:p>
    <w:p w:rsidR="00730B8F" w:rsidRDefault="00C52D7F">
      <w:pPr>
        <w:pStyle w:val="BodyText"/>
      </w:pPr>
      <w:r>
        <w:rPr>
          <w:rFonts w:ascii="Arial" w:hAnsi="Arial" w:cs="Arial"/>
          <w:noProof/>
          <w:color w:val="000000"/>
          <w:sz w:val="22"/>
          <w:szCs w:val="22"/>
          <w:lang w:val="en-AU" w:eastAsia="en-AU"/>
        </w:rPr>
        <w:lastRenderedPageBreak/>
        <w:drawing>
          <wp:anchor distT="0" distB="0" distL="114300" distR="114300" simplePos="0" relativeHeight="251677184" behindDoc="0" locked="0" layoutInCell="1" allowOverlap="1">
            <wp:simplePos x="0" y="0"/>
            <wp:positionH relativeFrom="margin">
              <wp:posOffset>681990</wp:posOffset>
            </wp:positionH>
            <wp:positionV relativeFrom="paragraph">
              <wp:posOffset>3175</wp:posOffset>
            </wp:positionV>
            <wp:extent cx="4579620" cy="2750820"/>
            <wp:effectExtent l="0" t="0" r="0" b="0"/>
            <wp:wrapSquare wrapText="bothSides"/>
            <wp:docPr id="9" name="Picture 9" descr="https://lh3.googleusercontent.com/WlcqEbDsTPWSdogz9YOfd1CUMXd-tqxgtdzjUTk6lLAEqCKpdP0tVB9sRaB-mKWT8Rpyqg-nP9FFK1Ni3ylde8Qh311H2399iK9wgz5rrzpiOFlF4vwYx7QGLFVoI23duSxVfh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lcqEbDsTPWSdogz9YOfd1CUMXd-tqxgtdzjUTk6lLAEqCKpdP0tVB9sRaB-mKWT8Rpyqg-nP9FFK1Ni3ylde8Qh311H2399iK9wgz5rrzpiOFlF4vwYx7QGLFVoI23duSxVfh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B8F" w:rsidRDefault="00730B8F">
      <w:pPr>
        <w:pStyle w:val="BodyText"/>
      </w:pPr>
    </w:p>
    <w:p w:rsidR="00730B8F" w:rsidRDefault="00730B8F">
      <w:pPr>
        <w:pStyle w:val="BodyText"/>
      </w:pPr>
    </w:p>
    <w:p w:rsidR="00730B8F" w:rsidRDefault="00730B8F">
      <w:pPr>
        <w:pStyle w:val="BodyText"/>
      </w:pPr>
    </w:p>
    <w:p w:rsidR="00F83263" w:rsidRDefault="00F83263">
      <w:pPr>
        <w:pStyle w:val="BodyText"/>
      </w:pPr>
      <w:r>
        <w:tab/>
      </w:r>
    </w:p>
    <w:p w:rsidR="00F83263" w:rsidRDefault="00F83263">
      <w:pPr>
        <w:pStyle w:val="BodyText"/>
      </w:pPr>
    </w:p>
    <w:p w:rsidR="00F83263" w:rsidRDefault="00F83263">
      <w:pPr>
        <w:pStyle w:val="BodyText"/>
      </w:pPr>
    </w:p>
    <w:p w:rsidR="00F83263" w:rsidRDefault="00F83263">
      <w:pPr>
        <w:pStyle w:val="BodyText"/>
      </w:pPr>
    </w:p>
    <w:p w:rsidR="00B11D8F" w:rsidRDefault="00B11D8F">
      <w:pPr>
        <w:pStyle w:val="BodyText"/>
      </w:pPr>
    </w:p>
    <w:p w:rsidR="00B11D8F" w:rsidRDefault="00861F6E">
      <w:pPr>
        <w:pStyle w:val="BodyText"/>
      </w:pPr>
      <w:r>
        <w:rPr>
          <w:rFonts w:ascii="Arial" w:hAnsi="Arial" w:cs="Arial"/>
          <w:noProof/>
          <w:color w:val="000000"/>
          <w:sz w:val="22"/>
          <w:szCs w:val="22"/>
          <w:lang w:val="en-AU" w:eastAsia="en-AU"/>
        </w:rPr>
        <mc:AlternateContent>
          <mc:Choice Requires="wps">
            <w:drawing>
              <wp:anchor distT="0" distB="0" distL="114300" distR="114300" simplePos="0" relativeHeight="251683328" behindDoc="0" locked="0" layoutInCell="1" allowOverlap="1" wp14:anchorId="44C68D6D" wp14:editId="102C7002">
                <wp:simplePos x="0" y="0"/>
                <wp:positionH relativeFrom="margin">
                  <wp:posOffset>1663700</wp:posOffset>
                </wp:positionH>
                <wp:positionV relativeFrom="paragraph">
                  <wp:posOffset>55880</wp:posOffset>
                </wp:positionV>
                <wp:extent cx="2943225"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43225" cy="628650"/>
                        </a:xfrm>
                        <a:prstGeom prst="rect">
                          <a:avLst/>
                        </a:prstGeom>
                        <a:noFill/>
                        <a:ln w="6350">
                          <a:noFill/>
                        </a:ln>
                      </wps:spPr>
                      <wps:txbx>
                        <w:txbxContent>
                          <w:p w:rsidR="006900A4" w:rsidRPr="005F108C" w:rsidRDefault="006900A4" w:rsidP="00861F6E">
                            <w:pPr>
                              <w:rPr>
                                <w:sz w:val="20"/>
                                <w:lang w:val="en-AU"/>
                              </w:rPr>
                            </w:pPr>
                            <w:r w:rsidRPr="005F108C">
                              <w:rPr>
                                <w:sz w:val="20"/>
                              </w:rPr>
                              <w:t xml:space="preserve">Graph 1.5 GDP per capita and under 5 mortality after log transforming GDP per capita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8D6D" id="Text Box 4" o:spid="_x0000_s1030" type="#_x0000_t202" style="position:absolute;margin-left:131pt;margin-top:4.4pt;width:231.75pt;height:49.5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" filled="f" stroked="f" strokeweight=".5pt">
                <v:textbox>
                  <w:txbxContent>
                    <w:p w:rsidR="006900A4" w:rsidRPr="005F108C" w:rsidRDefault="006900A4" w:rsidP="00861F6E">
                      <w:pPr>
                        <w:rPr>
                          <w:sz w:val="20"/>
                          <w:lang w:val="en-AU"/>
                        </w:rPr>
                      </w:pPr>
                      <w:r w:rsidRPr="005F108C">
                        <w:rPr>
                          <w:sz w:val="20"/>
                        </w:rPr>
                        <w:t xml:space="preserve">Graph 1.5 GDP per capita and under 5 mortality after log transforming GDP per capita </w:t>
                      </w:r>
                    </w:p>
                  </w:txbxContent>
                </v:textbox>
                <w10:wrap anchorx="margin"/>
              </v:shape>
            </w:pict>
          </mc:Fallback>
        </mc:AlternateContent>
      </w:r>
    </w:p>
    <w:p w:rsidR="00F83263" w:rsidRDefault="00F83263">
      <w:pPr>
        <w:pStyle w:val="BodyText"/>
      </w:pPr>
    </w:p>
    <w:p w:rsidR="00861F6E" w:rsidRDefault="00861F6E">
      <w:pPr>
        <w:pStyle w:val="BodyText"/>
      </w:pPr>
    </w:p>
    <w:p w:rsidR="00730B8F" w:rsidRDefault="00C1308D">
      <w:pPr>
        <w:pStyle w:val="BodyText"/>
      </w:pPr>
      <w:r>
        <w:t>The relationship appears to be more linear</w:t>
      </w:r>
      <w:r w:rsidR="00F62387">
        <w:t xml:space="preserve"> after the transformation</w:t>
      </w:r>
      <w:r>
        <w:t xml:space="preserve">. Now a linear regression model can be estimated </w:t>
      </w:r>
      <w:r w:rsidR="005355FF">
        <w:t>with all the</w:t>
      </w:r>
      <w:r>
        <w:t xml:space="preserve"> variables against under 5 </w:t>
      </w:r>
      <w:r w:rsidR="00116B43">
        <w:t>mortality</w:t>
      </w:r>
      <w:r>
        <w:t xml:space="preserve">. </w:t>
      </w:r>
    </w:p>
    <w:p w:rsidR="00654124" w:rsidRPr="005F108C" w:rsidRDefault="00654124">
      <w:pPr>
        <w:pStyle w:val="BodyText"/>
        <w:rPr>
          <w:b/>
        </w:rPr>
      </w:pPr>
      <w:r w:rsidRPr="00A77C2E">
        <w:rPr>
          <w:b/>
        </w:rPr>
        <w:t>Th</w:t>
      </w:r>
      <w:r w:rsidRPr="005F108C">
        <w:rPr>
          <w:b/>
        </w:rPr>
        <w:t>e estimated regression model is:</w:t>
      </w:r>
    </w:p>
    <w:p w:rsidR="001A1073" w:rsidRDefault="00A77C2E">
      <w:pPr>
        <w:pStyle w:val="BodyText"/>
        <w:rPr>
          <w:b/>
        </w:rPr>
      </w:pPr>
      <w:r>
        <w:rPr>
          <w:noProof/>
          <w:lang w:val="en-AU" w:eastAsia="en-AU"/>
        </w:rPr>
        <w:drawing>
          <wp:inline distT="0" distB="0" distL="0" distR="0" wp14:anchorId="3203BC42" wp14:editId="0ABD323C">
            <wp:extent cx="4768850" cy="71634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7745" cy="738712"/>
                    </a:xfrm>
                    <a:prstGeom prst="rect">
                      <a:avLst/>
                    </a:prstGeom>
                  </pic:spPr>
                </pic:pic>
              </a:graphicData>
            </a:graphic>
          </wp:inline>
        </w:drawing>
      </w:r>
      <w:r w:rsidR="005D4B0B">
        <w:rPr>
          <w:b/>
          <w:noProof/>
          <w:lang w:val="en-AU" w:eastAsia="en-AU"/>
        </w:rPr>
        <mc:AlternateContent>
          <mc:Choice Requires="wps">
            <w:drawing>
              <wp:anchor distT="0" distB="0" distL="114300" distR="114300" simplePos="0" relativeHeight="251700736" behindDoc="0" locked="0" layoutInCell="1" allowOverlap="1" wp14:anchorId="6BBF12E4" wp14:editId="1C44B6E8">
                <wp:simplePos x="0" y="0"/>
                <wp:positionH relativeFrom="column">
                  <wp:posOffset>1250950</wp:posOffset>
                </wp:positionH>
                <wp:positionV relativeFrom="paragraph">
                  <wp:posOffset>88265</wp:posOffset>
                </wp:positionV>
                <wp:extent cx="469900" cy="165100"/>
                <wp:effectExtent l="0" t="0" r="6350" b="6350"/>
                <wp:wrapNone/>
                <wp:docPr id="25" name="Text Box 25"/>
                <wp:cNvGraphicFramePr/>
                <a:graphic xmlns:a="http://schemas.openxmlformats.org/drawingml/2006/main">
                  <a:graphicData uri="http://schemas.microsoft.com/office/word/2010/wordprocessingShape">
                    <wps:wsp>
                      <wps:cNvSpPr txBox="1"/>
                      <wps:spPr>
                        <a:xfrm>
                          <a:off x="0" y="0"/>
                          <a:ext cx="469900" cy="165100"/>
                        </a:xfrm>
                        <a:prstGeom prst="rect">
                          <a:avLst/>
                        </a:prstGeom>
                        <a:solidFill>
                          <a:schemeClr val="bg1"/>
                        </a:solidFill>
                        <a:ln w="6350">
                          <a:noFill/>
                        </a:ln>
                      </wps:spPr>
                      <wps:txbx>
                        <w:txbxContent>
                          <w:p w:rsidR="005D4B0B" w:rsidRDefault="005D4B0B" w:rsidP="005D4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12E4" id="Text Box 25" o:spid="_x0000_s1031" type="#_x0000_t202" style="position:absolute;margin-left:98.5pt;margin-top:6.95pt;width:37pt;height:1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" fillcolor="white [3212]" stroked="f" strokeweight=".5pt">
                <v:textbox>
                  <w:txbxContent>
                    <w:p w:rsidR="005D4B0B" w:rsidRDefault="005D4B0B" w:rsidP="005D4B0B"/>
                  </w:txbxContent>
                </v:textbox>
              </v:shape>
            </w:pict>
          </mc:Fallback>
        </mc:AlternateContent>
      </w:r>
      <w:r w:rsidR="005D4B0B">
        <w:rPr>
          <w:b/>
          <w:noProof/>
          <w:lang w:val="en-AU" w:eastAsia="en-AU"/>
        </w:rPr>
        <mc:AlternateContent>
          <mc:Choice Requires="wps">
            <w:drawing>
              <wp:anchor distT="0" distB="0" distL="114300" distR="114300" simplePos="0" relativeHeight="251694592" behindDoc="0" locked="0" layoutInCell="1" allowOverlap="1" wp14:anchorId="04BE2650" wp14:editId="0DD08596">
                <wp:simplePos x="0" y="0"/>
                <wp:positionH relativeFrom="column">
                  <wp:posOffset>5384800</wp:posOffset>
                </wp:positionH>
                <wp:positionV relativeFrom="paragraph">
                  <wp:posOffset>107315</wp:posOffset>
                </wp:positionV>
                <wp:extent cx="463550" cy="2349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63550" cy="234950"/>
                        </a:xfrm>
                        <a:prstGeom prst="rect">
                          <a:avLst/>
                        </a:prstGeom>
                        <a:solidFill>
                          <a:schemeClr val="bg1"/>
                        </a:solidFill>
                        <a:ln w="6350">
                          <a:noFill/>
                        </a:ln>
                      </wps:spPr>
                      <wps:txbx>
                        <w:txbxContent>
                          <w:p w:rsidR="005D4B0B" w:rsidRDefault="005D4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E2650" id="Text Box 21" o:spid="_x0000_s1032" type="#_x0000_t202" style="position:absolute;margin-left:424pt;margin-top:8.45pt;width:36.5pt;height:18.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" fillcolor="white [3212]" stroked="f" strokeweight=".5pt">
                <v:textbox>
                  <w:txbxContent>
                    <w:p w:rsidR="005D4B0B" w:rsidRDefault="005D4B0B"/>
                  </w:txbxContent>
                </v:textbox>
              </v:shape>
            </w:pict>
          </mc:Fallback>
        </mc:AlternateContent>
      </w:r>
    </w:p>
    <w:p w:rsidR="00DF49FA" w:rsidRDefault="00DF49FA">
      <w:pPr>
        <w:pStyle w:val="BodyText"/>
        <w:rPr>
          <w:b/>
        </w:rPr>
      </w:pPr>
      <w:r>
        <w:rPr>
          <w:b/>
        </w:rPr>
        <w:t>** Denotes 5% significance ***denotes 1% significance</w:t>
      </w:r>
    </w:p>
    <w:p w:rsidR="00262E2D" w:rsidRDefault="00262E2D" w:rsidP="00585214">
      <w:pPr>
        <w:pStyle w:val="BodyText"/>
        <w:ind w:left="2880" w:firstLine="720"/>
        <w:rPr>
          <w:b/>
        </w:rPr>
      </w:pPr>
      <w:r>
        <w:rPr>
          <w:b/>
        </w:rPr>
        <w:t>R- square = 0.754</w:t>
      </w:r>
    </w:p>
    <w:p w:rsidR="001A1073" w:rsidRDefault="00B325BD">
      <w:pPr>
        <w:pStyle w:val="BodyText"/>
        <w:rPr>
          <w:b/>
        </w:rPr>
      </w:pPr>
      <w:r>
        <w:rPr>
          <w:b/>
        </w:rPr>
        <w:t>Interpretation of this model:</w:t>
      </w:r>
    </w:p>
    <w:p w:rsidR="00B325BD" w:rsidRDefault="006A6B51">
      <w:pPr>
        <w:pStyle w:val="BodyText"/>
      </w:pPr>
      <w:r w:rsidRPr="006A6B51">
        <w:t>A 1% increase in GDP</w:t>
      </w:r>
      <w:r>
        <w:t xml:space="preserve"> per capita</w:t>
      </w:r>
      <w:r w:rsidRPr="006A6B51">
        <w:t xml:space="preserve"> is expected to </w:t>
      </w:r>
      <w:r>
        <w:t>decrease mortality by 0.</w:t>
      </w:r>
      <w:r w:rsidR="002F2895">
        <w:t>0</w:t>
      </w:r>
      <w:r w:rsidR="00EE3800">
        <w:t>85</w:t>
      </w:r>
      <w:r>
        <w:t xml:space="preserve"> per 1000 live births</w:t>
      </w:r>
      <w:r w:rsidR="004A7BD4">
        <w:t>.</w:t>
      </w:r>
    </w:p>
    <w:p w:rsidR="006A6B51" w:rsidRDefault="006A6B51">
      <w:pPr>
        <w:pStyle w:val="BodyText"/>
      </w:pPr>
      <w:r>
        <w:t>A 1% increase in the percentage of the population using basic drinking water services is expect</w:t>
      </w:r>
      <w:r w:rsidR="003229F4">
        <w:t>ed to decrease mortality by 0.015</w:t>
      </w:r>
      <w:r>
        <w:t xml:space="preserve"> per 1000 live</w:t>
      </w:r>
      <w:r w:rsidR="004A7BD4">
        <w:t xml:space="preserve"> births.</w:t>
      </w:r>
    </w:p>
    <w:p w:rsidR="006A6B51" w:rsidRDefault="006A6B51" w:rsidP="006A6B51">
      <w:pPr>
        <w:pStyle w:val="BodyText"/>
      </w:pPr>
      <w:r>
        <w:t>A 1% increase in the percentage of the population using basic sanitation services is expect</w:t>
      </w:r>
      <w:r w:rsidR="00277461">
        <w:t>ed to decrease mortality by 0.5</w:t>
      </w:r>
      <w:r w:rsidR="003229F4">
        <w:t>1</w:t>
      </w:r>
      <w:r>
        <w:t xml:space="preserve"> per 1000 live</w:t>
      </w:r>
      <w:r w:rsidR="004A7BD4">
        <w:t xml:space="preserve"> births.</w:t>
      </w:r>
    </w:p>
    <w:p w:rsidR="006A6B51" w:rsidRDefault="006A6B51">
      <w:pPr>
        <w:pStyle w:val="BodyText"/>
      </w:pPr>
    </w:p>
    <w:p w:rsidR="00272BAE" w:rsidRDefault="00272BAE">
      <w:pPr>
        <w:pStyle w:val="BodyText"/>
      </w:pPr>
      <w:r>
        <w:t>To see whether water and sanitation are significant determinants of mortality, two t-tests can be conducted: One for water and then for the sanitation.</w:t>
      </w:r>
    </w:p>
    <w:p w:rsidR="00272BAE" w:rsidRDefault="006900A4" w:rsidP="00272BAE">
      <w:pPr>
        <w:pStyle w:val="FirstParagraph"/>
        <w:jc w:val="center"/>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:β</m:t>
        </m:r>
      </m:oMath>
      <w:r w:rsidR="00272BAE">
        <w:rPr>
          <w:rFonts w:eastAsiaTheme="minorEastAsia"/>
          <w:vertAlign w:val="subscript"/>
        </w:rPr>
        <w:t>sanitation</w:t>
      </w:r>
      <w:r w:rsidR="00272BAE">
        <w:rPr>
          <w:rFonts w:eastAsiaTheme="minorEastAsia"/>
        </w:rPr>
        <w:t xml:space="preserve"> = 0</w:t>
      </w:r>
    </w:p>
    <w:p w:rsidR="00272BAE" w:rsidRPr="00A77C2E" w:rsidRDefault="00272BAE" w:rsidP="00A77C2E">
      <w:pPr>
        <w:pStyle w:val="FirstParagraph"/>
        <w:rPr>
          <w:rFonts w:eastAsiaTheme="minorEastAsia"/>
        </w:rPr>
      </w:pPr>
      <m:oMath>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:β</m:t>
        </m:r>
      </m:oMath>
      <w:r>
        <w:rPr>
          <w:rFonts w:eastAsiaTheme="minorEastAsia"/>
          <w:vertAlign w:val="subscript"/>
        </w:rPr>
        <w:t>sanitation</w:t>
      </w:r>
      <w:r>
        <w:rPr>
          <w:rFonts w:eastAsiaTheme="minorEastAsia"/>
        </w:rPr>
        <w:t xml:space="preserve"> </w:t>
      </w:r>
      <m:oMath>
        <m:r>
          <w:rPr>
            <w:rFonts w:ascii="Cambria Math" w:hAnsi="Cambria Math"/>
          </w:rPr>
          <m:t>≠</m:t>
        </m:r>
      </m:oMath>
      <w:r>
        <w:rPr>
          <w:rFonts w:eastAsiaTheme="minorEastAsia"/>
        </w:rPr>
        <w:t xml:space="preserve">  0</w:t>
      </w:r>
    </w:p>
    <w:p w:rsidR="00272BAE" w:rsidRDefault="00512D8F" w:rsidP="00512D8F">
      <w:pPr>
        <w:pStyle w:val="BodyText"/>
        <w:ind w:left="3600"/>
      </w:pPr>
      <w:r>
        <w:t xml:space="preserve">T-stat = </w:t>
      </w:r>
      <w:r w:rsidR="00DD7C1C">
        <w:t>-3.49</w:t>
      </w:r>
    </w:p>
    <w:p w:rsidR="00F349CE" w:rsidRDefault="00F349CE" w:rsidP="00F349CE">
      <w:pPr>
        <w:pStyle w:val="BodyText"/>
      </w:pPr>
      <w:r>
        <w:t>The chosen significance level is 5%</w:t>
      </w:r>
    </w:p>
    <w:p w:rsidR="00F349CE" w:rsidRPr="00DD7C1C" w:rsidRDefault="00DD7C1C" w:rsidP="00A77C2E">
      <w:pPr>
        <w:pStyle w:val="BodyText"/>
        <w:ind w:left="3600"/>
      </w:pPr>
      <w:r>
        <w:t>T</w:t>
      </w:r>
      <w:r>
        <w:softHyphen/>
      </w:r>
      <w:r>
        <w:rPr>
          <w:vertAlign w:val="subscript"/>
        </w:rPr>
        <w:t>crit</w:t>
      </w:r>
      <w:r>
        <w:t xml:space="preserve"> = </w:t>
      </w:r>
      <w:r w:rsidR="00F349CE">
        <w:t>-2.042</w:t>
      </w:r>
    </w:p>
    <w:p w:rsidR="00272BAE" w:rsidRDefault="00F349CE">
      <w:pPr>
        <w:pStyle w:val="BodyText"/>
        <w:rPr>
          <w:rFonts w:eastAsiaTheme="minorEastAsia"/>
        </w:rPr>
      </w:pPr>
      <w:r>
        <w:t>T-stat &lt; T</w:t>
      </w:r>
      <w:r>
        <w:rPr>
          <w:vertAlign w:val="subscript"/>
        </w:rPr>
        <w:t>crit</w:t>
      </w:r>
      <w:r>
        <w:t xml:space="preserve"> so reject the null hypothesis that</w:t>
      </w:r>
      <m:oMath>
        <m:r>
          <w:rPr>
            <w:rFonts w:ascii="Cambria Math" w:hAnsi="Cambria Math"/>
          </w:rPr>
          <m:t xml:space="preserve"> β</m:t>
        </m:r>
      </m:oMath>
      <w:r>
        <w:rPr>
          <w:rFonts w:eastAsiaTheme="minorEastAsia"/>
          <w:vertAlign w:val="subscript"/>
        </w:rPr>
        <w:t xml:space="preserve">sanitation </w:t>
      </w:r>
      <w:r>
        <w:rPr>
          <w:rFonts w:eastAsiaTheme="minorEastAsia"/>
        </w:rPr>
        <w:t>= 0. There is sufficient evidence to say that sanitation has an effect on under 5 mortality</w:t>
      </w:r>
      <w:r w:rsidR="00761630">
        <w:rPr>
          <w:rFonts w:eastAsiaTheme="minorEastAsia"/>
        </w:rPr>
        <w:t xml:space="preserve">. </w:t>
      </w:r>
    </w:p>
    <w:p w:rsidR="00713480" w:rsidRDefault="00713480">
      <w:pPr>
        <w:pStyle w:val="BodyText"/>
        <w:rPr>
          <w:rFonts w:eastAsiaTheme="minorEastAsia"/>
        </w:rPr>
      </w:pPr>
    </w:p>
    <w:p w:rsidR="00713480" w:rsidRDefault="006900A4" w:rsidP="00713480">
      <w:pPr>
        <w:pStyle w:val="FirstParagraph"/>
        <w:jc w:val="center"/>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:β</m:t>
        </m:r>
      </m:oMath>
      <w:r w:rsidR="00713480">
        <w:rPr>
          <w:rFonts w:eastAsiaTheme="minorEastAsia"/>
          <w:vertAlign w:val="subscript"/>
        </w:rPr>
        <w:t>water</w:t>
      </w:r>
      <w:r w:rsidR="00713480">
        <w:rPr>
          <w:rFonts w:eastAsiaTheme="minorEastAsia"/>
        </w:rPr>
        <w:t xml:space="preserve"> = 0</w:t>
      </w:r>
    </w:p>
    <w:p w:rsidR="00713480" w:rsidRDefault="00713480" w:rsidP="00713480">
      <w:pPr>
        <w:pStyle w:val="FirstParagraph"/>
        <w:rPr>
          <w:rFonts w:eastAsiaTheme="minorEastAsia"/>
        </w:rPr>
      </w:pPr>
      <m:oMath>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:β</m:t>
        </m:r>
      </m:oMath>
      <w:r>
        <w:rPr>
          <w:rFonts w:eastAsiaTheme="minorEastAsia"/>
          <w:vertAlign w:val="subscript"/>
        </w:rPr>
        <w:t>water</w:t>
      </w:r>
      <w:r>
        <w:rPr>
          <w:rFonts w:eastAsiaTheme="minorEastAsia"/>
        </w:rPr>
        <w:t xml:space="preserve"> </w:t>
      </w:r>
      <m:oMath>
        <m:r>
          <w:rPr>
            <w:rFonts w:ascii="Cambria Math" w:hAnsi="Cambria Math"/>
          </w:rPr>
          <m:t>≠</m:t>
        </m:r>
      </m:oMath>
      <w:r>
        <w:rPr>
          <w:rFonts w:eastAsiaTheme="minorEastAsia"/>
        </w:rPr>
        <w:t xml:space="preserve">  0</w:t>
      </w:r>
    </w:p>
    <w:p w:rsidR="00CA4F81" w:rsidRDefault="00CA4F81" w:rsidP="00CA4F81">
      <w:pPr>
        <w:pStyle w:val="BodyText"/>
      </w:pPr>
    </w:p>
    <w:p w:rsidR="00CA4F81" w:rsidRDefault="007C2842" w:rsidP="00CA4F81">
      <w:pPr>
        <w:pStyle w:val="BodyText"/>
      </w:pPr>
      <w:r>
        <w:tab/>
      </w:r>
      <w:r>
        <w:tab/>
      </w:r>
      <w:r>
        <w:tab/>
      </w:r>
      <w:r>
        <w:tab/>
      </w:r>
      <w:r>
        <w:tab/>
        <w:t>T-stat = -0.066</w:t>
      </w:r>
    </w:p>
    <w:p w:rsidR="007C2842" w:rsidRDefault="007C2842" w:rsidP="007C2842">
      <w:pPr>
        <w:pStyle w:val="BodyText"/>
      </w:pPr>
      <w:r>
        <w:t>The chosen significance level is 5%</w:t>
      </w:r>
    </w:p>
    <w:p w:rsidR="007C2842" w:rsidRDefault="007C2842" w:rsidP="007C2842">
      <w:pPr>
        <w:pStyle w:val="BodyText"/>
      </w:pPr>
      <w:r>
        <w:tab/>
      </w:r>
      <w:r>
        <w:tab/>
      </w:r>
      <w:r>
        <w:tab/>
      </w:r>
      <w:r>
        <w:tab/>
      </w:r>
      <w:r>
        <w:tab/>
      </w:r>
      <w:r w:rsidR="00A77C2E">
        <w:t>T-crit = -2.042</w:t>
      </w:r>
      <w:r>
        <w:tab/>
      </w:r>
    </w:p>
    <w:p w:rsidR="007C2842" w:rsidRDefault="007C2842" w:rsidP="007C2842">
      <w:pPr>
        <w:pStyle w:val="BodyText"/>
        <w:rPr>
          <w:rFonts w:eastAsiaTheme="minorEastAsia"/>
        </w:rPr>
      </w:pPr>
      <w:r>
        <w:t>T-stat &gt; T</w:t>
      </w:r>
      <w:r>
        <w:rPr>
          <w:vertAlign w:val="subscript"/>
        </w:rPr>
        <w:t>crit</w:t>
      </w:r>
      <w:r>
        <w:t xml:space="preserve"> so the null hypothesis is </w:t>
      </w:r>
      <w:r w:rsidR="00E80D64">
        <w:t>not</w:t>
      </w:r>
      <w:r>
        <w:t xml:space="preserve"> rejected</w:t>
      </w:r>
      <w:r>
        <w:rPr>
          <w:rFonts w:eastAsiaTheme="minorEastAsia"/>
        </w:rPr>
        <w:t xml:space="preserve">. There is </w:t>
      </w:r>
      <w:r w:rsidR="00E80D64">
        <w:rPr>
          <w:rFonts w:eastAsiaTheme="minorEastAsia"/>
        </w:rPr>
        <w:t>in</w:t>
      </w:r>
      <w:r>
        <w:rPr>
          <w:rFonts w:eastAsiaTheme="minorEastAsia"/>
        </w:rPr>
        <w:t>sufficient evidence to say</w:t>
      </w:r>
      <w:r w:rsidR="00E80D64">
        <w:rPr>
          <w:rFonts w:eastAsiaTheme="minorEastAsia"/>
        </w:rPr>
        <w:t xml:space="preserve"> that water</w:t>
      </w:r>
      <w:r>
        <w:rPr>
          <w:rFonts w:eastAsiaTheme="minorEastAsia"/>
        </w:rPr>
        <w:t xml:space="preserve"> has an effect on under 5 mortality. </w:t>
      </w:r>
      <w:r w:rsidR="00D96614">
        <w:rPr>
          <w:rFonts w:eastAsiaTheme="minorEastAsia"/>
        </w:rPr>
        <w:t xml:space="preserve"> It is important to note that water is significant in a regression with mortality </w:t>
      </w:r>
      <w:r w:rsidR="008069C6">
        <w:rPr>
          <w:rFonts w:eastAsiaTheme="minorEastAsia"/>
        </w:rPr>
        <w:t xml:space="preserve">and the log of GDPPC. This suggests a large degree of correlation between sanitation and water. </w:t>
      </w:r>
    </w:p>
    <w:p w:rsidR="00272BAE" w:rsidRDefault="00272BAE">
      <w:pPr>
        <w:pStyle w:val="BodyText"/>
      </w:pPr>
    </w:p>
    <w:p w:rsidR="006A6B51" w:rsidRDefault="00686698">
      <w:pPr>
        <w:pStyle w:val="BodyText"/>
      </w:pPr>
      <w:r>
        <w:t xml:space="preserve">To see if </w:t>
      </w:r>
      <w:r w:rsidR="00D048CF">
        <w:t xml:space="preserve">water and sanitation are jointly </w:t>
      </w:r>
      <w:r w:rsidR="00A77C2E">
        <w:t>significant</w:t>
      </w:r>
      <w:r w:rsidR="00272BAE">
        <w:t xml:space="preserve"> in</w:t>
      </w:r>
      <w:r w:rsidR="00072210">
        <w:t xml:space="preserve"> determin</w:t>
      </w:r>
      <w:r w:rsidR="00272BAE">
        <w:t>ing</w:t>
      </w:r>
      <w:r w:rsidR="00FD4BAB">
        <w:t xml:space="preserve"> under 5 mortality after controlling for GDP per capita</w:t>
      </w:r>
      <w:r w:rsidR="00C11F25">
        <w:t xml:space="preserve">, </w:t>
      </w:r>
      <w:r w:rsidR="00272BAE">
        <w:t xml:space="preserve">an F-test can be conducted  </w:t>
      </w:r>
    </w:p>
    <w:p w:rsidR="00686698" w:rsidRDefault="00686698">
      <w:pPr>
        <w:pStyle w:val="BodyText"/>
      </w:pPr>
    </w:p>
    <w:p w:rsidR="00686698" w:rsidRPr="00072210" w:rsidRDefault="006900A4" w:rsidP="00072210">
      <w:pPr>
        <w:pStyle w:val="FirstParagraph"/>
        <w:jc w:val="center"/>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:β</m:t>
        </m:r>
        <m:r>
          <m:rPr>
            <m:sty m:val="p"/>
          </m:rPr>
          <w:rPr>
            <w:rFonts w:ascii="Cambria Math" w:hAnsi="Cambria Math"/>
          </w:rPr>
          <w:softHyphen/>
        </m:r>
        <m:r>
          <m:rPr>
            <m:sty m:val="p"/>
          </m:rPr>
          <w:rPr>
            <w:rFonts w:ascii="Cambria Math" w:hAnsi="Cambria Math"/>
          </w:rPr>
          <w:softHyphen/>
        </m:r>
      </m:oMath>
      <w:r w:rsidR="00072210">
        <w:rPr>
          <w:rFonts w:eastAsiaTheme="minorEastAsia"/>
          <w:vertAlign w:val="subscript"/>
        </w:rPr>
        <w:t xml:space="preserve">water </w:t>
      </w:r>
      <m:oMath>
        <m:r>
          <w:rPr>
            <w:rFonts w:ascii="Cambria Math" w:hAnsi="Cambria Math"/>
          </w:rPr>
          <m:t>=β</m:t>
        </m:r>
      </m:oMath>
      <w:r w:rsidR="00072210">
        <w:rPr>
          <w:rFonts w:eastAsiaTheme="minorEastAsia"/>
          <w:vertAlign w:val="subscript"/>
        </w:rPr>
        <w:t>sanitation</w:t>
      </w:r>
      <w:r w:rsidR="00072210">
        <w:rPr>
          <w:rFonts w:eastAsiaTheme="minorEastAsia"/>
        </w:rPr>
        <w:t xml:space="preserve"> = 0</w:t>
      </w:r>
    </w:p>
    <w:p w:rsidR="00686698" w:rsidRPr="00686698" w:rsidRDefault="00686698" w:rsidP="00A77C2E">
      <w:pPr>
        <w:pStyle w:val="FirstParagraph"/>
        <w:jc w:val="center"/>
      </w:pPr>
      <w:r>
        <w:rPr>
          <w:rFonts w:eastAsiaTheme="minorEastAsia"/>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295593">
        <w:t xml:space="preserve"> At least one </w:t>
      </w:r>
      <w:r w:rsidR="00CE4359">
        <w:t xml:space="preserve">of </w:t>
      </w:r>
      <w:r>
        <w:t xml:space="preserve">water </w:t>
      </w:r>
      <w:r w:rsidR="00A77C2E">
        <w:t>or sanitation is not equal to 0</w:t>
      </w:r>
    </w:p>
    <w:p w:rsidR="007F135B" w:rsidRDefault="007F135B" w:rsidP="00C5689C">
      <w:pPr>
        <w:pStyle w:val="BodyText"/>
        <w:jc w:val="center"/>
      </w:pPr>
      <w:r>
        <w:t>The test statistic comes from the F distribution:</w:t>
      </w:r>
    </w:p>
    <w:p w:rsidR="00CE29C3" w:rsidRDefault="006900A4" w:rsidP="00CE29C3">
      <w:pPr>
        <w:pStyle w:val="FirstParagraph"/>
        <w:ind w:left="2880" w:firstLine="720"/>
      </w:pPr>
      <m:oMath>
        <m:sSubSup>
          <m:sSubSupPr>
            <m:ctrlPr>
              <w:rPr>
                <w:rFonts w:ascii="Cambria Math" w:hAnsi="Cambria Math"/>
              </w:rPr>
            </m:ctrlPr>
          </m:sSubSupPr>
          <m:e>
            <m:r>
              <w:rPr>
                <w:rFonts w:ascii="Cambria Math" w:hAnsi="Cambria Math"/>
              </w:rPr>
              <m:t>R</m:t>
            </m:r>
          </m:e>
          <m:sub>
            <m:r>
              <w:rPr>
                <w:rFonts w:ascii="Cambria Math" w:hAnsi="Cambria Math"/>
              </w:rPr>
              <m:t>ur</m:t>
            </m:r>
          </m:sub>
          <m:sup>
            <m:r>
              <w:rPr>
                <w:rFonts w:ascii="Cambria Math" w:hAnsi="Cambria Math"/>
              </w:rPr>
              <m:t>2</m:t>
            </m:r>
          </m:sup>
        </m:sSubSup>
      </m:oMath>
      <w:r w:rsidR="00CE29C3">
        <w:t xml:space="preserve"> = 0.754</w:t>
      </w:r>
    </w:p>
    <w:p w:rsidR="00CE29C3" w:rsidRDefault="00CE29C3" w:rsidP="00CE29C3">
      <w:pPr>
        <w:pStyle w:val="FirstParagraph"/>
        <w:ind w:left="2880" w:firstLine="720"/>
      </w:pP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r</m:t>
            </m:r>
          </m:sub>
          <m:sup>
            <m:r>
              <w:rPr>
                <w:rFonts w:ascii="Cambria Math" w:hAnsi="Cambria Math"/>
              </w:rPr>
              <m:t>2</m:t>
            </m:r>
          </m:sup>
        </m:sSubSup>
      </m:oMath>
      <w:r>
        <w:t xml:space="preserve"> = 0.607</w:t>
      </w:r>
    </w:p>
    <w:p w:rsidR="00686698" w:rsidRDefault="009E71F9" w:rsidP="00C5689C">
      <w:pPr>
        <w:pStyle w:val="BodyText"/>
        <w:jc w:val="center"/>
      </w:pPr>
      <w:r>
        <w:t>F-Stat</w:t>
      </w:r>
      <w:r w:rsidR="00C5689C">
        <w:t xml:space="preserve"> =</w:t>
      </w:r>
      <w:r w:rsidR="005646B5">
        <w:t xml:space="preserve"> </w:t>
      </w:r>
      <m:oMath>
        <m:f>
          <m:fPr>
            <m:ctrlPr>
              <w:rPr>
                <w:rFonts w:ascii="Cambria Math" w:hAnsi="Cambria Math"/>
                <w:i/>
              </w:rPr>
            </m:ctrlPr>
          </m:fPr>
          <m:num>
            <m:r>
              <w:rPr>
                <w:rFonts w:ascii="Cambria Math" w:hAnsi="Cambria Math"/>
              </w:rPr>
              <m:t>(0.754-0.607)/2</m:t>
            </m:r>
          </m:num>
          <m:den>
            <m:r>
              <w:rPr>
                <w:rFonts w:ascii="Cambria Math" w:hAnsi="Cambria Math"/>
              </w:rPr>
              <m:t>(1-0.754)/(39-3-1)</m:t>
            </m:r>
          </m:den>
        </m:f>
      </m:oMath>
      <w:r w:rsidR="00580626">
        <w:rPr>
          <w:rFonts w:eastAsiaTheme="minorEastAsia"/>
        </w:rPr>
        <w:t xml:space="preserve"> = 10.4</w:t>
      </w:r>
      <w:r w:rsidR="009E454F">
        <w:rPr>
          <w:rFonts w:eastAsiaTheme="minorEastAsia"/>
        </w:rPr>
        <w:t>6</w:t>
      </w:r>
    </w:p>
    <w:p w:rsidR="008503F3" w:rsidRDefault="008503F3" w:rsidP="00C5689C">
      <w:pPr>
        <w:pStyle w:val="BodyText"/>
        <w:jc w:val="center"/>
      </w:pPr>
    </w:p>
    <w:p w:rsidR="007F135B" w:rsidRDefault="007F135B" w:rsidP="00C5689C">
      <w:pPr>
        <w:pStyle w:val="BodyText"/>
        <w:jc w:val="center"/>
      </w:pPr>
      <w:r>
        <w:t>The chosen significance level is 5%:</w:t>
      </w:r>
    </w:p>
    <w:p w:rsidR="007F135B" w:rsidRDefault="006900A4" w:rsidP="00C5689C">
      <w:pPr>
        <w:pStyle w:val="BodyText"/>
        <w:jc w:val="center"/>
        <w:rPr>
          <w:rFonts w:eastAsiaTheme="minorEastAsia"/>
        </w:rPr>
      </w:pPr>
      <m:oMath>
        <m:sSub>
          <m:sSubPr>
            <m:ctrlPr>
              <w:rPr>
                <w:rFonts w:ascii="Cambria Math" w:hAnsi="Cambria Math" w:cs="Times New Roman"/>
              </w:rPr>
            </m:ctrlPr>
          </m:sSubPr>
          <m:e>
            <m:r>
              <w:rPr>
                <w:rFonts w:ascii="Cambria Math" w:hAnsi="Cambria Math"/>
              </w:rPr>
              <m:t>F</m:t>
            </m:r>
          </m:e>
          <m:sub>
            <m:r>
              <w:rPr>
                <w:rFonts w:ascii="Cambria Math" w:hAnsi="Cambria Math"/>
              </w:rPr>
              <m:t>crit</m:t>
            </m:r>
          </m:sub>
        </m:sSub>
        <m:r>
          <w:rPr>
            <w:rFonts w:ascii="Cambria Math" w:hAnsi="Cambria Math" w:cs="Times New Roman"/>
          </w:rPr>
          <m:t xml:space="preserve">= </m:t>
        </m:r>
      </m:oMath>
      <w:r w:rsidR="00A12F72">
        <w:rPr>
          <w:rFonts w:eastAsiaTheme="minorEastAsia"/>
        </w:rPr>
        <w:t>3.32</w:t>
      </w:r>
    </w:p>
    <w:p w:rsidR="008503F3" w:rsidRDefault="008503F3" w:rsidP="00C5689C">
      <w:pPr>
        <w:pStyle w:val="BodyText"/>
        <w:jc w:val="center"/>
        <w:rPr>
          <w:rFonts w:eastAsiaTheme="minorEastAsia"/>
        </w:rPr>
      </w:pPr>
    </w:p>
    <w:p w:rsidR="008205EC" w:rsidRDefault="009E71F9" w:rsidP="00A77C2E">
      <w:pPr>
        <w:pStyle w:val="BodyText"/>
        <w:jc w:val="center"/>
        <w:rPr>
          <w:rFonts w:eastAsiaTheme="minorEastAsia"/>
        </w:rPr>
      </w:pPr>
      <w:r>
        <w:t xml:space="preserve">F-Stat &gt; </w:t>
      </w:r>
      <m:oMath>
        <m:sSub>
          <m:sSubPr>
            <m:ctrlPr>
              <w:rPr>
                <w:rFonts w:ascii="Cambria Math" w:hAnsi="Cambria Math" w:cs="Times New Roman"/>
              </w:rPr>
            </m:ctrlPr>
          </m:sSubPr>
          <m:e>
            <m:r>
              <w:rPr>
                <w:rFonts w:ascii="Cambria Math" w:hAnsi="Cambria Math"/>
              </w:rPr>
              <m:t>F</m:t>
            </m:r>
          </m:e>
          <m:sub>
            <m:r>
              <w:rPr>
                <w:rFonts w:ascii="Cambria Math" w:hAnsi="Cambria Math"/>
              </w:rPr>
              <m:t>crit</m:t>
            </m:r>
          </m:sub>
        </m:sSub>
      </m:oMath>
      <w:r>
        <w:rPr>
          <w:rFonts w:eastAsiaTheme="minorEastAsia"/>
        </w:rPr>
        <w:t>. There is sufficient evidence at</w:t>
      </w:r>
      <w:r w:rsidR="00A12F72">
        <w:rPr>
          <w:rFonts w:eastAsiaTheme="minorEastAsia"/>
        </w:rPr>
        <w:t xml:space="preserve"> the 95% significance level which</w:t>
      </w:r>
      <w:r>
        <w:rPr>
          <w:rFonts w:eastAsiaTheme="minorEastAsia"/>
        </w:rPr>
        <w:t xml:space="preserve"> suggests </w:t>
      </w:r>
      <w:r w:rsidR="00A12F72">
        <w:rPr>
          <w:rFonts w:eastAsiaTheme="minorEastAsia"/>
        </w:rPr>
        <w:t xml:space="preserve">that </w:t>
      </w:r>
      <w:r w:rsidR="00E12C3F">
        <w:rPr>
          <w:rFonts w:eastAsiaTheme="minorEastAsia"/>
        </w:rPr>
        <w:t xml:space="preserve">water and sanitation are jointly significant in explaining under 5 mortality. </w:t>
      </w:r>
    </w:p>
    <w:p w:rsidR="008205EC" w:rsidRPr="00686698" w:rsidRDefault="008205EC" w:rsidP="00C5689C">
      <w:pPr>
        <w:pStyle w:val="BodyText"/>
        <w:jc w:val="center"/>
      </w:pPr>
      <w:r>
        <w:rPr>
          <w:rFonts w:eastAsiaTheme="minorEastAsia"/>
        </w:rPr>
        <w:t xml:space="preserve">The R-square value suggests 75.4% of variation </w:t>
      </w:r>
      <w:r w:rsidR="001A03BB">
        <w:rPr>
          <w:rFonts w:eastAsiaTheme="minorEastAsia"/>
        </w:rPr>
        <w:t xml:space="preserve">in under 5 mortality can be explained by variation in </w:t>
      </w:r>
      <w:r w:rsidR="00A77C2E">
        <w:rPr>
          <w:rFonts w:eastAsiaTheme="minorEastAsia"/>
        </w:rPr>
        <w:t xml:space="preserve">log of </w:t>
      </w:r>
      <w:r w:rsidR="001A03BB">
        <w:rPr>
          <w:rFonts w:eastAsiaTheme="minorEastAsia"/>
        </w:rPr>
        <w:t xml:space="preserve">GDP per capita, sanitation and water. </w:t>
      </w:r>
    </w:p>
    <w:p w:rsidR="00686698" w:rsidRPr="006A6B51" w:rsidRDefault="00686698">
      <w:pPr>
        <w:pStyle w:val="BodyText"/>
      </w:pPr>
    </w:p>
    <w:p w:rsidR="00950C0B" w:rsidRDefault="00A773C2">
      <w:pPr>
        <w:pStyle w:val="BodyText"/>
      </w:pPr>
      <w:r w:rsidRPr="00A77C2E">
        <w:rPr>
          <w:b/>
        </w:rPr>
        <w:t>b)</w:t>
      </w:r>
      <w:r w:rsidR="0077459F">
        <w:t xml:space="preserve"> In order to determine whether water or sanitation has a greater effect in decreasing mortality, a technique called </w:t>
      </w:r>
      <w:r w:rsidR="00843439">
        <w:t xml:space="preserve">reparameterisation can be used. </w:t>
      </w:r>
    </w:p>
    <w:p w:rsidR="00C94819" w:rsidRDefault="00F22ACC">
      <w:pPr>
        <w:pStyle w:val="BodyText"/>
      </w:pPr>
      <w:r>
        <w:t xml:space="preserve">This involved regressing mortality on a constant, log(GDP), (water + sanitation) and sanitation. </w:t>
      </w:r>
      <w:r w:rsidR="004D5549">
        <w:t xml:space="preserve">Note: One country does not have water data </w:t>
      </w:r>
      <w:r w:rsidR="00895678">
        <w:t xml:space="preserve">for 2015 </w:t>
      </w:r>
      <w:r w:rsidR="00246A95">
        <w:t>s</w:t>
      </w:r>
      <w:r w:rsidR="00C94819">
        <w:t>o this country is not included. (df = 35)</w:t>
      </w:r>
    </w:p>
    <w:p w:rsidR="003C6D65" w:rsidRDefault="003C6D65">
      <w:pPr>
        <w:pStyle w:val="BodyText"/>
      </w:pPr>
      <w:r>
        <w:t>Another hypothesis test will be conducted:</w:t>
      </w:r>
    </w:p>
    <w:p w:rsidR="003C6D65" w:rsidRDefault="006900A4" w:rsidP="003C6D65">
      <w:pPr>
        <w:pStyle w:val="FirstParagraph"/>
        <w:jc w:val="center"/>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:β</m:t>
        </m:r>
        <m:r>
          <m:rPr>
            <m:sty m:val="p"/>
          </m:rPr>
          <w:rPr>
            <w:rFonts w:ascii="Cambria Math" w:hAnsi="Cambria Math"/>
          </w:rPr>
          <w:softHyphen/>
        </m:r>
        <m:r>
          <m:rPr>
            <m:sty m:val="p"/>
          </m:rPr>
          <w:rPr>
            <w:rFonts w:ascii="Cambria Math" w:hAnsi="Cambria Math"/>
          </w:rPr>
          <w:softHyphen/>
        </m:r>
      </m:oMath>
      <w:r w:rsidR="003C6D65">
        <w:rPr>
          <w:rFonts w:eastAsiaTheme="minorEastAsia"/>
          <w:vertAlign w:val="subscript"/>
        </w:rPr>
        <w:t>sanitation</w:t>
      </w:r>
      <w:r w:rsidR="007B7460">
        <w:rPr>
          <w:rFonts w:eastAsiaTheme="minorEastAsia"/>
        </w:rPr>
        <w:t xml:space="preserve"> -</w:t>
      </w:r>
      <w:r w:rsidR="007D5501">
        <w:rPr>
          <w:rFonts w:eastAsiaTheme="minorEastAsia"/>
        </w:rPr>
        <w:t xml:space="preserve"> </w:t>
      </w:r>
      <m:oMath>
        <m:r>
          <w:rPr>
            <w:rFonts w:ascii="Cambria Math" w:hAnsi="Cambria Math"/>
          </w:rPr>
          <m:t>β</m:t>
        </m:r>
      </m:oMath>
      <w:r w:rsidR="007D5501">
        <w:rPr>
          <w:rFonts w:eastAsiaTheme="minorEastAsia"/>
          <w:vertAlign w:val="subscript"/>
        </w:rPr>
        <w:t>water</w:t>
      </w:r>
      <w:r w:rsidR="00BE5212">
        <w:rPr>
          <w:rFonts w:eastAsiaTheme="minorEastAsia"/>
          <w:vertAlign w:val="subscript"/>
        </w:rPr>
        <w:t xml:space="preserve"> </w:t>
      </w:r>
      <w:r w:rsidR="00BE5212">
        <w:rPr>
          <w:rFonts w:eastAsiaTheme="minorEastAsia"/>
        </w:rPr>
        <w:t>=0</w:t>
      </w:r>
    </w:p>
    <w:p w:rsidR="003C6D65" w:rsidRDefault="006900A4" w:rsidP="003C6D65">
      <w:pPr>
        <w:pStyle w:val="FirstParagraph"/>
        <w:jc w:val="center"/>
        <w:rPr>
          <w:rFonts w:eastAsiaTheme="minorEastAsia"/>
        </w:rP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:β</m:t>
        </m:r>
        <m:r>
          <m:rPr>
            <m:sty m:val="p"/>
          </m:rPr>
          <w:rPr>
            <w:rFonts w:ascii="Cambria Math" w:hAnsi="Cambria Math"/>
          </w:rPr>
          <w:softHyphen/>
        </m:r>
        <m:r>
          <m:rPr>
            <m:sty m:val="p"/>
          </m:rPr>
          <w:rPr>
            <w:rFonts w:ascii="Cambria Math" w:hAnsi="Cambria Math"/>
          </w:rPr>
          <w:softHyphen/>
        </m:r>
      </m:oMath>
      <w:r w:rsidR="0025002A">
        <w:rPr>
          <w:rFonts w:eastAsiaTheme="minorEastAsia"/>
          <w:vertAlign w:val="subscript"/>
        </w:rPr>
        <w:t>sanitation</w:t>
      </w:r>
      <w:r w:rsidR="003207E3">
        <w:rPr>
          <w:rFonts w:eastAsiaTheme="minorEastAsia"/>
        </w:rPr>
        <w:t xml:space="preserve"> </w:t>
      </w:r>
      <w:r w:rsidR="007B7460">
        <w:rPr>
          <w:rFonts w:eastAsiaTheme="minorEastAsia"/>
        </w:rPr>
        <w:t xml:space="preserve"> -</w:t>
      </w:r>
      <w:r w:rsidR="003C6D65">
        <w:rPr>
          <w:rFonts w:eastAsiaTheme="minorEastAsia"/>
        </w:rPr>
        <w:t xml:space="preserve"> </w:t>
      </w:r>
      <m:oMath>
        <m:r>
          <w:rPr>
            <w:rFonts w:ascii="Cambria Math" w:hAnsi="Cambria Math"/>
          </w:rPr>
          <m:t>β</m:t>
        </m:r>
      </m:oMath>
      <w:r w:rsidR="007D5501">
        <w:rPr>
          <w:rFonts w:eastAsiaTheme="minorEastAsia"/>
          <w:vertAlign w:val="subscript"/>
        </w:rPr>
        <w:t>water</w:t>
      </w:r>
      <w:r w:rsidR="003207E3">
        <w:rPr>
          <w:rFonts w:eastAsiaTheme="minorEastAsia"/>
        </w:rPr>
        <w:t xml:space="preserve"> </w:t>
      </w:r>
      <w:r w:rsidR="007B7460">
        <w:rPr>
          <w:rFonts w:eastAsiaTheme="minorEastAsia"/>
        </w:rPr>
        <w:t xml:space="preserve">&lt; 0 </w:t>
      </w:r>
      <w:r w:rsidR="003207E3">
        <w:rPr>
          <w:rFonts w:eastAsiaTheme="minorEastAsia"/>
        </w:rPr>
        <w:t xml:space="preserve">(if </w:t>
      </w:r>
      <w:r w:rsidR="000026B7">
        <w:rPr>
          <w:rFonts w:eastAsiaTheme="minorEastAsia"/>
        </w:rPr>
        <w:t>sanitation</w:t>
      </w:r>
      <w:r w:rsidR="00945D44">
        <w:rPr>
          <w:rFonts w:eastAsiaTheme="minorEastAsia"/>
        </w:rPr>
        <w:t xml:space="preserve"> has a greater effect</w:t>
      </w:r>
      <w:r w:rsidR="0025002A">
        <w:rPr>
          <w:rFonts w:eastAsiaTheme="minorEastAsia"/>
        </w:rPr>
        <w:t xml:space="preserve"> </w:t>
      </w:r>
      <w:r w:rsidR="007B5C44">
        <w:rPr>
          <w:rFonts w:eastAsiaTheme="minorEastAsia"/>
        </w:rPr>
        <w:t xml:space="preserve">on mortality </w:t>
      </w:r>
      <w:r w:rsidR="0025002A">
        <w:rPr>
          <w:rFonts w:eastAsiaTheme="minorEastAsia"/>
        </w:rPr>
        <w:t>since the coefficients are negative</w:t>
      </w:r>
      <w:r w:rsidR="00945D44">
        <w:rPr>
          <w:rFonts w:eastAsiaTheme="minorEastAsia"/>
        </w:rPr>
        <w:t>)</w:t>
      </w:r>
    </w:p>
    <w:p w:rsidR="00246A95" w:rsidRDefault="00246A95" w:rsidP="00246A95">
      <w:pPr>
        <w:pStyle w:val="BodyText"/>
      </w:pPr>
    </w:p>
    <w:p w:rsidR="00246A95" w:rsidRDefault="00246A95" w:rsidP="00246A95">
      <w:pPr>
        <w:pStyle w:val="BodyText"/>
      </w:pPr>
      <w:r>
        <w:tab/>
      </w:r>
      <w:r>
        <w:tab/>
      </w:r>
      <w:r>
        <w:tab/>
      </w:r>
      <w:r>
        <w:tab/>
      </w:r>
      <w:r>
        <w:tab/>
        <w:t>T-stat = -1.48</w:t>
      </w:r>
    </w:p>
    <w:p w:rsidR="00086A1D" w:rsidRDefault="00086A1D" w:rsidP="00246A95">
      <w:pPr>
        <w:pStyle w:val="BodyText"/>
      </w:pPr>
      <w:r>
        <w:t>The chosen significance level is 95%</w:t>
      </w:r>
    </w:p>
    <w:p w:rsidR="00246A95" w:rsidRDefault="00246A95" w:rsidP="00246A95">
      <w:pPr>
        <w:pStyle w:val="BodyText"/>
        <w:rPr>
          <w:rFonts w:eastAsiaTheme="minorEastAsia"/>
        </w:rPr>
      </w:pPr>
      <w:r>
        <w:tab/>
      </w:r>
      <w:r>
        <w:tab/>
      </w:r>
      <w:r>
        <w:tab/>
      </w:r>
      <w:r>
        <w:tab/>
      </w:r>
      <w:r>
        <w:tab/>
      </w:r>
      <m:oMath>
        <m:sSub>
          <m:sSubPr>
            <m:ctrlPr>
              <w:rPr>
                <w:rFonts w:ascii="Cambria Math" w:hAnsi="Cambria Math" w:cs="Times New Roman"/>
              </w:rPr>
            </m:ctrlPr>
          </m:sSubPr>
          <m:e>
            <m:r>
              <w:rPr>
                <w:rFonts w:ascii="Cambria Math" w:hAnsi="Cambria Math"/>
              </w:rPr>
              <m:t>T</m:t>
            </m:r>
          </m:e>
          <m:sub>
            <m:r>
              <w:rPr>
                <w:rFonts w:ascii="Cambria Math" w:hAnsi="Cambria Math"/>
              </w:rPr>
              <m:t xml:space="preserve">35 </m:t>
            </m:r>
          </m:sub>
        </m:sSub>
        <m:r>
          <w:rPr>
            <w:rFonts w:ascii="Cambria Math" w:hAnsi="Cambria Math" w:cs="Times New Roman"/>
          </w:rPr>
          <m:t>(critical value)</m:t>
        </m:r>
      </m:oMath>
      <w:r>
        <w:rPr>
          <w:rFonts w:eastAsiaTheme="minorEastAsia"/>
        </w:rPr>
        <w:t xml:space="preserve"> = </w:t>
      </w:r>
      <w:r w:rsidR="00086A1D">
        <w:rPr>
          <w:rFonts w:eastAsiaTheme="minorEastAsia"/>
        </w:rPr>
        <w:t>-1.70</w:t>
      </w:r>
    </w:p>
    <w:p w:rsidR="00432BF4" w:rsidRDefault="00432BF4" w:rsidP="00246A95">
      <w:pPr>
        <w:pStyle w:val="BodyText"/>
        <w:rPr>
          <w:rFonts w:eastAsiaTheme="minorEastAsia"/>
        </w:rPr>
      </w:pPr>
    </w:p>
    <w:p w:rsidR="007D5501" w:rsidRDefault="00432BF4" w:rsidP="00246A95">
      <w:pPr>
        <w:pStyle w:val="BodyText"/>
        <w:rPr>
          <w:rFonts w:eastAsiaTheme="minorEastAsia"/>
        </w:rPr>
      </w:pPr>
      <w:r>
        <w:rPr>
          <w:rFonts w:eastAsiaTheme="minorEastAsia"/>
        </w:rPr>
        <w:t>T</w:t>
      </w:r>
      <w:r>
        <w:rPr>
          <w:rFonts w:eastAsiaTheme="minorEastAsia"/>
          <w:vertAlign w:val="subscript"/>
        </w:rPr>
        <w:t>35</w:t>
      </w:r>
      <w:r>
        <w:rPr>
          <w:rFonts w:eastAsiaTheme="minorEastAsia"/>
        </w:rPr>
        <w:t xml:space="preserve"> &lt; T- stat. There is insufficient evidence to reject the null hypothesis that sanitation and water have the same effect on mortality at 5% significance </w:t>
      </w:r>
    </w:p>
    <w:p w:rsidR="00A77C2E" w:rsidRDefault="00A71352">
      <w:pPr>
        <w:pStyle w:val="BodyText"/>
      </w:pPr>
      <w:r>
        <w:t>Despite the negative results of the hyp</w:t>
      </w:r>
      <w:r w:rsidR="00C745EB">
        <w:t>othesis test, water</w:t>
      </w:r>
      <w:r w:rsidR="00761630">
        <w:t xml:space="preserve"> does not appear to have a significant effect on under 5 mortality after controlling for sanitation and </w:t>
      </w:r>
      <w:r w:rsidR="00A77C2E">
        <w:t xml:space="preserve">the log of </w:t>
      </w:r>
      <w:r w:rsidR="00761630">
        <w:t xml:space="preserve">GDP per capita. </w:t>
      </w:r>
      <w:r w:rsidR="00A77C2E">
        <w:tab/>
      </w:r>
      <w:r w:rsidR="00A77C2E">
        <w:tab/>
      </w:r>
      <w:r w:rsidR="00A77C2E">
        <w:tab/>
      </w:r>
      <w:r w:rsidR="00A77C2E">
        <w:tab/>
      </w:r>
      <w:r w:rsidR="00A77C2E">
        <w:tab/>
      </w:r>
    </w:p>
    <w:p w:rsidR="00116B43" w:rsidRDefault="00246A95">
      <w:pPr>
        <w:pStyle w:val="BodyText"/>
      </w:pPr>
      <w:r>
        <w:tab/>
      </w:r>
      <w:r>
        <w:tab/>
      </w:r>
      <w:r>
        <w:tab/>
      </w:r>
      <w:r>
        <w:tab/>
      </w:r>
      <w:r>
        <w:tab/>
      </w:r>
    </w:p>
    <w:p w:rsidR="00A77C2E" w:rsidRPr="001F4F02" w:rsidRDefault="00A77C2E">
      <w:pPr>
        <w:pStyle w:val="BodyText"/>
        <w:rPr>
          <w:b/>
        </w:rPr>
      </w:pPr>
      <w:r w:rsidRPr="001F4F02">
        <w:rPr>
          <w:b/>
        </w:rPr>
        <w:t xml:space="preserve">Conclusion: </w:t>
      </w:r>
    </w:p>
    <w:p w:rsidR="00A77C2E" w:rsidRPr="001F4F02" w:rsidRDefault="00A77C2E" w:rsidP="00A77C2E">
      <w:pPr>
        <w:pStyle w:val="BodyText"/>
      </w:pPr>
      <w:r w:rsidRPr="001F4F02">
        <w:t>All in all, there is</w:t>
      </w:r>
      <w:r w:rsidRPr="001F4F02">
        <w:t xml:space="preserve"> substantial evidence to support that the level of GDP would indicate the level of sanitation and water services available in a nation. A nation with higher GDP theoretically would have lower mortality </w:t>
      </w:r>
      <w:r w:rsidRPr="001F4F02">
        <w:t xml:space="preserve">rate </w:t>
      </w:r>
      <w:r w:rsidRPr="001F4F02">
        <w:t>of children under 5 as they have greater access to sufficient sanitation and clean water as compared to a developing country.</w:t>
      </w:r>
    </w:p>
    <w:p w:rsidR="00A77C2E" w:rsidRPr="001F4F02" w:rsidRDefault="00A77C2E" w:rsidP="00A77C2E">
      <w:pPr>
        <w:pStyle w:val="BodyText"/>
      </w:pPr>
      <w:r w:rsidRPr="001F4F02">
        <w:lastRenderedPageBreak/>
        <w:t>The World Health Organisation’s (WHO) findings entitled, ‘Safer Water, Better Health’ argues that “one tenth of global disease burden” can be eliminated through enhancements in water and sanitation management (Furman, Morjaria &amp; Roseen, 2014, p4). To improve the overall health of the nation, Non-Government Organisations (NGOs) may implement projects to improve the overall sanitation and water quality in developing nations. Whilst research shows that water bone diseases such as diarrhea was the 2</w:t>
      </w:r>
      <w:r w:rsidRPr="001F4F02">
        <w:rPr>
          <w:vertAlign w:val="superscript"/>
        </w:rPr>
        <w:t>nd</w:t>
      </w:r>
      <w:r w:rsidRPr="001F4F02">
        <w:t xml:space="preserve"> leading cause of death in children under 5, that is, 1 child died due to diarrhea every 1 minute in 2012 (Furman, Morjaria &amp; Roseen, 2014), the study found that sanitation led to a greater effect on mortality compared to water quality. </w:t>
      </w:r>
    </w:p>
    <w:p w:rsidR="00A77C2E" w:rsidRPr="001F4F02" w:rsidRDefault="00A77C2E" w:rsidP="00A77C2E">
      <w:r w:rsidRPr="001F4F02">
        <w:t xml:space="preserve">The t-test concluded that there is insufficient evidence to prove that water quality has an effect on the under 5 mortality rate. Therefore, NGOs should concentrate on improving sanitation services as it will have a greater effect to decreasing the under 5 mortality rate in developing nations for the same amount of people within the same cost range. Fundamentally, it can be derived that sanitation services have the greatest impact on mortality rates of children under 5. Some of the initiatives NGOs can engage with to improve sanitation services would be to expand the funding of research and development in the area of sanitation to create significant processes of sanitation in developing countries. Moreover, NGOs should also engage in creating a sustainable and a systematic approach to reaching out to more market segments of the society in developing countries. </w:t>
      </w:r>
    </w:p>
    <w:p w:rsidR="00A77C2E" w:rsidRPr="001F4F02" w:rsidRDefault="00A77C2E" w:rsidP="00A77C2E">
      <w:r w:rsidRPr="001F4F02">
        <w:t xml:space="preserve">As Non-Government organisations work tirelessly to better the world, we have already noticed their impact in helping to improve sanitation by providing proper toilets. Although this may seem simple, defecating outside can lead to contamination of both food and water, a simple toilet and sewerage system within towns may save many lives of both the young and aging population. Even simply educating children on safe hygiene practices will eventually spread, education is important and by informing nations on the possible threats of current practices and teaching them new ways, together we can save lives. </w:t>
      </w:r>
    </w:p>
    <w:p w:rsidR="00A77C2E" w:rsidRPr="001F4F02" w:rsidRDefault="00A77C2E" w:rsidP="00A77C2E">
      <w:pPr>
        <w:rPr>
          <w:b/>
        </w:rPr>
      </w:pPr>
      <w:r w:rsidRPr="001F4F02">
        <w:rPr>
          <w:b/>
        </w:rPr>
        <w:t>Bibliography:</w:t>
      </w:r>
    </w:p>
    <w:p w:rsidR="00A77C2E" w:rsidRPr="001F4F02" w:rsidRDefault="001F4F02" w:rsidP="001F4F02">
      <w:pPr>
        <w:pStyle w:val="ListParagraph"/>
        <w:numPr>
          <w:ilvl w:val="0"/>
          <w:numId w:val="5"/>
        </w:numPr>
        <w:ind w:left="714" w:hanging="357"/>
      </w:pPr>
      <w:r w:rsidRPr="001F4F02">
        <w:t xml:space="preserve">Ferrie, J.P, &amp; Troesken, W. (2008). </w:t>
      </w:r>
      <w:r w:rsidR="00A77C2E" w:rsidRPr="001F4F02">
        <w:t xml:space="preserve">Water and </w:t>
      </w:r>
      <w:r w:rsidRPr="001F4F02">
        <w:t>Chicagoís mortality transition</w:t>
      </w:r>
      <w:r w:rsidR="00A77C2E" w:rsidRPr="001F4F02">
        <w:t>,</w:t>
      </w:r>
      <w:r w:rsidRPr="001F4F02">
        <w:t xml:space="preserve"> 1850-1925. </w:t>
      </w:r>
      <w:r w:rsidR="00A77C2E" w:rsidRPr="001F4F02">
        <w:rPr>
          <w:i/>
        </w:rPr>
        <w:t>Explorations in Economic History, 45</w:t>
      </w:r>
      <w:r w:rsidR="00A77C2E" w:rsidRPr="001F4F02">
        <w:t xml:space="preserve">, 1-16, </w:t>
      </w:r>
      <w:hyperlink r:id="rId15" w:history="1">
        <w:r w:rsidR="00A77C2E" w:rsidRPr="001F4F02">
          <w:rPr>
            <w:rStyle w:val="Hyperlink"/>
          </w:rPr>
          <w:t>http://dx.doi.org/10.1016/j.eeh.2007.06.001</w:t>
        </w:r>
      </w:hyperlink>
    </w:p>
    <w:p w:rsidR="001F4F02" w:rsidRPr="001F4F02" w:rsidRDefault="001F4F02" w:rsidP="001F4F02">
      <w:pPr>
        <w:pStyle w:val="ListParagraph"/>
        <w:numPr>
          <w:ilvl w:val="0"/>
          <w:numId w:val="5"/>
        </w:numPr>
        <w:ind w:left="714" w:hanging="357"/>
      </w:pPr>
      <w:r w:rsidRPr="001F4F02">
        <w:t xml:space="preserve">Kesztenbauma, L. &amp; Rosenthal, J-L. (2017). Sewers’ diffusion and the decline of mortality: The case of Paris, 1880–1914. </w:t>
      </w:r>
      <w:r w:rsidRPr="001F4F02">
        <w:rPr>
          <w:i/>
        </w:rPr>
        <w:t>Journal of Urban Economics</w:t>
      </w:r>
      <w:r w:rsidRPr="001F4F02">
        <w:rPr>
          <w:i/>
        </w:rPr>
        <w:t xml:space="preserve">, 98, </w:t>
      </w:r>
      <w:r w:rsidRPr="001F4F02">
        <w:t>174-186,</w:t>
      </w:r>
      <w:r w:rsidRPr="001F4F02">
        <w:t xml:space="preserve"> </w:t>
      </w:r>
      <w:hyperlink r:id="rId16" w:history="1">
        <w:r w:rsidRPr="001F4F02">
          <w:rPr>
            <w:rStyle w:val="Hyperlink"/>
          </w:rPr>
          <w:t>http://dx.doi.org/10.1016/j.jue.2016.03.001</w:t>
        </w:r>
      </w:hyperlink>
    </w:p>
    <w:p w:rsidR="001F4F02" w:rsidRPr="001F4F02" w:rsidRDefault="001F4F02" w:rsidP="001F4F02">
      <w:pPr>
        <w:pStyle w:val="ListParagraph"/>
        <w:numPr>
          <w:ilvl w:val="0"/>
          <w:numId w:val="5"/>
        </w:numPr>
        <w:ind w:left="714" w:hanging="357"/>
      </w:pPr>
      <w:r w:rsidRPr="001F4F02">
        <w:rPr>
          <w:color w:val="000000"/>
        </w:rPr>
        <w:t>World Health Organization. (2018). </w:t>
      </w:r>
      <w:r w:rsidRPr="001F4F02">
        <w:rPr>
          <w:i/>
          <w:iCs/>
          <w:color w:val="000000"/>
        </w:rPr>
        <w:t>Lack of water and inadequate sanitation</w:t>
      </w:r>
      <w:r w:rsidRPr="001F4F02">
        <w:rPr>
          <w:color w:val="000000"/>
        </w:rPr>
        <w:t>. [online] Available at: http://www.who.int/ceh/risks/cehwater/en/ [Accessed 12 Sep. 2018].</w:t>
      </w:r>
    </w:p>
    <w:p w:rsidR="001F4F02" w:rsidRPr="001F4F02" w:rsidRDefault="001F4F02" w:rsidP="001F4F02">
      <w:pPr>
        <w:pStyle w:val="ListParagraph"/>
        <w:numPr>
          <w:ilvl w:val="0"/>
          <w:numId w:val="5"/>
        </w:numPr>
        <w:ind w:left="714" w:hanging="357"/>
      </w:pPr>
      <w:r w:rsidRPr="001F4F02">
        <w:t xml:space="preserve">Furman, D., Morjaria, M., &amp; Roseen, D. (2014). The effects of water access on government health care spending worldwide. </w:t>
      </w:r>
      <w:r w:rsidRPr="001F4F02">
        <w:rPr>
          <w:i/>
        </w:rPr>
        <w:t xml:space="preserve">Georgia Institute of Technology, </w:t>
      </w:r>
      <w:r w:rsidRPr="001F4F02">
        <w:t>1-18</w:t>
      </w:r>
    </w:p>
    <w:p w:rsidR="00A77C2E" w:rsidRDefault="00A77C2E">
      <w:pPr>
        <w:pStyle w:val="BodyText"/>
      </w:pPr>
    </w:p>
    <w:p w:rsidR="001F4F02" w:rsidRDefault="001F4F02">
      <w:pPr>
        <w:pStyle w:val="BodyText"/>
      </w:pPr>
    </w:p>
    <w:p w:rsidR="001F4F02" w:rsidRDefault="001F4F02">
      <w:pPr>
        <w:pStyle w:val="BodyText"/>
      </w:pPr>
    </w:p>
    <w:p w:rsidR="00730B8F" w:rsidRPr="00A77C2E" w:rsidRDefault="007309C4">
      <w:pPr>
        <w:pStyle w:val="BodyText"/>
        <w:rPr>
          <w:b/>
        </w:rPr>
      </w:pPr>
      <w:r w:rsidRPr="00A77C2E">
        <w:rPr>
          <w:b/>
        </w:rPr>
        <w:lastRenderedPageBreak/>
        <w:t>Appendix:</w:t>
      </w:r>
    </w:p>
    <w:p w:rsidR="007309C4" w:rsidRPr="001F4F02" w:rsidRDefault="007309C4">
      <w:pPr>
        <w:pStyle w:val="BodyText"/>
      </w:pPr>
      <w:r w:rsidRPr="001F4F02">
        <w:t>A</w:t>
      </w:r>
      <w:r w:rsidR="00A77C2E" w:rsidRPr="001F4F02">
        <w:t xml:space="preserve">ppendix 1.1: List of countries </w:t>
      </w:r>
    </w:p>
    <w:tbl>
      <w:tblPr>
        <w:tblStyle w:val="TableGrid"/>
        <w:tblW w:w="2432" w:type="dxa"/>
        <w:tblLook w:val="04A0" w:firstRow="1" w:lastRow="0" w:firstColumn="1" w:lastColumn="0" w:noHBand="0" w:noVBand="1"/>
      </w:tblPr>
      <w:tblGrid>
        <w:gridCol w:w="2432"/>
      </w:tblGrid>
      <w:tr w:rsidR="00267622" w:rsidTr="00267622">
        <w:trPr>
          <w:trHeight w:val="258"/>
        </w:trPr>
        <w:tc>
          <w:tcPr>
            <w:tcW w:w="2432" w:type="dxa"/>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Algeria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Argentina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Armenia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Australia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Bangladesh</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Bolivia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Brazil</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Canada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Chile</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China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Ivory Coast</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Denmark</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Dominican Republic</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El Salvador</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Guatemala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India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Indonesia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Kenya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Kyrgyz Republic</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Lebanon</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Malaysia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Mauritania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Namibia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Pakistan</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Panama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Papua New Guinea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Paraguay</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Romania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Saudi Arabia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Senegal</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South Africa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Spain</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Sudan</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Tajikistan</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sidRPr="00267622">
              <w:rPr>
                <w:rFonts w:ascii="Calibri" w:hAnsi="Calibri" w:cs="Calibri"/>
                <w:color w:val="000000"/>
                <w:sz w:val="22"/>
                <w:szCs w:val="22"/>
              </w:rPr>
              <w:t>Tanzania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Togo</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Uganda</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USA</w:t>
            </w:r>
          </w:p>
        </w:tc>
      </w:tr>
      <w:tr w:rsidR="00267622" w:rsidTr="00267622">
        <w:trPr>
          <w:trHeight w:val="276"/>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Uzbekistan</w:t>
            </w:r>
            <w:r w:rsidR="0009410A">
              <w:rPr>
                <w:rFonts w:ascii="Calibri" w:hAnsi="Calibri" w:cs="Calibri"/>
                <w:color w:val="000000"/>
                <w:sz w:val="22"/>
                <w:szCs w:val="22"/>
              </w:rPr>
              <w:t xml:space="preserve"> </w:t>
            </w:r>
            <w:r w:rsidR="0009410A" w:rsidRPr="0009410A">
              <w:rPr>
                <w:rFonts w:ascii="Calibri" w:hAnsi="Calibri" w:cs="Calibri"/>
                <w:b/>
                <w:color w:val="000000"/>
                <w:sz w:val="22"/>
                <w:szCs w:val="22"/>
              </w:rPr>
              <w:t>(removed from regression)</w:t>
            </w:r>
          </w:p>
        </w:tc>
      </w:tr>
      <w:tr w:rsidR="00267622" w:rsidTr="00267622">
        <w:trPr>
          <w:trHeight w:val="258"/>
        </w:trPr>
        <w:tc>
          <w:tcPr>
            <w:tcW w:w="0" w:type="auto"/>
            <w:vAlign w:val="bottom"/>
          </w:tcPr>
          <w:p w:rsidR="00267622" w:rsidRDefault="00267622" w:rsidP="00267622">
            <w:pPr>
              <w:rPr>
                <w:rFonts w:ascii="Calibri" w:hAnsi="Calibri" w:cs="Calibri"/>
                <w:color w:val="000000"/>
                <w:sz w:val="22"/>
                <w:szCs w:val="22"/>
              </w:rPr>
            </w:pPr>
            <w:r>
              <w:rPr>
                <w:rFonts w:ascii="Calibri" w:hAnsi="Calibri" w:cs="Calibri"/>
                <w:color w:val="000000"/>
                <w:sz w:val="22"/>
                <w:szCs w:val="22"/>
              </w:rPr>
              <w:t>Vietnam</w:t>
            </w:r>
          </w:p>
        </w:tc>
      </w:tr>
    </w:tbl>
    <w:p w:rsidR="001F4F02" w:rsidRDefault="001F4F02">
      <w:pPr>
        <w:pStyle w:val="BodyText"/>
        <w:rPr>
          <w:sz w:val="16"/>
        </w:rPr>
      </w:pPr>
    </w:p>
    <w:p w:rsidR="001F4F02" w:rsidRDefault="001F4F02">
      <w:pPr>
        <w:pStyle w:val="BodyText"/>
        <w:rPr>
          <w:sz w:val="16"/>
        </w:rPr>
      </w:pPr>
    </w:p>
    <w:p w:rsidR="007309C4" w:rsidRPr="001F4F02" w:rsidRDefault="0009410A">
      <w:pPr>
        <w:pStyle w:val="BodyText"/>
      </w:pPr>
      <w:r w:rsidRPr="001F4F02">
        <w:rPr>
          <w:rFonts w:ascii="Arial" w:hAnsi="Arial" w:cs="Arial"/>
          <w:noProof/>
          <w:color w:val="000000"/>
          <w:sz w:val="36"/>
          <w:szCs w:val="22"/>
          <w:lang w:val="en-AU" w:eastAsia="en-AU"/>
        </w:rPr>
        <w:drawing>
          <wp:anchor distT="0" distB="0" distL="114300" distR="114300" simplePos="0" relativeHeight="251701760" behindDoc="0" locked="0" layoutInCell="1" allowOverlap="1" wp14:anchorId="7912B20F" wp14:editId="5D45CF80">
            <wp:simplePos x="0" y="0"/>
            <wp:positionH relativeFrom="margin">
              <wp:align>left</wp:align>
            </wp:positionH>
            <wp:positionV relativeFrom="page">
              <wp:posOffset>1422901</wp:posOffset>
            </wp:positionV>
            <wp:extent cx="2832100" cy="2151380"/>
            <wp:effectExtent l="0" t="0" r="6350" b="1270"/>
            <wp:wrapTopAndBottom/>
            <wp:docPr id="13" name="Picture 13" descr="https://lh6.googleusercontent.com/AVz3A6I-BayiQdtDigddjnEtuw1Rea1C16ma7qDUvNgkvJXJVyTP37IEyCuQcQGzgucLxoJEqeszVh-iae5wVQ7nNNTHNvw3dOoYSCu7JDIoRsMVT8nttpFMf5zF4-hjsqP7l1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Vz3A6I-BayiQdtDigddjnEtuw1Rea1C16ma7qDUvNgkvJXJVyTP37IEyCuQcQGzgucLxoJEqeszVh-iae5wVQ7nNNTHNvw3dOoYSCu7JDIoRsMVT8nttpFMf5zF4-hjsqP7l1x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100" cy="215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27CA" w:rsidRPr="001F4F02">
        <w:t>Appendix 1.2 Multiple regression output from Eviews</w:t>
      </w:r>
    </w:p>
    <w:p w:rsidR="00A77C2E" w:rsidRDefault="00A77C2E" w:rsidP="00A77C2E">
      <w:pPr>
        <w:pStyle w:val="BodyText"/>
        <w:rPr>
          <w:sz w:val="18"/>
        </w:rPr>
      </w:pPr>
    </w:p>
    <w:p w:rsidR="00F727CA" w:rsidRPr="001F4F02" w:rsidRDefault="00F727CA" w:rsidP="00A77C2E">
      <w:pPr>
        <w:pStyle w:val="BodyText"/>
        <w:rPr>
          <w:sz w:val="36"/>
        </w:rPr>
      </w:pPr>
      <w:r w:rsidRPr="001F4F02">
        <w:t>Appendix 1.3 Reparameterisation regression</w:t>
      </w:r>
    </w:p>
    <w:p w:rsidR="00F727CA" w:rsidRPr="00F727CA" w:rsidRDefault="00F727CA" w:rsidP="00F727CA">
      <w:r>
        <w:rPr>
          <w:rFonts w:ascii="Arial" w:hAnsi="Arial" w:cs="Arial"/>
          <w:noProof/>
          <w:color w:val="000000"/>
          <w:sz w:val="22"/>
          <w:szCs w:val="22"/>
          <w:lang w:val="en-AU" w:eastAsia="en-AU"/>
        </w:rPr>
        <w:drawing>
          <wp:inline distT="0" distB="0" distL="0" distR="0">
            <wp:extent cx="2767263" cy="2124916"/>
            <wp:effectExtent l="0" t="0" r="0" b="8890"/>
            <wp:docPr id="14" name="Picture 14" descr="https://lh4.googleusercontent.com/eYVGYCTu1exd_z98G47r6W3J59MOV7p39iejurx_faMW22fxh1QI4jRYvMXaFucTC_n61xKMlIz9mvIAP1vVHfv4P9Uv7G53T12ul7h2UTI2vca0kuE5Xv2IQhoPZZEsNkE0Ua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YVGYCTu1exd_z98G47r6W3J59MOV7p39iejurx_faMW22fxh1QI4jRYvMXaFucTC_n61xKMlIz9mvIAP1vVHfv4P9Uv7G53T12ul7h2UTI2vca0kuE5Xv2IQhoPZZEsNkE0Uak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2" cy="2149833"/>
                    </a:xfrm>
                    <a:prstGeom prst="rect">
                      <a:avLst/>
                    </a:prstGeom>
                    <a:noFill/>
                    <a:ln>
                      <a:noFill/>
                    </a:ln>
                  </pic:spPr>
                </pic:pic>
              </a:graphicData>
            </a:graphic>
          </wp:inline>
        </w:drawing>
      </w:r>
    </w:p>
    <w:sectPr w:rsidR="00F727CA" w:rsidRPr="00F727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D7" w:rsidRDefault="000C4BD7">
      <w:pPr>
        <w:spacing w:after="0"/>
      </w:pPr>
      <w:r>
        <w:separator/>
      </w:r>
    </w:p>
  </w:endnote>
  <w:endnote w:type="continuationSeparator" w:id="0">
    <w:p w:rsidR="000C4BD7" w:rsidRDefault="000C4B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D7" w:rsidRDefault="000C4BD7">
      <w:r>
        <w:separator/>
      </w:r>
    </w:p>
  </w:footnote>
  <w:footnote w:type="continuationSeparator" w:id="0">
    <w:p w:rsidR="000C4BD7" w:rsidRDefault="000C4B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9B2C4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FF539F"/>
    <w:multiLevelType w:val="hybridMultilevel"/>
    <w:tmpl w:val="17FA597C"/>
    <w:lvl w:ilvl="0" w:tplc="F9F83EC2">
      <w:numFmt w:val="bullet"/>
      <w:lvlText w:val="-"/>
      <w:lvlJc w:val="left"/>
      <w:pPr>
        <w:ind w:left="720" w:hanging="360"/>
      </w:pPr>
      <w:rPr>
        <w:rFonts w:ascii="Calibri" w:eastAsiaTheme="minorHAnsi"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CE21AC"/>
    <w:multiLevelType w:val="hybridMultilevel"/>
    <w:tmpl w:val="571C5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08D88C"/>
    <w:multiLevelType w:val="multilevel"/>
    <w:tmpl w:val="BAD03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AAD3209"/>
    <w:multiLevelType w:val="hybridMultilevel"/>
    <w:tmpl w:val="146A9A3C"/>
    <w:lvl w:ilvl="0" w:tplc="AFE68560">
      <w:start w:val="1"/>
      <w:numFmt w:val="bullet"/>
      <w:lvlText w:val="-"/>
      <w:lvlJc w:val="left"/>
      <w:pPr>
        <w:ind w:left="720" w:hanging="360"/>
      </w:pPr>
      <w:rPr>
        <w:rFonts w:ascii="Cambria" w:eastAsiaTheme="minorHAnsi"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226E46"/>
    <w:multiLevelType w:val="hybridMultilevel"/>
    <w:tmpl w:val="57F48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6B7"/>
    <w:rsid w:val="00011C8B"/>
    <w:rsid w:val="000332CC"/>
    <w:rsid w:val="0005143E"/>
    <w:rsid w:val="00072210"/>
    <w:rsid w:val="000820CF"/>
    <w:rsid w:val="00086A1D"/>
    <w:rsid w:val="0009410A"/>
    <w:rsid w:val="000C4BD7"/>
    <w:rsid w:val="000C59D0"/>
    <w:rsid w:val="00116B43"/>
    <w:rsid w:val="0012485B"/>
    <w:rsid w:val="00150415"/>
    <w:rsid w:val="00156146"/>
    <w:rsid w:val="001577F2"/>
    <w:rsid w:val="00172278"/>
    <w:rsid w:val="00195A75"/>
    <w:rsid w:val="001A03BB"/>
    <w:rsid w:val="001A1073"/>
    <w:rsid w:val="001A3971"/>
    <w:rsid w:val="001E66DD"/>
    <w:rsid w:val="001F22E9"/>
    <w:rsid w:val="001F4F02"/>
    <w:rsid w:val="00246A95"/>
    <w:rsid w:val="0025002A"/>
    <w:rsid w:val="00262687"/>
    <w:rsid w:val="00262E2D"/>
    <w:rsid w:val="0026399F"/>
    <w:rsid w:val="00267622"/>
    <w:rsid w:val="002677DB"/>
    <w:rsid w:val="00272BAE"/>
    <w:rsid w:val="00277461"/>
    <w:rsid w:val="0028165C"/>
    <w:rsid w:val="00295593"/>
    <w:rsid w:val="002B35CD"/>
    <w:rsid w:val="002D1C4B"/>
    <w:rsid w:val="002D51CF"/>
    <w:rsid w:val="002F2895"/>
    <w:rsid w:val="00305DD1"/>
    <w:rsid w:val="003207E3"/>
    <w:rsid w:val="003229F4"/>
    <w:rsid w:val="00336346"/>
    <w:rsid w:val="003567F1"/>
    <w:rsid w:val="003668AA"/>
    <w:rsid w:val="00391CB7"/>
    <w:rsid w:val="003A19DD"/>
    <w:rsid w:val="003B63B4"/>
    <w:rsid w:val="003C3556"/>
    <w:rsid w:val="003C6D65"/>
    <w:rsid w:val="003D3D32"/>
    <w:rsid w:val="003F027F"/>
    <w:rsid w:val="00401AB3"/>
    <w:rsid w:val="00402AA3"/>
    <w:rsid w:val="00432BF4"/>
    <w:rsid w:val="004533DA"/>
    <w:rsid w:val="00461643"/>
    <w:rsid w:val="004A7BD4"/>
    <w:rsid w:val="004C3396"/>
    <w:rsid w:val="004D5549"/>
    <w:rsid w:val="004E29B3"/>
    <w:rsid w:val="0050528F"/>
    <w:rsid w:val="00512D8F"/>
    <w:rsid w:val="00516961"/>
    <w:rsid w:val="0052787C"/>
    <w:rsid w:val="005355FF"/>
    <w:rsid w:val="005646B5"/>
    <w:rsid w:val="00572350"/>
    <w:rsid w:val="00580626"/>
    <w:rsid w:val="00585214"/>
    <w:rsid w:val="00585F99"/>
    <w:rsid w:val="00590D07"/>
    <w:rsid w:val="005A5C93"/>
    <w:rsid w:val="005A7898"/>
    <w:rsid w:val="005D4B0B"/>
    <w:rsid w:val="005F108C"/>
    <w:rsid w:val="005F7624"/>
    <w:rsid w:val="00654124"/>
    <w:rsid w:val="0066484D"/>
    <w:rsid w:val="00682BD4"/>
    <w:rsid w:val="00686698"/>
    <w:rsid w:val="006900A4"/>
    <w:rsid w:val="006A6B51"/>
    <w:rsid w:val="006C2128"/>
    <w:rsid w:val="006C4E8E"/>
    <w:rsid w:val="006D5A34"/>
    <w:rsid w:val="006E0FB8"/>
    <w:rsid w:val="006E61DA"/>
    <w:rsid w:val="00703CB1"/>
    <w:rsid w:val="0070668F"/>
    <w:rsid w:val="00713480"/>
    <w:rsid w:val="00715979"/>
    <w:rsid w:val="007263BF"/>
    <w:rsid w:val="007309C4"/>
    <w:rsid w:val="00730B8F"/>
    <w:rsid w:val="00761630"/>
    <w:rsid w:val="0077459F"/>
    <w:rsid w:val="00784D58"/>
    <w:rsid w:val="007B5C44"/>
    <w:rsid w:val="007B7460"/>
    <w:rsid w:val="007C2842"/>
    <w:rsid w:val="007D5501"/>
    <w:rsid w:val="007F135B"/>
    <w:rsid w:val="008025E8"/>
    <w:rsid w:val="0080461D"/>
    <w:rsid w:val="00805A4E"/>
    <w:rsid w:val="00805A76"/>
    <w:rsid w:val="008069C6"/>
    <w:rsid w:val="0081579F"/>
    <w:rsid w:val="008205EC"/>
    <w:rsid w:val="00843439"/>
    <w:rsid w:val="008503F3"/>
    <w:rsid w:val="00861F6E"/>
    <w:rsid w:val="00895678"/>
    <w:rsid w:val="008D6863"/>
    <w:rsid w:val="00945D44"/>
    <w:rsid w:val="00950C0B"/>
    <w:rsid w:val="009742A2"/>
    <w:rsid w:val="009918A6"/>
    <w:rsid w:val="009A281F"/>
    <w:rsid w:val="009C6036"/>
    <w:rsid w:val="009D3C08"/>
    <w:rsid w:val="009E454F"/>
    <w:rsid w:val="009E71F9"/>
    <w:rsid w:val="00A12F72"/>
    <w:rsid w:val="00A55311"/>
    <w:rsid w:val="00A71352"/>
    <w:rsid w:val="00A773C2"/>
    <w:rsid w:val="00A77C2E"/>
    <w:rsid w:val="00A92BAB"/>
    <w:rsid w:val="00AF5840"/>
    <w:rsid w:val="00B11D8F"/>
    <w:rsid w:val="00B129CA"/>
    <w:rsid w:val="00B31914"/>
    <w:rsid w:val="00B325BD"/>
    <w:rsid w:val="00B84949"/>
    <w:rsid w:val="00B853D2"/>
    <w:rsid w:val="00B86B75"/>
    <w:rsid w:val="00B90CA9"/>
    <w:rsid w:val="00BC48D5"/>
    <w:rsid w:val="00BD164E"/>
    <w:rsid w:val="00BE0BBC"/>
    <w:rsid w:val="00BE5212"/>
    <w:rsid w:val="00BF60CF"/>
    <w:rsid w:val="00C02AD5"/>
    <w:rsid w:val="00C11F25"/>
    <w:rsid w:val="00C1308D"/>
    <w:rsid w:val="00C36279"/>
    <w:rsid w:val="00C376F1"/>
    <w:rsid w:val="00C50116"/>
    <w:rsid w:val="00C52D7F"/>
    <w:rsid w:val="00C5689C"/>
    <w:rsid w:val="00C60998"/>
    <w:rsid w:val="00C70E07"/>
    <w:rsid w:val="00C745EB"/>
    <w:rsid w:val="00C94819"/>
    <w:rsid w:val="00CA4DA1"/>
    <w:rsid w:val="00CA4F81"/>
    <w:rsid w:val="00CA61E4"/>
    <w:rsid w:val="00CB3370"/>
    <w:rsid w:val="00CE29C3"/>
    <w:rsid w:val="00CE4359"/>
    <w:rsid w:val="00D048CF"/>
    <w:rsid w:val="00D11C02"/>
    <w:rsid w:val="00D559DE"/>
    <w:rsid w:val="00D65FCE"/>
    <w:rsid w:val="00D769E1"/>
    <w:rsid w:val="00D96614"/>
    <w:rsid w:val="00DD7C1C"/>
    <w:rsid w:val="00DE594F"/>
    <w:rsid w:val="00DE7F0B"/>
    <w:rsid w:val="00DF49FA"/>
    <w:rsid w:val="00E12C3F"/>
    <w:rsid w:val="00E2745F"/>
    <w:rsid w:val="00E315A3"/>
    <w:rsid w:val="00E34E13"/>
    <w:rsid w:val="00E6090C"/>
    <w:rsid w:val="00E80D64"/>
    <w:rsid w:val="00E95A2F"/>
    <w:rsid w:val="00EA2F9A"/>
    <w:rsid w:val="00EB6C14"/>
    <w:rsid w:val="00EE3800"/>
    <w:rsid w:val="00F163DE"/>
    <w:rsid w:val="00F22ACC"/>
    <w:rsid w:val="00F25362"/>
    <w:rsid w:val="00F26EAE"/>
    <w:rsid w:val="00F349CE"/>
    <w:rsid w:val="00F47C3C"/>
    <w:rsid w:val="00F62387"/>
    <w:rsid w:val="00F727CA"/>
    <w:rsid w:val="00F808FA"/>
    <w:rsid w:val="00F83263"/>
    <w:rsid w:val="00F968B6"/>
    <w:rsid w:val="00FC117B"/>
    <w:rsid w:val="00FC15A2"/>
    <w:rsid w:val="00FD4B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4DC5"/>
  <w15:docId w15:val="{176B85A4-0D14-4CDC-A9EA-9D48FCAB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072210"/>
    <w:rPr>
      <w:color w:val="808080"/>
    </w:rPr>
  </w:style>
  <w:style w:type="table" w:styleId="TableGrid">
    <w:name w:val="Table Grid"/>
    <w:basedOn w:val="TableNormal"/>
    <w:rsid w:val="007309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C2E"/>
    <w:pPr>
      <w:ind w:left="720"/>
      <w:contextualSpacing/>
    </w:pPr>
  </w:style>
  <w:style w:type="paragraph" w:styleId="NormalWeb">
    <w:name w:val="Normal (Web)"/>
    <w:basedOn w:val="Normal"/>
    <w:uiPriority w:val="99"/>
    <w:unhideWhenUsed/>
    <w:rsid w:val="001F4F02"/>
    <w:pPr>
      <w:spacing w:before="100" w:beforeAutospacing="1" w:after="100" w:afterAutospacing="1"/>
    </w:pPr>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684">
      <w:bodyDiv w:val="1"/>
      <w:marLeft w:val="0"/>
      <w:marRight w:val="0"/>
      <w:marTop w:val="0"/>
      <w:marBottom w:val="0"/>
      <w:divBdr>
        <w:top w:val="none" w:sz="0" w:space="0" w:color="auto"/>
        <w:left w:val="none" w:sz="0" w:space="0" w:color="auto"/>
        <w:bottom w:val="none" w:sz="0" w:space="0" w:color="auto"/>
        <w:right w:val="none" w:sz="0" w:space="0" w:color="auto"/>
      </w:divBdr>
    </w:div>
    <w:div w:id="341782372">
      <w:bodyDiv w:val="1"/>
      <w:marLeft w:val="0"/>
      <w:marRight w:val="0"/>
      <w:marTop w:val="0"/>
      <w:marBottom w:val="0"/>
      <w:divBdr>
        <w:top w:val="none" w:sz="0" w:space="0" w:color="auto"/>
        <w:left w:val="none" w:sz="0" w:space="0" w:color="auto"/>
        <w:bottom w:val="none" w:sz="0" w:space="0" w:color="auto"/>
        <w:right w:val="none" w:sz="0" w:space="0" w:color="auto"/>
      </w:divBdr>
    </w:div>
    <w:div w:id="488139081">
      <w:bodyDiv w:val="1"/>
      <w:marLeft w:val="0"/>
      <w:marRight w:val="0"/>
      <w:marTop w:val="0"/>
      <w:marBottom w:val="0"/>
      <w:divBdr>
        <w:top w:val="none" w:sz="0" w:space="0" w:color="auto"/>
        <w:left w:val="none" w:sz="0" w:space="0" w:color="auto"/>
        <w:bottom w:val="none" w:sz="0" w:space="0" w:color="auto"/>
        <w:right w:val="none" w:sz="0" w:space="0" w:color="auto"/>
      </w:divBdr>
    </w:div>
    <w:div w:id="734816341">
      <w:bodyDiv w:val="1"/>
      <w:marLeft w:val="0"/>
      <w:marRight w:val="0"/>
      <w:marTop w:val="0"/>
      <w:marBottom w:val="0"/>
      <w:divBdr>
        <w:top w:val="none" w:sz="0" w:space="0" w:color="auto"/>
        <w:left w:val="none" w:sz="0" w:space="0" w:color="auto"/>
        <w:bottom w:val="none" w:sz="0" w:space="0" w:color="auto"/>
        <w:right w:val="none" w:sz="0" w:space="0" w:color="auto"/>
      </w:divBdr>
    </w:div>
    <w:div w:id="795215454">
      <w:bodyDiv w:val="1"/>
      <w:marLeft w:val="0"/>
      <w:marRight w:val="0"/>
      <w:marTop w:val="0"/>
      <w:marBottom w:val="0"/>
      <w:divBdr>
        <w:top w:val="none" w:sz="0" w:space="0" w:color="auto"/>
        <w:left w:val="none" w:sz="0" w:space="0" w:color="auto"/>
        <w:bottom w:val="none" w:sz="0" w:space="0" w:color="auto"/>
        <w:right w:val="none" w:sz="0" w:space="0" w:color="auto"/>
      </w:divBdr>
    </w:div>
    <w:div w:id="911354659">
      <w:bodyDiv w:val="1"/>
      <w:marLeft w:val="0"/>
      <w:marRight w:val="0"/>
      <w:marTop w:val="0"/>
      <w:marBottom w:val="0"/>
      <w:divBdr>
        <w:top w:val="none" w:sz="0" w:space="0" w:color="auto"/>
        <w:left w:val="none" w:sz="0" w:space="0" w:color="auto"/>
        <w:bottom w:val="none" w:sz="0" w:space="0" w:color="auto"/>
        <w:right w:val="none" w:sz="0" w:space="0" w:color="auto"/>
      </w:divBdr>
    </w:div>
    <w:div w:id="1251430078">
      <w:bodyDiv w:val="1"/>
      <w:marLeft w:val="0"/>
      <w:marRight w:val="0"/>
      <w:marTop w:val="0"/>
      <w:marBottom w:val="0"/>
      <w:divBdr>
        <w:top w:val="none" w:sz="0" w:space="0" w:color="auto"/>
        <w:left w:val="none" w:sz="0" w:space="0" w:color="auto"/>
        <w:bottom w:val="none" w:sz="0" w:space="0" w:color="auto"/>
        <w:right w:val="none" w:sz="0" w:space="0" w:color="auto"/>
      </w:divBdr>
    </w:div>
    <w:div w:id="1373724321">
      <w:bodyDiv w:val="1"/>
      <w:marLeft w:val="0"/>
      <w:marRight w:val="0"/>
      <w:marTop w:val="0"/>
      <w:marBottom w:val="0"/>
      <w:divBdr>
        <w:top w:val="none" w:sz="0" w:space="0" w:color="auto"/>
        <w:left w:val="none" w:sz="0" w:space="0" w:color="auto"/>
        <w:bottom w:val="none" w:sz="0" w:space="0" w:color="auto"/>
        <w:right w:val="none" w:sz="0" w:space="0" w:color="auto"/>
      </w:divBdr>
    </w:div>
    <w:div w:id="18112398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dx.doi.org/10.1016/j.jue.2016.03.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x.doi.org/10.1016/j.eeh.2007.06.00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kont\Desktop\Uni%202018\Semester%202\ETC2410\Assignment%201\DATA%20for%20assignment%201%20.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Sheet1!$G$2:$G$41</cx:f>
        <cx:lvl ptCount="40" formatCode="General">
          <cx:pt idx="0">25.5</cx:pt>
          <cx:pt idx="1">11.6</cx:pt>
          <cx:pt idx="2">14</cx:pt>
          <cx:pt idx="3">3.7999999999999998</cx:pt>
          <cx:pt idx="4">36.299999999999997</cx:pt>
          <cx:pt idx="5">38.200000000000003</cx:pt>
          <cx:pt idx="6">15.699999999999999</cx:pt>
          <cx:pt idx="7">5.0999999999999996</cx:pt>
          <cx:pt idx="8">8.4000000000000004</cx:pt>
          <cx:pt idx="9">10.699999999999999</cx:pt>
          <cx:pt idx="10">95.099999999999994</cx:pt>
          <cx:pt idx="11">4.2999999999999998</cx:pt>
          <cx:pt idx="12">31.5</cx:pt>
          <cx:pt idx="13">15.5</cx:pt>
          <cx:pt idx="14">29.5</cx:pt>
          <cx:pt idx="15">45.200000000000003</cx:pt>
          <cx:pt idx="16">27.300000000000001</cx:pt>
          <cx:pt idx="17">51</cx:pt>
          <cx:pt idx="18">22.300000000000001</cx:pt>
          <cx:pt idx="19">8.4000000000000004</cx:pt>
          <cx:pt idx="20">8.1999999999999993</cx:pt>
          <cx:pt idx="21">83.900000000000006</cx:pt>
          <cx:pt idx="22">48</cx:pt>
          <cx:pt idx="23">81</cx:pt>
          <cx:pt idx="24">16.899999999999999</cx:pt>
          <cx:pt idx="25">56.200000000000003</cx:pt>
          <cx:pt idx="26">20.600000000000001</cx:pt>
          <cx:pt idx="27">9.1999999999999993</cx:pt>
          <cx:pt idx="28">13.300000000000001</cx:pt>
          <cx:pt idx="29">49.5</cx:pt>
          <cx:pt idx="30">44.100000000000001</cx:pt>
          <cx:pt idx="31">3.3999999999999999</cx:pt>
          <cx:pt idx="32">67.099999999999994</cx:pt>
          <cx:pt idx="33">44.5</cx:pt>
          <cx:pt idx="34">58.799999999999997</cx:pt>
          <cx:pt idx="35">78</cx:pt>
          <cx:pt idx="36">55.899999999999999</cx:pt>
          <cx:pt idx="37">6.5999999999999996</cx:pt>
          <cx:pt idx="38">25.800000000000001</cx:pt>
          <cx:pt idx="39">22</cx:pt>
        </cx:lvl>
      </cx:numDim>
    </cx:data>
  </cx:chartData>
  <cx:chart>
    <cx:title pos="t" align="ctr" overlay="0">
      <cx:tx>
        <cx:txData>
          <cx:v>Under 5 mortality per 1000 live births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Under 5 mortality per 1000 live births </a:t>
          </a:r>
        </a:p>
      </cx:txPr>
    </cx:title>
    <cx:plotArea>
      <cx:plotAreaRegion>
        <cx:series layoutId="clusteredColumn" uniqueId="{79CABBC1-688E-4BBF-A28F-F2F30D70312B}">
          <cx:tx>
            <cx:txData>
              <cx:f>Sheet1!$G$1</cx:f>
              <cx:v>Under 5 mortality (per 100)</cx:v>
            </cx:txData>
          </cx:tx>
          <cx:dataId val="0"/>
          <cx:layoutPr>
            <cx:binning intervalClosed="r">
              <cx:binSize val="10"/>
            </cx:binning>
          </cx:layoutPr>
        </cx:series>
      </cx:plotAreaRegion>
      <cx:axis id="0">
        <cx:catScaling gapWidth="0"/>
        <cx:tickLabels/>
        <cx:numFmt formatCode="General" sourceLinked="0"/>
      </cx:axis>
      <cx:axis id="1">
        <cx:valScaling/>
        <cx:title>
          <cx:tx>
            <cx:txData>
              <cx:v>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mbria"/>
                </a:rPr>
                <a:t>Count</a:t>
              </a:r>
            </a:p>
          </cx:txPr>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09C26-03C9-4D7E-B9F1-A290B2DA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ETC2410 Assignment 1</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ETC2410 Assignment 1</dc:title>
  <dc:creator>David Kontrobarsky, Amy Corrone, Wendy Huynh, Chandralekha Segaran, Joshua Bunce</dc:creator>
  <cp:lastModifiedBy>Amy Corrone</cp:lastModifiedBy>
  <cp:revision>3</cp:revision>
  <dcterms:created xsi:type="dcterms:W3CDTF">2018-09-12T05:48:00Z</dcterms:created>
  <dcterms:modified xsi:type="dcterms:W3CDTF">2018-09-12T07:35:00Z</dcterms:modified>
</cp:coreProperties>
</file>