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E7" w:rsidRDefault="009251E7" w:rsidP="009251E7">
      <w:pPr>
        <w:jc w:val="center"/>
        <w:rPr>
          <w:sz w:val="28"/>
        </w:rPr>
      </w:pPr>
      <w:r w:rsidRPr="009251E7">
        <w:rPr>
          <w:sz w:val="28"/>
        </w:rPr>
        <w:t xml:space="preserve">Практическая работа №2 «Создание бизнес-процессов </w:t>
      </w:r>
      <w:r w:rsidRPr="009251E7">
        <w:rPr>
          <w:sz w:val="28"/>
          <w:lang w:val="en-US"/>
        </w:rPr>
        <w:t>IDEF</w:t>
      </w:r>
      <w:r w:rsidRPr="009251E7">
        <w:rPr>
          <w:sz w:val="28"/>
        </w:rPr>
        <w:t>0»</w:t>
      </w:r>
    </w:p>
    <w:p w:rsidR="009251E7" w:rsidRPr="00217F07" w:rsidRDefault="009251E7" w:rsidP="00217F07">
      <w:pPr>
        <w:spacing w:line="360" w:lineRule="auto"/>
        <w:ind w:firstLine="708"/>
        <w:jc w:val="both"/>
      </w:pPr>
      <w:r w:rsidRPr="00217F07">
        <w:t xml:space="preserve">Цель работы: создать бизнес-процессы с помощью методологии </w:t>
      </w:r>
      <w:r w:rsidRPr="00217F07">
        <w:rPr>
          <w:lang w:val="en-US"/>
        </w:rPr>
        <w:t>IDEF</w:t>
      </w:r>
      <w:r w:rsidRPr="00217F07">
        <w:t xml:space="preserve">0, </w:t>
      </w:r>
      <w:r w:rsidR="00217F07" w:rsidRPr="00217F07">
        <w:t>произвести декомпозицию до 3 уровня.</w:t>
      </w:r>
      <w:r w:rsidRPr="00217F07">
        <w:t xml:space="preserve"> </w:t>
      </w:r>
    </w:p>
    <w:p w:rsidR="009251E7" w:rsidRPr="00217F07" w:rsidRDefault="009251E7" w:rsidP="00217F07">
      <w:pPr>
        <w:rPr>
          <w:b/>
          <w:u w:val="single"/>
        </w:rPr>
      </w:pPr>
      <w:r w:rsidRPr="00217F07">
        <w:rPr>
          <w:b/>
          <w:u w:val="single"/>
        </w:rPr>
        <w:t>Теоретические сведения к выполнению практической работы:</w:t>
      </w:r>
    </w:p>
    <w:p w:rsidR="009251E7" w:rsidRDefault="009251E7" w:rsidP="009251E7">
      <w:r>
        <w:t>Этапы жизненного цикла:</w:t>
      </w:r>
    </w:p>
    <w:p w:rsidR="009251E7" w:rsidRDefault="009251E7" w:rsidP="000B553C">
      <w:pPr>
        <w:ind w:firstLine="708"/>
        <w:jc w:val="both"/>
      </w:pPr>
      <w:r>
        <w:t>Анализ – определение потребностей клиента и специф</w:t>
      </w:r>
      <w:r w:rsidR="00217F07">
        <w:t xml:space="preserve">ики предметной </w:t>
      </w:r>
      <w:r>
        <w:t>области;</w:t>
      </w:r>
    </w:p>
    <w:p w:rsidR="009251E7" w:rsidRDefault="009251E7" w:rsidP="000B553C">
      <w:pPr>
        <w:ind w:firstLine="708"/>
        <w:jc w:val="both"/>
      </w:pPr>
      <w:r>
        <w:t>Проектирование – логическая разраб</w:t>
      </w:r>
      <w:r w:rsidR="00217F07">
        <w:t xml:space="preserve">отка спецификаций программного </w:t>
      </w:r>
      <w:r>
        <w:t>продукта;</w:t>
      </w:r>
    </w:p>
    <w:p w:rsidR="009251E7" w:rsidRDefault="009251E7" w:rsidP="000B553C">
      <w:pPr>
        <w:ind w:firstLine="708"/>
        <w:jc w:val="both"/>
      </w:pPr>
      <w:r>
        <w:t>Реализация – физическая реализация логических спецификаций;</w:t>
      </w:r>
    </w:p>
    <w:p w:rsidR="009251E7" w:rsidRDefault="009251E7" w:rsidP="000B553C">
      <w:pPr>
        <w:ind w:firstLine="708"/>
        <w:jc w:val="both"/>
      </w:pPr>
      <w:r>
        <w:t>Тестирование – выявление не корректной работы программного обеспечения;</w:t>
      </w:r>
    </w:p>
    <w:p w:rsidR="009251E7" w:rsidRDefault="009251E7" w:rsidP="000B553C">
      <w:pPr>
        <w:spacing w:line="360" w:lineRule="auto"/>
        <w:ind w:firstLine="708"/>
        <w:jc w:val="both"/>
      </w:pPr>
      <w:r>
        <w:t>Внедрение – передача программного п</w:t>
      </w:r>
      <w:r w:rsidR="00217F07">
        <w:t xml:space="preserve">родукта заказчику и введение в </w:t>
      </w:r>
      <w:r>
        <w:t>эксплуатацию.</w:t>
      </w:r>
    </w:p>
    <w:p w:rsidR="009251E7" w:rsidRPr="00627737" w:rsidRDefault="009251E7" w:rsidP="000B553C">
      <w:pPr>
        <w:spacing w:line="360" w:lineRule="auto"/>
        <w:jc w:val="both"/>
      </w:pPr>
      <w:r w:rsidRPr="00217F07">
        <w:rPr>
          <w:lang w:val="en-US"/>
        </w:rPr>
        <w:t>SADT</w:t>
      </w:r>
      <w:r w:rsidRPr="00627737">
        <w:t xml:space="preserve"> (</w:t>
      </w:r>
      <w:r w:rsidRPr="00217F07">
        <w:rPr>
          <w:lang w:val="en-US"/>
        </w:rPr>
        <w:t>Structured</w:t>
      </w:r>
      <w:r w:rsidRPr="00627737">
        <w:t xml:space="preserve"> </w:t>
      </w:r>
      <w:r w:rsidRPr="00217F07">
        <w:rPr>
          <w:lang w:val="en-US"/>
        </w:rPr>
        <w:t>Analysis</w:t>
      </w:r>
      <w:r w:rsidRPr="00627737">
        <w:t xml:space="preserve"> </w:t>
      </w:r>
      <w:r w:rsidRPr="00217F07">
        <w:rPr>
          <w:lang w:val="en-US"/>
        </w:rPr>
        <w:t>and</w:t>
      </w:r>
      <w:r w:rsidRPr="00627737">
        <w:t xml:space="preserve"> </w:t>
      </w:r>
      <w:r w:rsidRPr="00217F07">
        <w:rPr>
          <w:lang w:val="en-US"/>
        </w:rPr>
        <w:t>Design</w:t>
      </w:r>
      <w:r w:rsidRPr="00627737">
        <w:t xml:space="preserve"> </w:t>
      </w:r>
      <w:r w:rsidRPr="00217F07">
        <w:rPr>
          <w:lang w:val="en-US"/>
        </w:rPr>
        <w:t>Technique</w:t>
      </w:r>
      <w:r w:rsidRPr="00627737">
        <w:t xml:space="preserve">) – </w:t>
      </w:r>
      <w:r>
        <w:t>метод</w:t>
      </w:r>
      <w:r w:rsidRPr="00627737">
        <w:t xml:space="preserve"> </w:t>
      </w:r>
      <w:r>
        <w:t>структурного</w:t>
      </w:r>
      <w:r w:rsidRPr="00627737">
        <w:t xml:space="preserve"> </w:t>
      </w:r>
      <w:r>
        <w:t>анализа</w:t>
      </w:r>
      <w:r w:rsidRPr="00627737">
        <w:t xml:space="preserve"> </w:t>
      </w:r>
      <w:r>
        <w:t>и</w:t>
      </w:r>
      <w:r w:rsidR="00217F07" w:rsidRPr="00627737">
        <w:t xml:space="preserve"> </w:t>
      </w:r>
      <w:r>
        <w:t>проектирования. Данная методология направлена на определение и выявление:</w:t>
      </w:r>
    </w:p>
    <w:p w:rsidR="009251E7" w:rsidRDefault="009251E7" w:rsidP="000B553C">
      <w:pPr>
        <w:pStyle w:val="a5"/>
        <w:numPr>
          <w:ilvl w:val="0"/>
          <w:numId w:val="11"/>
        </w:numPr>
        <w:spacing w:line="360" w:lineRule="auto"/>
        <w:jc w:val="both"/>
      </w:pPr>
      <w:r>
        <w:t>Основных функций проектируемой программной системы;</w:t>
      </w:r>
    </w:p>
    <w:p w:rsidR="009251E7" w:rsidRDefault="009251E7" w:rsidP="000B553C">
      <w:pPr>
        <w:pStyle w:val="a5"/>
        <w:numPr>
          <w:ilvl w:val="0"/>
          <w:numId w:val="11"/>
        </w:numPr>
        <w:spacing w:line="360" w:lineRule="auto"/>
        <w:jc w:val="both"/>
      </w:pPr>
      <w:r>
        <w:t>Составные части программной системы;</w:t>
      </w:r>
    </w:p>
    <w:p w:rsidR="009251E7" w:rsidRDefault="009251E7" w:rsidP="000B553C">
      <w:pPr>
        <w:pStyle w:val="a5"/>
        <w:numPr>
          <w:ilvl w:val="0"/>
          <w:numId w:val="11"/>
        </w:numPr>
        <w:spacing w:line="360" w:lineRule="auto"/>
        <w:jc w:val="both"/>
      </w:pPr>
      <w:r>
        <w:t>Позволяет в виде функциональной диагр</w:t>
      </w:r>
      <w:r w:rsidR="00217F07">
        <w:t xml:space="preserve">аммы отображать взаимосвязанные </w:t>
      </w:r>
      <w:r>
        <w:t>функции.</w:t>
      </w:r>
    </w:p>
    <w:p w:rsidR="009251E7" w:rsidRDefault="009251E7" w:rsidP="000B553C">
      <w:pPr>
        <w:spacing w:line="360" w:lineRule="auto"/>
        <w:jc w:val="both"/>
      </w:pPr>
      <w:r>
        <w:t>На основе методологии SADT была разработана методология:</w:t>
      </w:r>
    </w:p>
    <w:p w:rsidR="00217F07" w:rsidRDefault="00217F07" w:rsidP="000B553C">
      <w:pPr>
        <w:spacing w:line="360" w:lineRule="auto"/>
        <w:jc w:val="both"/>
      </w:pPr>
      <w:r w:rsidRPr="00217F07">
        <w:t xml:space="preserve">IDEF0 — методология функционального моделирования (англ. </w:t>
      </w:r>
      <w:proofErr w:type="spellStart"/>
      <w:r w:rsidRPr="00217F07">
        <w:t>function</w:t>
      </w:r>
      <w:proofErr w:type="spellEnd"/>
      <w:r w:rsidRPr="00217F07">
        <w:t xml:space="preserve"> </w:t>
      </w:r>
      <w:proofErr w:type="spellStart"/>
      <w:r w:rsidRPr="00217F07">
        <w:t>modeling</w:t>
      </w:r>
      <w:proofErr w:type="spellEnd"/>
      <w:r w:rsidRPr="00217F07">
        <w:t>) и графическая нотация, предназначенная для формализации и описания бизнес-процессов</w:t>
      </w:r>
    </w:p>
    <w:p w:rsidR="009251E7" w:rsidRDefault="009251E7" w:rsidP="000B553C">
      <w:pPr>
        <w:spacing w:line="360" w:lineRule="auto"/>
        <w:jc w:val="both"/>
      </w:pPr>
      <w:r>
        <w:t>Направлена на выполнение основных задач:</w:t>
      </w:r>
    </w:p>
    <w:p w:rsidR="009251E7" w:rsidRDefault="009251E7" w:rsidP="000B553C">
      <w:pPr>
        <w:pStyle w:val="a5"/>
        <w:numPr>
          <w:ilvl w:val="0"/>
          <w:numId w:val="12"/>
        </w:numPr>
        <w:spacing w:line="360" w:lineRule="auto"/>
        <w:jc w:val="both"/>
      </w:pPr>
      <w:r>
        <w:t>Пояснение к функциям предметной области;</w:t>
      </w:r>
    </w:p>
    <w:p w:rsidR="009251E7" w:rsidRDefault="009251E7" w:rsidP="000B553C">
      <w:pPr>
        <w:pStyle w:val="a5"/>
        <w:numPr>
          <w:ilvl w:val="0"/>
          <w:numId w:val="12"/>
        </w:numPr>
        <w:spacing w:line="360" w:lineRule="auto"/>
        <w:jc w:val="both"/>
      </w:pPr>
      <w:r>
        <w:t>Определение объектов предметной области;</w:t>
      </w:r>
    </w:p>
    <w:p w:rsidR="009251E7" w:rsidRDefault="009251E7" w:rsidP="000B553C">
      <w:pPr>
        <w:pStyle w:val="a5"/>
        <w:numPr>
          <w:ilvl w:val="0"/>
          <w:numId w:val="12"/>
        </w:numPr>
        <w:jc w:val="both"/>
      </w:pPr>
      <w:r>
        <w:t>Определение механизмов выполнения той или иной функции.</w:t>
      </w:r>
    </w:p>
    <w:p w:rsidR="00682BDE" w:rsidRDefault="00682BDE" w:rsidP="000B553C">
      <w:pPr>
        <w:pStyle w:val="a5"/>
        <w:jc w:val="both"/>
      </w:pPr>
    </w:p>
    <w:p w:rsidR="00682BDE" w:rsidRPr="00682BDE" w:rsidRDefault="00682BDE" w:rsidP="000B553C">
      <w:pPr>
        <w:pStyle w:val="a5"/>
        <w:spacing w:line="360" w:lineRule="auto"/>
        <w:ind w:left="0"/>
        <w:jc w:val="both"/>
      </w:pPr>
      <w:r>
        <w:t xml:space="preserve">В </w:t>
      </w:r>
      <w:r>
        <w:rPr>
          <w:lang w:val="en-US"/>
        </w:rPr>
        <w:t>IDEF</w:t>
      </w:r>
      <w:r w:rsidRPr="00682BDE">
        <w:t xml:space="preserve">0 </w:t>
      </w:r>
      <w:r>
        <w:t>выделяют главные составляющие:</w:t>
      </w:r>
    </w:p>
    <w:p w:rsidR="009251E7" w:rsidRDefault="009251E7" w:rsidP="000B553C">
      <w:pPr>
        <w:pStyle w:val="a5"/>
        <w:numPr>
          <w:ilvl w:val="0"/>
          <w:numId w:val="13"/>
        </w:numPr>
        <w:spacing w:line="360" w:lineRule="auto"/>
        <w:ind w:left="567"/>
        <w:jc w:val="both"/>
      </w:pPr>
      <w:r>
        <w:t>Блок имени функций – определяет процесс, действие, функцию которая выполняется в предметной области, подсистеме или в процессе;</w:t>
      </w:r>
    </w:p>
    <w:p w:rsidR="009251E7" w:rsidRDefault="009251E7" w:rsidP="000B553C">
      <w:pPr>
        <w:pStyle w:val="a5"/>
        <w:numPr>
          <w:ilvl w:val="0"/>
          <w:numId w:val="13"/>
        </w:numPr>
        <w:spacing w:line="360" w:lineRule="auto"/>
        <w:ind w:left="567"/>
        <w:jc w:val="both"/>
      </w:pPr>
      <w:r>
        <w:t>Исходные данные</w:t>
      </w:r>
      <w:r w:rsidR="00682BDE">
        <w:t xml:space="preserve"> (Входные данные)</w:t>
      </w:r>
      <w:r>
        <w:t xml:space="preserve"> – данные об объектах, людях, событиях, которые подлежат обработке процессом и дальнейшем преобразованием в результат;</w:t>
      </w:r>
    </w:p>
    <w:p w:rsidR="009251E7" w:rsidRDefault="009251E7" w:rsidP="000B553C">
      <w:pPr>
        <w:pStyle w:val="a5"/>
        <w:numPr>
          <w:ilvl w:val="0"/>
          <w:numId w:val="13"/>
        </w:numPr>
        <w:spacing w:line="360" w:lineRule="auto"/>
        <w:ind w:left="567"/>
        <w:jc w:val="both"/>
      </w:pPr>
      <w:r>
        <w:t>Управление – объекты стандартов, правил, нормативных документов предметной области, обеспечивающие выполнение процессов/функций;</w:t>
      </w:r>
    </w:p>
    <w:p w:rsidR="009251E7" w:rsidRDefault="009251E7" w:rsidP="000B553C">
      <w:pPr>
        <w:pStyle w:val="a5"/>
        <w:numPr>
          <w:ilvl w:val="0"/>
          <w:numId w:val="13"/>
        </w:numPr>
        <w:spacing w:line="360" w:lineRule="auto"/>
        <w:ind w:left="567"/>
        <w:jc w:val="both"/>
      </w:pPr>
      <w:r>
        <w:lastRenderedPageBreak/>
        <w:t>Механизм – объекты за счёт чего выполняются процессы, штатные или структурные единицы, предприятия, некое оборудование или физические механизмы;</w:t>
      </w:r>
    </w:p>
    <w:p w:rsidR="009251E7" w:rsidRDefault="009251E7" w:rsidP="000B553C">
      <w:pPr>
        <w:pStyle w:val="a5"/>
        <w:numPr>
          <w:ilvl w:val="0"/>
          <w:numId w:val="13"/>
        </w:numPr>
        <w:spacing w:line="360" w:lineRule="auto"/>
        <w:ind w:left="567"/>
        <w:jc w:val="both"/>
      </w:pPr>
      <w:r>
        <w:t>Результат</w:t>
      </w:r>
      <w:r w:rsidR="00682BDE">
        <w:t xml:space="preserve"> (Выходные данные)</w:t>
      </w:r>
      <w:r>
        <w:t xml:space="preserve"> – объект, который является продуктом исходных данных, за счёт выполнения функции некими механизмами на основе объектов управления.</w:t>
      </w:r>
    </w:p>
    <w:p w:rsidR="009251E7" w:rsidRDefault="009251E7" w:rsidP="000B553C">
      <w:pPr>
        <w:spacing w:line="360" w:lineRule="auto"/>
        <w:ind w:firstLine="567"/>
        <w:jc w:val="both"/>
      </w:pPr>
      <w:r>
        <w:t>В анализе предметной области декомпозиция пон</w:t>
      </w:r>
      <w:r w:rsidR="00682BDE">
        <w:t xml:space="preserve">имается следующим образом: чем </w:t>
      </w:r>
      <w:r>
        <w:t>больше уровней присутствует в бизнес – моделировании</w:t>
      </w:r>
      <w:r w:rsidR="00682BDE">
        <w:t xml:space="preserve"> по методологии SADT </w:t>
      </w:r>
      <w:proofErr w:type="gramStart"/>
      <w:r w:rsidR="00682BDE">
        <w:t xml:space="preserve">стандарта  </w:t>
      </w:r>
      <w:r>
        <w:t>IDEF</w:t>
      </w:r>
      <w:proofErr w:type="gramEnd"/>
      <w:r>
        <w:t xml:space="preserve"> 0, тем проще будет проходить протекан</w:t>
      </w:r>
      <w:r w:rsidR="00682BDE">
        <w:t xml:space="preserve">ие проектирования и реализация </w:t>
      </w:r>
      <w:r>
        <w:t>программного продукта.</w:t>
      </w:r>
    </w:p>
    <w:p w:rsidR="00682BDE" w:rsidRDefault="00682BDE" w:rsidP="000B553C">
      <w:pPr>
        <w:spacing w:line="360" w:lineRule="auto"/>
        <w:ind w:firstLine="708"/>
        <w:jc w:val="both"/>
      </w:pPr>
      <w:r>
        <w:t>Процесс «углубления» в каждый родительский процесс именуется – декомпозицией.</w:t>
      </w:r>
    </w:p>
    <w:p w:rsidR="009251E7" w:rsidRDefault="009251E7" w:rsidP="000B553C">
      <w:pPr>
        <w:spacing w:line="360" w:lineRule="auto"/>
        <w:ind w:firstLine="708"/>
        <w:jc w:val="both"/>
      </w:pPr>
      <w:r>
        <w:t>Уровень декомпозиции – детализирование/разб</w:t>
      </w:r>
      <w:r w:rsidR="00217F07">
        <w:t xml:space="preserve">иение одного процесса на более </w:t>
      </w:r>
      <w:r>
        <w:t xml:space="preserve">детальные </w:t>
      </w:r>
      <w:proofErr w:type="spellStart"/>
      <w:r>
        <w:t>подпроцессы</w:t>
      </w:r>
      <w:proofErr w:type="spellEnd"/>
      <w:r>
        <w:t>.</w:t>
      </w:r>
    </w:p>
    <w:p w:rsidR="0094349E" w:rsidRDefault="0094349E" w:rsidP="000B553C">
      <w:pPr>
        <w:spacing w:line="360" w:lineRule="auto"/>
        <w:jc w:val="both"/>
        <w:rPr>
          <w:i/>
        </w:rPr>
      </w:pPr>
    </w:p>
    <w:p w:rsidR="000B553C" w:rsidRPr="007E0306" w:rsidRDefault="000B553C" w:rsidP="000B553C">
      <w:pPr>
        <w:spacing w:line="360" w:lineRule="auto"/>
        <w:jc w:val="both"/>
        <w:rPr>
          <w:b/>
          <w:u w:val="single"/>
        </w:rPr>
      </w:pPr>
      <w:r w:rsidRPr="007E0306">
        <w:rPr>
          <w:b/>
          <w:u w:val="single"/>
        </w:rPr>
        <w:t>Этапы выполнения:</w:t>
      </w:r>
    </w:p>
    <w:p w:rsidR="007E0306" w:rsidRDefault="000B553C" w:rsidP="000B553C">
      <w:pPr>
        <w:spacing w:line="360" w:lineRule="auto"/>
        <w:jc w:val="both"/>
      </w:pPr>
      <w:r>
        <w:t xml:space="preserve">1. Определение протекающих бизнес-процессов в предметной области. </w:t>
      </w:r>
    </w:p>
    <w:p w:rsidR="007E0306" w:rsidRDefault="000B553C" w:rsidP="000B553C">
      <w:pPr>
        <w:spacing w:line="360" w:lineRule="auto"/>
        <w:jc w:val="both"/>
      </w:pPr>
      <w:r>
        <w:t>1.2. Используя инструментальное средство BP-</w:t>
      </w:r>
      <w:proofErr w:type="spellStart"/>
      <w:r>
        <w:t>Win</w:t>
      </w:r>
      <w:proofErr w:type="spellEnd"/>
      <w:r>
        <w:t xml:space="preserve"> составить схемы бизнес-процессов. Все бизнес процессы должны быть взаимосвязаны между собой и вытекать один из другого. </w:t>
      </w:r>
    </w:p>
    <w:p w:rsidR="000B553C" w:rsidRPr="00FE6607" w:rsidRDefault="000B553C" w:rsidP="000B553C">
      <w:pPr>
        <w:spacing w:line="360" w:lineRule="auto"/>
        <w:jc w:val="both"/>
      </w:pPr>
      <w:r>
        <w:t>1.3. Отобразить</w:t>
      </w:r>
      <w:r w:rsidR="007E0306">
        <w:t xml:space="preserve"> общую схему предметной области </w:t>
      </w:r>
      <w:r w:rsidR="00FE6607">
        <w:t>и описать все элементы</w:t>
      </w:r>
      <w:r w:rsidR="00627737">
        <w:t xml:space="preserve"> </w:t>
      </w:r>
    </w:p>
    <w:p w:rsidR="007E0306" w:rsidRDefault="007E0306" w:rsidP="000B553C">
      <w:pPr>
        <w:spacing w:line="360" w:lineRule="auto"/>
        <w:jc w:val="both"/>
      </w:pPr>
      <w:r>
        <w:t xml:space="preserve">1.4. Отобразить схему </w:t>
      </w:r>
      <w:r w:rsidR="004036B1">
        <w:rPr>
          <w:lang w:val="en-US"/>
        </w:rPr>
        <w:t>декомпозиции</w:t>
      </w:r>
      <w:bookmarkStart w:id="0" w:name="_GoBack"/>
      <w:bookmarkEnd w:id="0"/>
    </w:p>
    <w:p w:rsidR="007E0306" w:rsidRPr="00627737" w:rsidRDefault="007E0306" w:rsidP="000B553C">
      <w:pPr>
        <w:spacing w:line="360" w:lineRule="auto"/>
        <w:jc w:val="both"/>
      </w:pPr>
      <w:r>
        <w:t xml:space="preserve">1.5. Отобразить схему бизнес-процессов подсистем </w:t>
      </w:r>
    </w:p>
    <w:p w:rsidR="007E0306" w:rsidRDefault="007E0306" w:rsidP="000B553C">
      <w:pPr>
        <w:spacing w:line="360" w:lineRule="auto"/>
        <w:jc w:val="both"/>
      </w:pPr>
    </w:p>
    <w:sectPr w:rsidR="007E0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7DAF"/>
    <w:multiLevelType w:val="hybridMultilevel"/>
    <w:tmpl w:val="11EE31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BA6FCF"/>
    <w:multiLevelType w:val="hybridMultilevel"/>
    <w:tmpl w:val="5DD8A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F699F"/>
    <w:multiLevelType w:val="hybridMultilevel"/>
    <w:tmpl w:val="70CCBD1C"/>
    <w:lvl w:ilvl="0" w:tplc="E0A25BC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B60C8"/>
    <w:multiLevelType w:val="hybridMultilevel"/>
    <w:tmpl w:val="2ABC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E2706"/>
    <w:multiLevelType w:val="hybridMultilevel"/>
    <w:tmpl w:val="1ED64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4223F"/>
    <w:multiLevelType w:val="hybridMultilevel"/>
    <w:tmpl w:val="8A74E830"/>
    <w:lvl w:ilvl="0" w:tplc="6418491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F10B4"/>
    <w:multiLevelType w:val="hybridMultilevel"/>
    <w:tmpl w:val="F5704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3170D"/>
    <w:multiLevelType w:val="hybridMultilevel"/>
    <w:tmpl w:val="DF7C35AE"/>
    <w:lvl w:ilvl="0" w:tplc="C762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23097"/>
    <w:multiLevelType w:val="hybridMultilevel"/>
    <w:tmpl w:val="B7F00268"/>
    <w:lvl w:ilvl="0" w:tplc="0B143944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DF6DBB"/>
    <w:multiLevelType w:val="hybridMultilevel"/>
    <w:tmpl w:val="E4F42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11609"/>
    <w:multiLevelType w:val="hybridMultilevel"/>
    <w:tmpl w:val="03CE77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F692D"/>
    <w:multiLevelType w:val="hybridMultilevel"/>
    <w:tmpl w:val="79A07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11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22"/>
    <w:rsid w:val="00023127"/>
    <w:rsid w:val="000B553C"/>
    <w:rsid w:val="001A505A"/>
    <w:rsid w:val="001D48FE"/>
    <w:rsid w:val="00217F07"/>
    <w:rsid w:val="0034695C"/>
    <w:rsid w:val="004036B1"/>
    <w:rsid w:val="00407CBC"/>
    <w:rsid w:val="004E5881"/>
    <w:rsid w:val="00530DB2"/>
    <w:rsid w:val="00627737"/>
    <w:rsid w:val="0064344A"/>
    <w:rsid w:val="00652BD3"/>
    <w:rsid w:val="006533CD"/>
    <w:rsid w:val="00682BDE"/>
    <w:rsid w:val="007E0306"/>
    <w:rsid w:val="00841484"/>
    <w:rsid w:val="00921B22"/>
    <w:rsid w:val="009251E7"/>
    <w:rsid w:val="0094349E"/>
    <w:rsid w:val="009A08BA"/>
    <w:rsid w:val="00A41B12"/>
    <w:rsid w:val="00AD25FD"/>
    <w:rsid w:val="00DD1C3B"/>
    <w:rsid w:val="00EC330F"/>
    <w:rsid w:val="00FE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106DF-BED9-4BAE-89E3-28D3DE8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30DB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дпись рисунков"/>
    <w:basedOn w:val="a5"/>
    <w:qFormat/>
    <w:rsid w:val="009A08BA"/>
    <w:pPr>
      <w:spacing w:line="276" w:lineRule="auto"/>
      <w:ind w:left="0"/>
      <w:jc w:val="center"/>
    </w:pPr>
    <w:rPr>
      <w:sz w:val="20"/>
    </w:rPr>
  </w:style>
  <w:style w:type="paragraph" w:styleId="a5">
    <w:name w:val="List Paragraph"/>
    <w:basedOn w:val="a0"/>
    <w:uiPriority w:val="34"/>
    <w:qFormat/>
    <w:rsid w:val="00EC330F"/>
    <w:pPr>
      <w:ind w:left="720"/>
      <w:contextualSpacing/>
    </w:pPr>
  </w:style>
  <w:style w:type="paragraph" w:customStyle="1" w:styleId="a6">
    <w:name w:val="подпись рисунка"/>
    <w:basedOn w:val="a7"/>
    <w:qFormat/>
    <w:rsid w:val="001D48FE"/>
    <w:pPr>
      <w:jc w:val="center"/>
    </w:pPr>
    <w:rPr>
      <w:i w:val="0"/>
      <w:color w:val="auto"/>
      <w:sz w:val="20"/>
      <w:szCs w:val="22"/>
    </w:rPr>
  </w:style>
  <w:style w:type="paragraph" w:customStyle="1" w:styleId="a8">
    <w:name w:val="подпись рисунков"/>
    <w:basedOn w:val="a7"/>
    <w:qFormat/>
    <w:rsid w:val="009A08BA"/>
    <w:pPr>
      <w:jc w:val="center"/>
    </w:pPr>
    <w:rPr>
      <w:i w:val="0"/>
      <w:color w:val="auto"/>
      <w:sz w:val="24"/>
    </w:rPr>
  </w:style>
  <w:style w:type="paragraph" w:styleId="a7">
    <w:name w:val="caption"/>
    <w:basedOn w:val="a0"/>
    <w:next w:val="a0"/>
    <w:uiPriority w:val="35"/>
    <w:semiHidden/>
    <w:unhideWhenUsed/>
    <w:qFormat/>
    <w:rsid w:val="009A0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вфвфв"/>
    <w:basedOn w:val="a5"/>
    <w:link w:val="aa"/>
    <w:qFormat/>
    <w:rsid w:val="004E5881"/>
    <w:pPr>
      <w:spacing w:line="360" w:lineRule="auto"/>
      <w:ind w:left="0"/>
      <w:jc w:val="center"/>
    </w:pPr>
    <w:rPr>
      <w:rFonts w:ascii="Broadway" w:hAnsi="Broadway"/>
      <w:b/>
      <w:i/>
      <w:color w:val="7030A0"/>
      <w:sz w:val="36"/>
      <w:u w:val="single"/>
    </w:rPr>
  </w:style>
  <w:style w:type="character" w:customStyle="1" w:styleId="aa">
    <w:name w:val="вфвфв Знак"/>
    <w:basedOn w:val="a1"/>
    <w:link w:val="a9"/>
    <w:rsid w:val="004E5881"/>
    <w:rPr>
      <w:rFonts w:ascii="Broadway" w:hAnsi="Broadway" w:cs="Times New Roman"/>
      <w:b/>
      <w:i/>
      <w:color w:val="7030A0"/>
      <w:sz w:val="36"/>
      <w:u w:val="single"/>
    </w:rPr>
  </w:style>
  <w:style w:type="paragraph" w:customStyle="1" w:styleId="a">
    <w:name w:val="подпись"/>
    <w:basedOn w:val="a5"/>
    <w:qFormat/>
    <w:rsid w:val="00841484"/>
    <w:pPr>
      <w:numPr>
        <w:numId w:val="3"/>
      </w:numPr>
      <w:spacing w:before="360" w:after="520" w:line="360" w:lineRule="auto"/>
      <w:jc w:val="center"/>
    </w:pPr>
    <w:rPr>
      <w:rFonts w:ascii="Showcard Gothic" w:hAnsi="Showcard Gothic"/>
      <w:b/>
      <w:color w:val="00B050"/>
      <w:sz w:val="40"/>
    </w:rPr>
  </w:style>
  <w:style w:type="paragraph" w:customStyle="1" w:styleId="ab">
    <w:name w:val="подпись рис"/>
    <w:basedOn w:val="a7"/>
    <w:qFormat/>
    <w:rsid w:val="00DD1C3B"/>
    <w:pPr>
      <w:jc w:val="center"/>
    </w:pPr>
    <w:rPr>
      <w:rFonts w:cstheme="minorBidi"/>
      <w:i w:val="0"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530DB2"/>
    <w:rPr>
      <w:rFonts w:eastAsiaTheme="majorEastAsia" w:cstheme="majorBidi"/>
      <w:sz w:val="32"/>
      <w:szCs w:val="32"/>
    </w:rPr>
  </w:style>
  <w:style w:type="paragraph" w:customStyle="1" w:styleId="11">
    <w:name w:val="Стиль1"/>
    <w:basedOn w:val="a5"/>
    <w:link w:val="12"/>
    <w:qFormat/>
    <w:rsid w:val="00407CBC"/>
    <w:pPr>
      <w:spacing w:line="360" w:lineRule="auto"/>
      <w:ind w:left="0"/>
      <w:jc w:val="right"/>
    </w:pPr>
    <w:rPr>
      <w:b/>
    </w:rPr>
  </w:style>
  <w:style w:type="character" w:customStyle="1" w:styleId="12">
    <w:name w:val="Стиль1 Знак"/>
    <w:basedOn w:val="a1"/>
    <w:link w:val="11"/>
    <w:rsid w:val="00407CB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Belkan</dc:creator>
  <cp:keywords/>
  <dc:description/>
  <cp:lastModifiedBy>Belkan</cp:lastModifiedBy>
  <cp:revision>9</cp:revision>
  <dcterms:created xsi:type="dcterms:W3CDTF">2022-04-21T05:37:00Z</dcterms:created>
  <dcterms:modified xsi:type="dcterms:W3CDTF">2022-05-12T05:47:00Z</dcterms:modified>
</cp:coreProperties>
</file>