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4"/>
          <w:szCs w:val="24"/>
        </w:rPr>
        <w:id w:val="1117951931"/>
        <w:docPartObj>
          <w:docPartGallery w:val="Cover Pages"/>
          <w:docPartUnique/>
        </w:docPartObj>
      </w:sdtPr>
      <w:sdtEndPr/>
      <w:sdtContent>
        <w:p w14:paraId="79A3611D" w14:textId="03D3D309" w:rsidR="00446D08" w:rsidRDefault="00DB5A00" w:rsidP="00E639AB">
          <w:pPr>
            <w:pStyle w:val="Ttulo1"/>
            <w:rPr>
              <w:rFonts w:asciiTheme="minorHAnsi" w:eastAsiaTheme="minorHAnsi" w:hAnsiTheme="minorHAnsi" w:cstheme="minorBidi"/>
              <w:color w:val="auto"/>
              <w:sz w:val="24"/>
              <w:szCs w:val="24"/>
            </w:rPr>
          </w:pPr>
          <w:r>
            <w:t>Seguridad Informática</w:t>
          </w:r>
        </w:p>
        <w:p w14:paraId="0BD19D9C" w14:textId="77777777" w:rsidR="00E639AB" w:rsidRDefault="00F67879" w:rsidP="00E639AB">
          <w:pPr>
            <w:pStyle w:val="Ttulo1"/>
          </w:pPr>
          <w:r>
            <w:t>Criterios de calificación</w:t>
          </w:r>
        </w:p>
        <w:p w14:paraId="039817C2" w14:textId="77777777" w:rsidR="0053403A" w:rsidRPr="00E639AB" w:rsidRDefault="00FF72BA" w:rsidP="00E639AB"/>
      </w:sdtContent>
    </w:sdt>
    <w:p w14:paraId="7CD415C9" w14:textId="77777777" w:rsidR="00F67879" w:rsidRPr="00F533BF" w:rsidRDefault="00F67879" w:rsidP="00F67879">
      <w:pPr>
        <w:spacing w:line="276" w:lineRule="auto"/>
        <w:jc w:val="both"/>
        <w:rPr>
          <w:rFonts w:eastAsia="Arial" w:cs="Arial"/>
          <w:color w:val="000000"/>
        </w:rPr>
      </w:pPr>
      <w:r w:rsidRPr="00F533BF">
        <w:rPr>
          <w:rFonts w:eastAsia="Arial" w:cs="Arial"/>
          <w:color w:val="000000"/>
        </w:rPr>
        <w:t>- La aprobación del módulo requerirá la superación de todos los resultados de aprendizaje.</w:t>
      </w:r>
    </w:p>
    <w:p w14:paraId="6F54B594" w14:textId="77777777" w:rsidR="00F67879" w:rsidRPr="00F533BF" w:rsidRDefault="00F67879" w:rsidP="00F67879">
      <w:pPr>
        <w:spacing w:line="276" w:lineRule="auto"/>
        <w:jc w:val="both"/>
        <w:rPr>
          <w:rFonts w:eastAsia="Arial" w:cs="Arial"/>
          <w:color w:val="000000"/>
        </w:rPr>
      </w:pPr>
      <w:r w:rsidRPr="00F533BF">
        <w:rPr>
          <w:rFonts w:eastAsia="Arial" w:cs="Arial"/>
          <w:color w:val="000000"/>
        </w:rPr>
        <w:t>- La calificación de cada resultado de aprendizaje será la media ponderada de los distintos criterios de evaluación, repartidos en los siguientes pesos:</w:t>
      </w:r>
    </w:p>
    <w:p w14:paraId="1FC6EED2" w14:textId="77777777" w:rsidR="00F67879" w:rsidRPr="00F533BF" w:rsidRDefault="00F67879" w:rsidP="00F67879">
      <w:pPr>
        <w:spacing w:line="276" w:lineRule="auto"/>
        <w:jc w:val="both"/>
        <w:rPr>
          <w:rFonts w:eastAsia="Arial" w:cs="Arial"/>
          <w:color w:val="000000"/>
        </w:rPr>
      </w:pPr>
      <w:r w:rsidRPr="00F533BF">
        <w:rPr>
          <w:rFonts w:eastAsia="Arial" w:cs="Arial"/>
          <w:color w:val="000000"/>
        </w:rPr>
        <w:tab/>
        <w:t>- Básicos: 4.</w:t>
      </w:r>
    </w:p>
    <w:p w14:paraId="2DC4B21A" w14:textId="77777777" w:rsidR="00F67879" w:rsidRPr="00F533BF" w:rsidRDefault="00F67879" w:rsidP="00F67879">
      <w:pPr>
        <w:spacing w:line="276" w:lineRule="auto"/>
        <w:jc w:val="both"/>
        <w:rPr>
          <w:rFonts w:eastAsia="Arial" w:cs="Arial"/>
          <w:color w:val="000000"/>
        </w:rPr>
      </w:pPr>
      <w:r w:rsidRPr="00F533BF">
        <w:rPr>
          <w:rFonts w:eastAsia="Arial" w:cs="Arial"/>
          <w:color w:val="000000"/>
        </w:rPr>
        <w:tab/>
        <w:t>- Intermedios: 2.</w:t>
      </w:r>
    </w:p>
    <w:p w14:paraId="6DF151AE" w14:textId="77777777" w:rsidR="00F67879" w:rsidRPr="00F533BF" w:rsidRDefault="00F67879" w:rsidP="00F67879">
      <w:pPr>
        <w:spacing w:line="276" w:lineRule="auto"/>
        <w:jc w:val="both"/>
        <w:rPr>
          <w:rFonts w:eastAsia="Arial" w:cs="Arial"/>
          <w:color w:val="000000"/>
        </w:rPr>
      </w:pPr>
      <w:r w:rsidRPr="00F533BF">
        <w:rPr>
          <w:rFonts w:eastAsia="Arial" w:cs="Arial"/>
          <w:color w:val="000000"/>
        </w:rPr>
        <w:tab/>
        <w:t>- Avanzados: 1.</w:t>
      </w:r>
    </w:p>
    <w:p w14:paraId="5DD76FED" w14:textId="77777777" w:rsidR="00F67879" w:rsidRPr="00F533BF" w:rsidRDefault="00F67879" w:rsidP="00F67879">
      <w:pPr>
        <w:spacing w:line="276" w:lineRule="auto"/>
        <w:jc w:val="both"/>
        <w:rPr>
          <w:rFonts w:eastAsia="Arial" w:cs="Arial"/>
          <w:color w:val="000000"/>
        </w:rPr>
      </w:pPr>
      <w:r w:rsidRPr="00F533BF">
        <w:rPr>
          <w:rFonts w:eastAsia="Arial" w:cs="Arial"/>
          <w:color w:val="000000"/>
        </w:rPr>
        <w:t>- La aplicación del proceso de evaluación continua del alumnado requerirá la asistencia regular a clase, 75% de las horas lectivas, y su participación en las actividades programadas (incluidas las actividades complementarias).</w:t>
      </w:r>
    </w:p>
    <w:p w14:paraId="2CEDD0B5" w14:textId="77777777" w:rsidR="00F67879" w:rsidRPr="00F533BF" w:rsidRDefault="00F67879" w:rsidP="00F67879">
      <w:pPr>
        <w:spacing w:line="276" w:lineRule="auto"/>
        <w:jc w:val="both"/>
        <w:rPr>
          <w:rFonts w:eastAsia="Arial" w:cs="Arial"/>
          <w:color w:val="000000"/>
        </w:rPr>
      </w:pPr>
      <w:r w:rsidRPr="00F533BF">
        <w:rPr>
          <w:rFonts w:eastAsia="Arial" w:cs="Arial"/>
          <w:color w:val="000000"/>
        </w:rPr>
        <w:t>- La realización de TODOS los proyectos y actividades establecidos para cada evaluación son condición necesaria pero no suficiente para la evaluación del o los criterios de evaluación asociados. En caso de no entregar alguno de ellos en tiempo y forma, puede ser sustituido a criterio del profesor por una prueba de evaluación adicional.</w:t>
      </w:r>
    </w:p>
    <w:p w14:paraId="3A6C8207" w14:textId="77777777" w:rsidR="00F67879" w:rsidRPr="00F533BF" w:rsidRDefault="00F67879" w:rsidP="00F67879">
      <w:pPr>
        <w:spacing w:line="276" w:lineRule="auto"/>
        <w:jc w:val="both"/>
        <w:rPr>
          <w:rFonts w:eastAsia="Arial" w:cs="Arial"/>
          <w:color w:val="000000"/>
        </w:rPr>
      </w:pPr>
      <w:r w:rsidRPr="00F533BF">
        <w:rPr>
          <w:rFonts w:eastAsia="Arial" w:cs="Arial"/>
          <w:color w:val="000000"/>
        </w:rPr>
        <w:t>- Cada criterio de evaluación será evaluado mediante uno o varios instrumentos de evaluación (exámenes escritos, preguntas orales, trabajos...).</w:t>
      </w:r>
    </w:p>
    <w:p w14:paraId="6FC50AF3" w14:textId="77777777" w:rsidR="00F67879" w:rsidRPr="00F533BF" w:rsidRDefault="00F67879" w:rsidP="00F67879">
      <w:pPr>
        <w:spacing w:line="276" w:lineRule="auto"/>
        <w:jc w:val="both"/>
        <w:rPr>
          <w:rFonts w:eastAsia="Arial" w:cs="Arial"/>
          <w:color w:val="000000"/>
        </w:rPr>
      </w:pPr>
      <w:r w:rsidRPr="00F533BF">
        <w:rPr>
          <w:rFonts w:eastAsia="Arial" w:cs="Arial"/>
          <w:color w:val="000000"/>
        </w:rPr>
        <w:t xml:space="preserve">- </w:t>
      </w:r>
      <w:r>
        <w:rPr>
          <w:rFonts w:eastAsia="Arial" w:cs="Arial"/>
          <w:color w:val="000000"/>
        </w:rPr>
        <w:t>La</w:t>
      </w:r>
      <w:r w:rsidRPr="00F533BF">
        <w:rPr>
          <w:rFonts w:eastAsia="Arial" w:cs="Arial"/>
          <w:color w:val="000000"/>
        </w:rPr>
        <w:t xml:space="preserve"> calificación de cada evaluación será la media</w:t>
      </w:r>
      <w:r>
        <w:rPr>
          <w:rFonts w:eastAsia="Arial" w:cs="Arial"/>
          <w:color w:val="000000"/>
        </w:rPr>
        <w:t xml:space="preserve"> </w:t>
      </w:r>
      <w:r w:rsidRPr="00F533BF">
        <w:rPr>
          <w:rFonts w:eastAsia="Arial" w:cs="Arial"/>
          <w:color w:val="000000"/>
        </w:rPr>
        <w:t>de los distintos resultados de aprendizaje trabajados.</w:t>
      </w:r>
    </w:p>
    <w:p w14:paraId="75420642" w14:textId="77777777" w:rsidR="00F67879" w:rsidRPr="00814261" w:rsidRDefault="00F67879" w:rsidP="00F67879">
      <w:pPr>
        <w:spacing w:line="276" w:lineRule="auto"/>
        <w:jc w:val="both"/>
        <w:rPr>
          <w:rFonts w:eastAsia="Arial" w:cs="Arial"/>
          <w:color w:val="000000"/>
          <w:sz w:val="22"/>
          <w:szCs w:val="22"/>
        </w:rPr>
      </w:pPr>
      <w:r w:rsidRPr="00F533BF">
        <w:rPr>
          <w:rFonts w:eastAsia="Arial" w:cs="Arial"/>
          <w:color w:val="000000"/>
        </w:rPr>
        <w:t xml:space="preserve">- La nota final del módulo se obtendrá realizando </w:t>
      </w:r>
      <w:r>
        <w:rPr>
          <w:rFonts w:eastAsia="Arial" w:cs="Arial"/>
          <w:color w:val="000000"/>
        </w:rPr>
        <w:t xml:space="preserve">la media </w:t>
      </w:r>
      <w:r w:rsidRPr="00F533BF">
        <w:rPr>
          <w:rFonts w:eastAsia="Arial" w:cs="Arial"/>
          <w:color w:val="000000"/>
        </w:rPr>
        <w:t>de los distintos resultados de aprendizaje que comprenden el módulo.</w:t>
      </w:r>
    </w:p>
    <w:p w14:paraId="00F70718" w14:textId="77777777" w:rsidR="00E639AB" w:rsidRPr="00E639AB" w:rsidRDefault="00E639AB" w:rsidP="00E639AB">
      <w:pPr>
        <w:rPr>
          <w:bCs/>
          <w:lang w:eastAsia="es-ES_tradnl"/>
        </w:rPr>
      </w:pPr>
    </w:p>
    <w:sectPr w:rsidR="00E639AB" w:rsidRPr="00E639AB" w:rsidSect="00E639AB">
      <w:footerReference w:type="default" r:id="rId9"/>
      <w:pgSz w:w="11900" w:h="16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502BC" w14:textId="77777777" w:rsidR="00FF72BA" w:rsidRDefault="00FF72BA" w:rsidP="00E023F0">
      <w:r>
        <w:separator/>
      </w:r>
    </w:p>
  </w:endnote>
  <w:endnote w:type="continuationSeparator" w:id="0">
    <w:p w14:paraId="1DC284B1" w14:textId="77777777" w:rsidR="00FF72BA" w:rsidRDefault="00FF72BA" w:rsidP="00E0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68DBC" w14:textId="77777777" w:rsidR="00446D08" w:rsidRPr="00446D08" w:rsidRDefault="00446D08" w:rsidP="00446D08">
    <w:pPr>
      <w:jc w:val="right"/>
      <w:rPr>
        <w:sz w:val="13"/>
        <w:szCs w:val="13"/>
      </w:rPr>
    </w:pPr>
    <w:r w:rsidRPr="00446D08">
      <w:rPr>
        <w:sz w:val="13"/>
        <w:szCs w:val="13"/>
      </w:rPr>
      <w:t>Material elaborado por David Romero Santos</w:t>
    </w:r>
  </w:p>
  <w:p w14:paraId="6F28510B" w14:textId="77777777" w:rsidR="00446D08" w:rsidRPr="00446D08" w:rsidRDefault="00446D08" w:rsidP="00446D08">
    <w:pPr>
      <w:jc w:val="right"/>
      <w:rPr>
        <w:sz w:val="6"/>
        <w:szCs w:val="6"/>
      </w:rPr>
    </w:pPr>
  </w:p>
  <w:p w14:paraId="78B9F47A" w14:textId="77777777" w:rsidR="00446D08" w:rsidRPr="00446D08" w:rsidRDefault="00446D08" w:rsidP="00446D08">
    <w:pPr>
      <w:jc w:val="right"/>
      <w:rPr>
        <w:sz w:val="6"/>
        <w:szCs w:val="6"/>
      </w:rPr>
    </w:pPr>
    <w:r w:rsidRPr="00446D08">
      <w:rPr>
        <w:noProof/>
        <w:color w:val="0000FF"/>
        <w:sz w:val="13"/>
        <w:szCs w:val="13"/>
      </w:rPr>
      <w:drawing>
        <wp:inline distT="0" distB="0" distL="0" distR="0" wp14:anchorId="29D14D24" wp14:editId="5D892F39">
          <wp:extent cx="705600" cy="248400"/>
          <wp:effectExtent l="0" t="0" r="5715" b="5715"/>
          <wp:docPr id="2" name="Imagen 2" descr="Licencia d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5600" cy="248400"/>
                  </a:xfrm>
                  <a:prstGeom prst="rect">
                    <a:avLst/>
                  </a:prstGeom>
                  <a:noFill/>
                  <a:ln>
                    <a:noFill/>
                  </a:ln>
                </pic:spPr>
              </pic:pic>
            </a:graphicData>
          </a:graphic>
        </wp:inline>
      </w:drawing>
    </w:r>
    <w:r w:rsidRPr="00446D08">
      <w:rPr>
        <w:sz w:val="13"/>
        <w:szCs w:val="13"/>
      </w:rPr>
      <w:br/>
    </w:r>
  </w:p>
  <w:p w14:paraId="10E4D24D" w14:textId="77777777" w:rsidR="00446D08" w:rsidRPr="00446D08" w:rsidRDefault="00446D08" w:rsidP="00446D08">
    <w:pPr>
      <w:jc w:val="right"/>
      <w:rPr>
        <w:sz w:val="13"/>
        <w:szCs w:val="13"/>
      </w:rPr>
    </w:pPr>
    <w:r w:rsidRPr="00446D08">
      <w:rPr>
        <w:sz w:val="13"/>
        <w:szCs w:val="13"/>
      </w:rPr>
      <w:t xml:space="preserve">Esta obra está bajo una </w:t>
    </w:r>
    <w:hyperlink r:id="rId3" w:history="1">
      <w:r w:rsidRPr="00446D08">
        <w:rPr>
          <w:rStyle w:val="Hipervnculo"/>
          <w:sz w:val="13"/>
          <w:szCs w:val="13"/>
        </w:rPr>
        <w:t xml:space="preserve">licencia de </w:t>
      </w:r>
      <w:proofErr w:type="spellStart"/>
      <w:r w:rsidRPr="00446D08">
        <w:rPr>
          <w:rStyle w:val="Hipervnculo"/>
          <w:sz w:val="13"/>
          <w:szCs w:val="13"/>
        </w:rPr>
        <w:t>Creative</w:t>
      </w:r>
      <w:proofErr w:type="spellEnd"/>
      <w:r w:rsidRPr="00446D08">
        <w:rPr>
          <w:rStyle w:val="Hipervnculo"/>
          <w:sz w:val="13"/>
          <w:szCs w:val="13"/>
        </w:rPr>
        <w:t xml:space="preserve"> </w:t>
      </w:r>
      <w:proofErr w:type="spellStart"/>
      <w:r w:rsidRPr="00446D08">
        <w:rPr>
          <w:rStyle w:val="Hipervnculo"/>
          <w:sz w:val="13"/>
          <w:szCs w:val="13"/>
        </w:rPr>
        <w:t>Commons</w:t>
      </w:r>
      <w:proofErr w:type="spellEnd"/>
      <w:r w:rsidRPr="00446D08">
        <w:rPr>
          <w:rStyle w:val="Hipervnculo"/>
          <w:sz w:val="13"/>
          <w:szCs w:val="13"/>
        </w:rPr>
        <w:t xml:space="preserve"> Reconocimiento-</w:t>
      </w:r>
      <w:proofErr w:type="spellStart"/>
      <w:r w:rsidRPr="00446D08">
        <w:rPr>
          <w:rStyle w:val="Hipervnculo"/>
          <w:sz w:val="13"/>
          <w:szCs w:val="13"/>
        </w:rPr>
        <w:t>CompartirIgual</w:t>
      </w:r>
      <w:proofErr w:type="spellEnd"/>
      <w:r w:rsidRPr="00446D08">
        <w:rPr>
          <w:rStyle w:val="Hipervnculo"/>
          <w:sz w:val="13"/>
          <w:szCs w:val="13"/>
        </w:rPr>
        <w:t xml:space="preserve"> 4.0 Internacional</w:t>
      </w:r>
    </w:hyperlink>
    <w:r w:rsidRPr="00446D08">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D415B" w14:textId="77777777" w:rsidR="00FF72BA" w:rsidRDefault="00FF72BA" w:rsidP="00E023F0">
      <w:r>
        <w:separator/>
      </w:r>
    </w:p>
  </w:footnote>
  <w:footnote w:type="continuationSeparator" w:id="0">
    <w:p w14:paraId="7D35791F" w14:textId="77777777" w:rsidR="00FF72BA" w:rsidRDefault="00FF72BA" w:rsidP="00E02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6C1"/>
    <w:multiLevelType w:val="multilevel"/>
    <w:tmpl w:val="A83A400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8FB5439"/>
    <w:multiLevelType w:val="hybridMultilevel"/>
    <w:tmpl w:val="A398703E"/>
    <w:lvl w:ilvl="0" w:tplc="A742042E">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58D6DAE"/>
    <w:multiLevelType w:val="multilevel"/>
    <w:tmpl w:val="049AE81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61138E8"/>
    <w:multiLevelType w:val="multilevel"/>
    <w:tmpl w:val="DC100CF2"/>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F0"/>
    <w:rsid w:val="000C695D"/>
    <w:rsid w:val="00145E6A"/>
    <w:rsid w:val="001612F1"/>
    <w:rsid w:val="0038304D"/>
    <w:rsid w:val="00446D08"/>
    <w:rsid w:val="004605A7"/>
    <w:rsid w:val="00500838"/>
    <w:rsid w:val="0053403A"/>
    <w:rsid w:val="00554620"/>
    <w:rsid w:val="005914B1"/>
    <w:rsid w:val="005A2E46"/>
    <w:rsid w:val="006A1C9C"/>
    <w:rsid w:val="006C0E4D"/>
    <w:rsid w:val="006E667F"/>
    <w:rsid w:val="00712B67"/>
    <w:rsid w:val="00721F64"/>
    <w:rsid w:val="00781659"/>
    <w:rsid w:val="007C2933"/>
    <w:rsid w:val="009E3027"/>
    <w:rsid w:val="00A056D1"/>
    <w:rsid w:val="00A91A3F"/>
    <w:rsid w:val="00B11F1B"/>
    <w:rsid w:val="00BF551E"/>
    <w:rsid w:val="00C324E3"/>
    <w:rsid w:val="00C535FC"/>
    <w:rsid w:val="00C765DF"/>
    <w:rsid w:val="00C83B25"/>
    <w:rsid w:val="00C907DC"/>
    <w:rsid w:val="00D178EC"/>
    <w:rsid w:val="00D40327"/>
    <w:rsid w:val="00DB5A00"/>
    <w:rsid w:val="00DE5479"/>
    <w:rsid w:val="00E023F0"/>
    <w:rsid w:val="00E36C70"/>
    <w:rsid w:val="00E639AB"/>
    <w:rsid w:val="00E73EFA"/>
    <w:rsid w:val="00EC6CEB"/>
    <w:rsid w:val="00F67879"/>
    <w:rsid w:val="00F92916"/>
    <w:rsid w:val="00FB520E"/>
    <w:rsid w:val="00FF72B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6F811"/>
  <w14:defaultImageDpi w14:val="32767"/>
  <w15:chartTrackingRefBased/>
  <w15:docId w15:val="{FAC25AF8-5A06-E540-9D2A-4D82B765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C535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35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F0"/>
    <w:pPr>
      <w:tabs>
        <w:tab w:val="center" w:pos="4252"/>
        <w:tab w:val="right" w:pos="8504"/>
      </w:tabs>
    </w:pPr>
  </w:style>
  <w:style w:type="character" w:customStyle="1" w:styleId="EncabezadoCar">
    <w:name w:val="Encabezado Car"/>
    <w:basedOn w:val="Fuentedeprrafopredeter"/>
    <w:link w:val="Encabezado"/>
    <w:uiPriority w:val="99"/>
    <w:rsid w:val="00E023F0"/>
    <w:rPr>
      <w:lang w:val="es-ES"/>
    </w:rPr>
  </w:style>
  <w:style w:type="paragraph" w:styleId="Piedepgina">
    <w:name w:val="footer"/>
    <w:basedOn w:val="Normal"/>
    <w:link w:val="PiedepginaCar"/>
    <w:uiPriority w:val="99"/>
    <w:unhideWhenUsed/>
    <w:rsid w:val="00E023F0"/>
    <w:pPr>
      <w:tabs>
        <w:tab w:val="center" w:pos="4252"/>
        <w:tab w:val="right" w:pos="8504"/>
      </w:tabs>
    </w:pPr>
  </w:style>
  <w:style w:type="character" w:customStyle="1" w:styleId="PiedepginaCar">
    <w:name w:val="Pie de página Car"/>
    <w:basedOn w:val="Fuentedeprrafopredeter"/>
    <w:link w:val="Piedepgina"/>
    <w:uiPriority w:val="99"/>
    <w:rsid w:val="00E023F0"/>
    <w:rPr>
      <w:lang w:val="es-ES"/>
    </w:rPr>
  </w:style>
  <w:style w:type="paragraph" w:styleId="Prrafodelista">
    <w:name w:val="List Paragraph"/>
    <w:basedOn w:val="Normal"/>
    <w:uiPriority w:val="34"/>
    <w:qFormat/>
    <w:rsid w:val="00E023F0"/>
    <w:pPr>
      <w:ind w:left="720"/>
      <w:contextualSpacing/>
    </w:pPr>
  </w:style>
  <w:style w:type="paragraph" w:styleId="Sinespaciado">
    <w:name w:val="No Spacing"/>
    <w:link w:val="SinespaciadoCar"/>
    <w:uiPriority w:val="1"/>
    <w:qFormat/>
    <w:rsid w:val="0053403A"/>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53403A"/>
    <w:rPr>
      <w:rFonts w:eastAsiaTheme="minorEastAsia"/>
      <w:sz w:val="22"/>
      <w:szCs w:val="22"/>
      <w:lang w:val="en-US" w:eastAsia="zh-CN"/>
    </w:rPr>
  </w:style>
  <w:style w:type="character" w:customStyle="1" w:styleId="Ttulo1Car">
    <w:name w:val="Título 1 Car"/>
    <w:basedOn w:val="Fuentedeprrafopredeter"/>
    <w:link w:val="Ttulo1"/>
    <w:uiPriority w:val="9"/>
    <w:rsid w:val="00C535F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C535FC"/>
    <w:rPr>
      <w:rFonts w:asciiTheme="majorHAnsi" w:eastAsiaTheme="majorEastAsia" w:hAnsiTheme="majorHAnsi" w:cstheme="majorBidi"/>
      <w:color w:val="2F5496" w:themeColor="accent1" w:themeShade="BF"/>
      <w:sz w:val="26"/>
      <w:szCs w:val="26"/>
      <w:lang w:val="es-ES"/>
    </w:rPr>
  </w:style>
  <w:style w:type="table" w:styleId="Tablaconcuadrcula">
    <w:name w:val="Table Grid"/>
    <w:basedOn w:val="Tablanormal"/>
    <w:uiPriority w:val="39"/>
    <w:rsid w:val="00145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145E6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6E667F"/>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6E667F"/>
    <w:pPr>
      <w:spacing w:before="120"/>
    </w:pPr>
    <w:rPr>
      <w:b/>
      <w:bCs/>
      <w:i/>
      <w:iCs/>
    </w:rPr>
  </w:style>
  <w:style w:type="paragraph" w:styleId="TDC2">
    <w:name w:val="toc 2"/>
    <w:basedOn w:val="Normal"/>
    <w:next w:val="Normal"/>
    <w:autoRedefine/>
    <w:uiPriority w:val="39"/>
    <w:unhideWhenUsed/>
    <w:rsid w:val="006E667F"/>
    <w:pPr>
      <w:spacing w:before="120"/>
      <w:ind w:left="240"/>
    </w:pPr>
    <w:rPr>
      <w:b/>
      <w:bCs/>
      <w:sz w:val="22"/>
      <w:szCs w:val="22"/>
    </w:rPr>
  </w:style>
  <w:style w:type="character" w:styleId="Hipervnculo">
    <w:name w:val="Hyperlink"/>
    <w:basedOn w:val="Fuentedeprrafopredeter"/>
    <w:uiPriority w:val="99"/>
    <w:unhideWhenUsed/>
    <w:rsid w:val="006E667F"/>
    <w:rPr>
      <w:color w:val="0563C1" w:themeColor="hyperlink"/>
      <w:u w:val="single"/>
    </w:rPr>
  </w:style>
  <w:style w:type="paragraph" w:styleId="TDC3">
    <w:name w:val="toc 3"/>
    <w:basedOn w:val="Normal"/>
    <w:next w:val="Normal"/>
    <w:autoRedefine/>
    <w:uiPriority w:val="39"/>
    <w:semiHidden/>
    <w:unhideWhenUsed/>
    <w:rsid w:val="006E667F"/>
    <w:pPr>
      <w:ind w:left="480"/>
    </w:pPr>
    <w:rPr>
      <w:sz w:val="20"/>
      <w:szCs w:val="20"/>
    </w:rPr>
  </w:style>
  <w:style w:type="paragraph" w:styleId="TDC4">
    <w:name w:val="toc 4"/>
    <w:basedOn w:val="Normal"/>
    <w:next w:val="Normal"/>
    <w:autoRedefine/>
    <w:uiPriority w:val="39"/>
    <w:semiHidden/>
    <w:unhideWhenUsed/>
    <w:rsid w:val="006E667F"/>
    <w:pPr>
      <w:ind w:left="720"/>
    </w:pPr>
    <w:rPr>
      <w:sz w:val="20"/>
      <w:szCs w:val="20"/>
    </w:rPr>
  </w:style>
  <w:style w:type="paragraph" w:styleId="TDC5">
    <w:name w:val="toc 5"/>
    <w:basedOn w:val="Normal"/>
    <w:next w:val="Normal"/>
    <w:autoRedefine/>
    <w:uiPriority w:val="39"/>
    <w:semiHidden/>
    <w:unhideWhenUsed/>
    <w:rsid w:val="006E667F"/>
    <w:pPr>
      <w:ind w:left="960"/>
    </w:pPr>
    <w:rPr>
      <w:sz w:val="20"/>
      <w:szCs w:val="20"/>
    </w:rPr>
  </w:style>
  <w:style w:type="paragraph" w:styleId="TDC6">
    <w:name w:val="toc 6"/>
    <w:basedOn w:val="Normal"/>
    <w:next w:val="Normal"/>
    <w:autoRedefine/>
    <w:uiPriority w:val="39"/>
    <w:semiHidden/>
    <w:unhideWhenUsed/>
    <w:rsid w:val="006E667F"/>
    <w:pPr>
      <w:ind w:left="1200"/>
    </w:pPr>
    <w:rPr>
      <w:sz w:val="20"/>
      <w:szCs w:val="20"/>
    </w:rPr>
  </w:style>
  <w:style w:type="paragraph" w:styleId="TDC7">
    <w:name w:val="toc 7"/>
    <w:basedOn w:val="Normal"/>
    <w:next w:val="Normal"/>
    <w:autoRedefine/>
    <w:uiPriority w:val="39"/>
    <w:semiHidden/>
    <w:unhideWhenUsed/>
    <w:rsid w:val="006E667F"/>
    <w:pPr>
      <w:ind w:left="1440"/>
    </w:pPr>
    <w:rPr>
      <w:sz w:val="20"/>
      <w:szCs w:val="20"/>
    </w:rPr>
  </w:style>
  <w:style w:type="paragraph" w:styleId="TDC8">
    <w:name w:val="toc 8"/>
    <w:basedOn w:val="Normal"/>
    <w:next w:val="Normal"/>
    <w:autoRedefine/>
    <w:uiPriority w:val="39"/>
    <w:semiHidden/>
    <w:unhideWhenUsed/>
    <w:rsid w:val="006E667F"/>
    <w:pPr>
      <w:ind w:left="1680"/>
    </w:pPr>
    <w:rPr>
      <w:sz w:val="20"/>
      <w:szCs w:val="20"/>
    </w:rPr>
  </w:style>
  <w:style w:type="paragraph" w:styleId="TDC9">
    <w:name w:val="toc 9"/>
    <w:basedOn w:val="Normal"/>
    <w:next w:val="Normal"/>
    <w:autoRedefine/>
    <w:uiPriority w:val="39"/>
    <w:semiHidden/>
    <w:unhideWhenUsed/>
    <w:rsid w:val="006E667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550346">
      <w:bodyDiv w:val="1"/>
      <w:marLeft w:val="0"/>
      <w:marRight w:val="0"/>
      <w:marTop w:val="0"/>
      <w:marBottom w:val="0"/>
      <w:divBdr>
        <w:top w:val="none" w:sz="0" w:space="0" w:color="auto"/>
        <w:left w:val="none" w:sz="0" w:space="0" w:color="auto"/>
        <w:bottom w:val="none" w:sz="0" w:space="0" w:color="auto"/>
        <w:right w:val="none" w:sz="0" w:space="0" w:color="auto"/>
      </w:divBdr>
    </w:div>
    <w:div w:id="490289219">
      <w:bodyDiv w:val="1"/>
      <w:marLeft w:val="0"/>
      <w:marRight w:val="0"/>
      <w:marTop w:val="0"/>
      <w:marBottom w:val="0"/>
      <w:divBdr>
        <w:top w:val="none" w:sz="0" w:space="0" w:color="auto"/>
        <w:left w:val="none" w:sz="0" w:space="0" w:color="auto"/>
        <w:bottom w:val="none" w:sz="0" w:space="0" w:color="auto"/>
        <w:right w:val="none" w:sz="0" w:space="0" w:color="auto"/>
      </w:divBdr>
      <w:divsChild>
        <w:div w:id="1948924642">
          <w:marLeft w:val="0"/>
          <w:marRight w:val="0"/>
          <w:marTop w:val="0"/>
          <w:marBottom w:val="0"/>
          <w:divBdr>
            <w:top w:val="none" w:sz="0" w:space="0" w:color="auto"/>
            <w:left w:val="none" w:sz="0" w:space="0" w:color="auto"/>
            <w:bottom w:val="none" w:sz="0" w:space="0" w:color="auto"/>
            <w:right w:val="none" w:sz="0" w:space="0" w:color="auto"/>
          </w:divBdr>
        </w:div>
      </w:divsChild>
    </w:div>
    <w:div w:id="679940108">
      <w:bodyDiv w:val="1"/>
      <w:marLeft w:val="0"/>
      <w:marRight w:val="0"/>
      <w:marTop w:val="0"/>
      <w:marBottom w:val="0"/>
      <w:divBdr>
        <w:top w:val="none" w:sz="0" w:space="0" w:color="auto"/>
        <w:left w:val="none" w:sz="0" w:space="0" w:color="auto"/>
        <w:bottom w:val="none" w:sz="0" w:space="0" w:color="auto"/>
        <w:right w:val="none" w:sz="0" w:space="0" w:color="auto"/>
      </w:divBdr>
    </w:div>
    <w:div w:id="746732937">
      <w:bodyDiv w:val="1"/>
      <w:marLeft w:val="0"/>
      <w:marRight w:val="0"/>
      <w:marTop w:val="0"/>
      <w:marBottom w:val="0"/>
      <w:divBdr>
        <w:top w:val="none" w:sz="0" w:space="0" w:color="auto"/>
        <w:left w:val="none" w:sz="0" w:space="0" w:color="auto"/>
        <w:bottom w:val="none" w:sz="0" w:space="0" w:color="auto"/>
        <w:right w:val="none" w:sz="0" w:space="0" w:color="auto"/>
      </w:divBdr>
      <w:divsChild>
        <w:div w:id="1292514858">
          <w:marLeft w:val="0"/>
          <w:marRight w:val="0"/>
          <w:marTop w:val="0"/>
          <w:marBottom w:val="0"/>
          <w:divBdr>
            <w:top w:val="none" w:sz="0" w:space="0" w:color="auto"/>
            <w:left w:val="none" w:sz="0" w:space="0" w:color="auto"/>
            <w:bottom w:val="none" w:sz="0" w:space="0" w:color="auto"/>
            <w:right w:val="none" w:sz="0" w:space="0" w:color="auto"/>
          </w:divBdr>
        </w:div>
        <w:div w:id="182938737">
          <w:marLeft w:val="0"/>
          <w:marRight w:val="0"/>
          <w:marTop w:val="0"/>
          <w:marBottom w:val="0"/>
          <w:divBdr>
            <w:top w:val="none" w:sz="0" w:space="0" w:color="auto"/>
            <w:left w:val="none" w:sz="0" w:space="0" w:color="auto"/>
            <w:bottom w:val="none" w:sz="0" w:space="0" w:color="auto"/>
            <w:right w:val="none" w:sz="0" w:space="0" w:color="auto"/>
          </w:divBdr>
        </w:div>
        <w:div w:id="1479541921">
          <w:marLeft w:val="0"/>
          <w:marRight w:val="0"/>
          <w:marTop w:val="0"/>
          <w:marBottom w:val="0"/>
          <w:divBdr>
            <w:top w:val="none" w:sz="0" w:space="0" w:color="auto"/>
            <w:left w:val="none" w:sz="0" w:space="0" w:color="auto"/>
            <w:bottom w:val="none" w:sz="0" w:space="0" w:color="auto"/>
            <w:right w:val="none" w:sz="0" w:space="0" w:color="auto"/>
          </w:divBdr>
        </w:div>
        <w:div w:id="310914992">
          <w:marLeft w:val="0"/>
          <w:marRight w:val="0"/>
          <w:marTop w:val="0"/>
          <w:marBottom w:val="0"/>
          <w:divBdr>
            <w:top w:val="none" w:sz="0" w:space="0" w:color="auto"/>
            <w:left w:val="none" w:sz="0" w:space="0" w:color="auto"/>
            <w:bottom w:val="none" w:sz="0" w:space="0" w:color="auto"/>
            <w:right w:val="none" w:sz="0" w:space="0" w:color="auto"/>
          </w:divBdr>
        </w:div>
        <w:div w:id="2140218398">
          <w:marLeft w:val="0"/>
          <w:marRight w:val="0"/>
          <w:marTop w:val="0"/>
          <w:marBottom w:val="0"/>
          <w:divBdr>
            <w:top w:val="none" w:sz="0" w:space="0" w:color="auto"/>
            <w:left w:val="none" w:sz="0" w:space="0" w:color="auto"/>
            <w:bottom w:val="none" w:sz="0" w:space="0" w:color="auto"/>
            <w:right w:val="none" w:sz="0" w:space="0" w:color="auto"/>
          </w:divBdr>
        </w:div>
      </w:divsChild>
    </w:div>
    <w:div w:id="852648941">
      <w:bodyDiv w:val="1"/>
      <w:marLeft w:val="0"/>
      <w:marRight w:val="0"/>
      <w:marTop w:val="0"/>
      <w:marBottom w:val="0"/>
      <w:divBdr>
        <w:top w:val="none" w:sz="0" w:space="0" w:color="auto"/>
        <w:left w:val="none" w:sz="0" w:space="0" w:color="auto"/>
        <w:bottom w:val="none" w:sz="0" w:space="0" w:color="auto"/>
        <w:right w:val="none" w:sz="0" w:space="0" w:color="auto"/>
      </w:divBdr>
    </w:div>
    <w:div w:id="1287128831">
      <w:bodyDiv w:val="1"/>
      <w:marLeft w:val="0"/>
      <w:marRight w:val="0"/>
      <w:marTop w:val="0"/>
      <w:marBottom w:val="0"/>
      <w:divBdr>
        <w:top w:val="none" w:sz="0" w:space="0" w:color="auto"/>
        <w:left w:val="none" w:sz="0" w:space="0" w:color="auto"/>
        <w:bottom w:val="none" w:sz="0" w:space="0" w:color="auto"/>
        <w:right w:val="none" w:sz="0" w:space="0" w:color="auto"/>
      </w:divBdr>
    </w:div>
    <w:div w:id="1341663902">
      <w:bodyDiv w:val="1"/>
      <w:marLeft w:val="0"/>
      <w:marRight w:val="0"/>
      <w:marTop w:val="0"/>
      <w:marBottom w:val="0"/>
      <w:divBdr>
        <w:top w:val="none" w:sz="0" w:space="0" w:color="auto"/>
        <w:left w:val="none" w:sz="0" w:space="0" w:color="auto"/>
        <w:bottom w:val="none" w:sz="0" w:space="0" w:color="auto"/>
        <w:right w:val="none" w:sz="0" w:space="0" w:color="auto"/>
      </w:divBdr>
    </w:div>
    <w:div w:id="1362897779">
      <w:bodyDiv w:val="1"/>
      <w:marLeft w:val="0"/>
      <w:marRight w:val="0"/>
      <w:marTop w:val="0"/>
      <w:marBottom w:val="0"/>
      <w:divBdr>
        <w:top w:val="none" w:sz="0" w:space="0" w:color="auto"/>
        <w:left w:val="none" w:sz="0" w:space="0" w:color="auto"/>
        <w:bottom w:val="none" w:sz="0" w:space="0" w:color="auto"/>
        <w:right w:val="none" w:sz="0" w:space="0" w:color="auto"/>
      </w:divBdr>
    </w:div>
    <w:div w:id="1845437841">
      <w:bodyDiv w:val="1"/>
      <w:marLeft w:val="0"/>
      <w:marRight w:val="0"/>
      <w:marTop w:val="0"/>
      <w:marBottom w:val="0"/>
      <w:divBdr>
        <w:top w:val="none" w:sz="0" w:space="0" w:color="auto"/>
        <w:left w:val="none" w:sz="0" w:space="0" w:color="auto"/>
        <w:bottom w:val="none" w:sz="0" w:space="0" w:color="auto"/>
        <w:right w:val="none" w:sz="0" w:space="0" w:color="auto"/>
      </w:divBdr>
    </w:div>
    <w:div w:id="1923491750">
      <w:bodyDiv w:val="1"/>
      <w:marLeft w:val="0"/>
      <w:marRight w:val="0"/>
      <w:marTop w:val="0"/>
      <w:marBottom w:val="0"/>
      <w:divBdr>
        <w:top w:val="none" w:sz="0" w:space="0" w:color="auto"/>
        <w:left w:val="none" w:sz="0" w:space="0" w:color="auto"/>
        <w:bottom w:val="none" w:sz="0" w:space="0" w:color="auto"/>
        <w:right w:val="none" w:sz="0" w:space="0" w:color="auto"/>
      </w:divBdr>
    </w:div>
    <w:div w:id="2102488623">
      <w:bodyDiv w:val="1"/>
      <w:marLeft w:val="0"/>
      <w:marRight w:val="0"/>
      <w:marTop w:val="0"/>
      <w:marBottom w:val="0"/>
      <w:divBdr>
        <w:top w:val="none" w:sz="0" w:space="0" w:color="auto"/>
        <w:left w:val="none" w:sz="0" w:space="0" w:color="auto"/>
        <w:bottom w:val="none" w:sz="0" w:space="0" w:color="auto"/>
        <w:right w:val="none" w:sz="0" w:space="0" w:color="auto"/>
      </w:divBdr>
    </w:div>
    <w:div w:id="21455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image" Target="media/image1.png"/><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2.1.2. Realiza esquemas de interconexión de los bloques funcionales de un ordenador describiendo la contribución de cada uno de ellos al funcionamiento integral del sistema.
2.1.3. Describe dispositivos de almacenamiento masivo utilizados en sistemas de ordenadores reconociendo su importancia en la custodia de la información.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EFFDC4-7D1F-5741-8D34-D04EFFE78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198</Words>
  <Characters>1093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1
los bloques funcionales del ordenador y su memoria a largo plazo</dc:title>
  <dc:subject>Tecnologías de la Información y la Comunicación I</dc:subject>
  <dc:creator>David Romero Santos y José Gómez Casas</dc:creator>
  <cp:keywords/>
  <dc:description/>
  <cp:lastModifiedBy>David Romero Santos</cp:lastModifiedBy>
  <cp:revision>11</cp:revision>
  <dcterms:created xsi:type="dcterms:W3CDTF">2018-10-30T21:26:00Z</dcterms:created>
  <dcterms:modified xsi:type="dcterms:W3CDTF">2020-09-03T17:18:00Z</dcterms:modified>
</cp:coreProperties>
</file>