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64E18" w14:textId="77777777" w:rsidR="002214FF" w:rsidRDefault="002214FF"/>
    <w:sectPr w:rsidR="002214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96"/>
    <w:rsid w:val="002214FF"/>
    <w:rsid w:val="00443B96"/>
    <w:rsid w:val="00724EF9"/>
    <w:rsid w:val="00A1606E"/>
    <w:rsid w:val="00A63644"/>
    <w:rsid w:val="00A9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06755"/>
  <w15:chartTrackingRefBased/>
  <w15:docId w15:val="{94E08A91-EB36-42A7-BBDF-47C6A7FC7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3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3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3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3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3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3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3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3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3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3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3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3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3B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3B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3B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3B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3B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3B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3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3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3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3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3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3B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3B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3B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3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3B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3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Leonardo Lancheros Sanchez</dc:creator>
  <cp:keywords/>
  <dc:description/>
  <cp:lastModifiedBy>David Leonardo Lancheros Sanchez</cp:lastModifiedBy>
  <cp:revision>1</cp:revision>
  <dcterms:created xsi:type="dcterms:W3CDTF">2026-03-28T22:56:00Z</dcterms:created>
  <dcterms:modified xsi:type="dcterms:W3CDTF">2026-03-28T22:57:00Z</dcterms:modified>
</cp:coreProperties>
</file>