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FC314E" w:rsidP="00AB196E">
      <w:pPr>
        <w:pStyle w:val="Title"/>
      </w:pPr>
      <w:fldSimple w:instr=" TITLE \* MERGEFORMAT ">
        <w:r w:rsidR="000027F7">
          <w:t>SheafSystem Programmer's Guide</w:t>
        </w:r>
      </w:fldSimple>
    </w:p>
    <w:p w:rsidR="00410E91" w:rsidRDefault="00FC314E">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305158"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305158"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305158"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305158"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305158"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305158"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305158"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305158"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305158"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r w:rsidR="00305158">
        <w:fldChar w:fldCharType="begin"/>
      </w:r>
      <w:r w:rsidR="00305158">
        <w:instrText xml:space="preserve"> SEQ Examples \n \* MERGEFORMAT </w:instrText>
      </w:r>
      <w:r w:rsidR="00305158">
        <w:fldChar w:fldCharType="separate"/>
      </w:r>
      <w:r>
        <w:rPr>
          <w:noProof/>
        </w:rPr>
        <w:t>2</w:t>
      </w:r>
      <w:r w:rsidR="00305158">
        <w:rPr>
          <w:noProof/>
        </w:rPr>
        <w:fldChar w:fldCharType="end"/>
      </w:r>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305158">
        <w:fldChar w:fldCharType="begin"/>
      </w:r>
      <w:r w:rsidR="00305158">
        <w:instrText xml:space="preserve"> REF _Ref346660403 \w </w:instrText>
      </w:r>
      <w:r w:rsidR="00305158">
        <w:fldChar w:fldCharType="separate"/>
      </w:r>
      <w:r w:rsidR="000806D0">
        <w:t>Appendix A</w:t>
      </w:r>
      <w:r w:rsidR="00305158">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sheaves_namespace</w:t>
      </w:r>
      <w:r w:rsidR="006C2E78">
        <w:t>, like</w:t>
      </w:r>
      <w:r w:rsidR="006C2E78">
        <w:t xml:space="preserve"> </w:t>
      </w:r>
      <w:r>
        <w:t>every lattice</w:t>
      </w:r>
      <w:r w:rsidR="006C2E78">
        <w:t xml:space="preserve">, </w:t>
      </w:r>
      <w:r w:rsidR="006C2E78">
        <w:t>has a top member</w:t>
      </w:r>
      <w:r w:rsidR="006C2E78">
        <w:t>.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bookmarkStart w:id="1" w:name="_GoBack"/>
      <w:bookmarkEnd w:id="1"/>
      <w:r w:rsidR="00B95F98">
        <w:t>!</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index </w:t>
      </w:r>
      <w:r>
        <w:t>spaces.</w:t>
      </w:r>
    </w:p>
    <w:p w:rsidR="00CF6FB7" w:rsidRDefault="00CF6FB7" w:rsidP="0073005B">
      <w:pPr>
        <w:pStyle w:val="Heading3"/>
      </w:pPr>
      <w:r>
        <w:t>Index spaces</w:t>
      </w:r>
    </w:p>
    <w:p w:rsidR="005E61F9" w:rsidRPr="0060149D"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305158">
        <w:fldChar w:fldCharType="begin"/>
      </w:r>
      <w:r w:rsidR="00305158">
        <w:instrText xml:space="preserve"> REF _Ref349767179 </w:instrText>
      </w:r>
      <w:r w:rsidR="00305158">
        <w:fldChar w:fldCharType="separate"/>
      </w:r>
      <w:r w:rsidR="0060149D">
        <w:t xml:space="preserve">Figure </w:t>
      </w:r>
      <w:r w:rsidR="0060149D">
        <w:rPr>
          <w:noProof/>
        </w:rPr>
        <w:t>1</w:t>
      </w:r>
      <w:r w:rsidR="00305158">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xml:space="preserve">. For the moment, just think of each id space </w:t>
      </w:r>
      <w:r w:rsidR="00565268">
        <w:t xml:space="preserve">on the rim </w:t>
      </w:r>
      <w:r w:rsidR="006E36C5">
        <w:t>as a way of indexing some subset of the hub</w:t>
      </w:r>
      <w:r w:rsidR="00A42138">
        <w:t xml:space="preserve"> id space and </w:t>
      </w:r>
      <w:r w:rsidR="00565268">
        <w:t>each spoke as a map to the hub id space. W</w:t>
      </w:r>
      <w:r w:rsidR="00A42138">
        <w:t>e'll focus on the basics of how to use the id spaces automatically created by the system.</w:t>
      </w:r>
    </w:p>
    <w:p w:rsidR="00B53755" w:rsidRDefault="00B53755" w:rsidP="001A56C5">
      <w:pPr>
        <w:pStyle w:val="example"/>
      </w:pPr>
      <w:r>
        <w:t xml:space="preserve">Example </w:t>
      </w:r>
      <w:r w:rsidR="00305158">
        <w:fldChar w:fldCharType="begin"/>
      </w:r>
      <w:r w:rsidR="00305158">
        <w:instrText xml:space="preserve"> SEQ Examples \n \* MERGEFORMAT </w:instrText>
      </w:r>
      <w:r w:rsidR="00305158">
        <w:fldChar w:fldCharType="separate"/>
      </w:r>
      <w:r>
        <w:rPr>
          <w:noProof/>
        </w:rPr>
        <w:t>4</w:t>
      </w:r>
      <w:r w:rsidR="00305158">
        <w:rPr>
          <w:noProof/>
        </w:rPr>
        <w:fldChar w:fldCharType="end"/>
      </w:r>
      <w:r>
        <w:t>:</w:t>
      </w:r>
      <w:r w:rsidRPr="00B53755">
        <w:t xml:space="preserve"> </w:t>
      </w:r>
      <w:r>
        <w:t>iterating over members of name space</w:t>
      </w:r>
    </w:p>
    <w:p w:rsidR="00B53755" w:rsidRDefault="00B53755" w:rsidP="00CF6FB7">
      <w:commentRangeStart w:id="2"/>
      <w:r>
        <w:t>Iterate</w:t>
      </w:r>
      <w:r w:rsidR="00260F2F">
        <w:t xml:space="preserve"> over all members of namespace, then over member posets.</w:t>
      </w:r>
      <w:commentRangeEnd w:id="2"/>
      <w:r w:rsidR="00260F2F">
        <w:rPr>
          <w:rStyle w:val="CommentReference"/>
        </w:rPr>
        <w:commentReference w:id="2"/>
      </w:r>
    </w:p>
    <w:p w:rsidR="00260F2F" w:rsidRDefault="00260F2F" w:rsidP="00CF6FB7">
      <w:r>
        <w:t>Demo</w:t>
      </w:r>
      <w:r w:rsidR="00565268">
        <w:t>n</w:t>
      </w:r>
      <w:r>
        <w:t>strate need for scoped ids by printing out pods in both cases.</w:t>
      </w:r>
    </w:p>
    <w:p w:rsidR="0060149D" w:rsidRDefault="0060149D" w:rsidP="006E36C5">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2" o:title=""/>
          </v:shape>
          <o:OLEObject Type="Embed" ProgID="Visio.Drawing.11" ShapeID="_x0000_i1025" DrawAspect="Content" ObjectID="_1423601248" r:id="rId23"/>
        </w:object>
      </w:r>
    </w:p>
    <w:p w:rsidR="005E61F9" w:rsidRDefault="0060149D" w:rsidP="0060149D">
      <w:pPr>
        <w:pStyle w:val="Caption"/>
      </w:pPr>
      <w:bookmarkStart w:id="3" w:name="_Ref349767179"/>
      <w:r>
        <w:t xml:space="preserve">Figure </w:t>
      </w:r>
      <w:r w:rsidR="00305158">
        <w:fldChar w:fldCharType="begin"/>
      </w:r>
      <w:r w:rsidR="00305158">
        <w:instrText xml:space="preserve"> SEQ Figure \* ARABIC </w:instrText>
      </w:r>
      <w:r w:rsidR="00305158">
        <w:fldChar w:fldCharType="separate"/>
      </w:r>
      <w:r>
        <w:rPr>
          <w:noProof/>
        </w:rPr>
        <w:t>1</w:t>
      </w:r>
      <w:r w:rsidR="00305158">
        <w:rPr>
          <w:noProof/>
        </w:rPr>
        <w:fldChar w:fldCharType="end"/>
      </w:r>
      <w:bookmarkEnd w:id="3"/>
      <w:r>
        <w:t>: Hub and spoke architecture of the index space family.</w:t>
      </w:r>
    </w:p>
    <w:p w:rsidR="00CF6FB7" w:rsidRDefault="00CF6FB7" w:rsidP="0073005B">
      <w:pPr>
        <w:pStyle w:val="Heading3"/>
      </w:pPr>
      <w:r>
        <w:t>Scoped ids</w:t>
      </w:r>
    </w:p>
    <w:p w:rsidR="00CF6FB7" w:rsidRDefault="00CF6FB7" w:rsidP="00CF6FB7">
      <w:r>
        <w:t xml:space="preserve">Basic notion. </w:t>
      </w:r>
      <w:r w:rsidR="008445A4">
        <w:t xml:space="preserve"> Examples using namespace member functions.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r w:rsidR="00305158">
        <w:fldChar w:fldCharType="begin"/>
      </w:r>
      <w:r w:rsidR="00305158">
        <w:instrText xml:space="preserve"> SEQ Examples \n \* MERGEFORMAT </w:instrText>
      </w:r>
      <w:r w:rsidR="00305158">
        <w:fldChar w:fldCharType="separate"/>
      </w:r>
      <w:r>
        <w:rPr>
          <w:noProof/>
        </w:rPr>
        <w:t>5</w:t>
      </w:r>
      <w:r w:rsidR="00305158">
        <w:rPr>
          <w:noProof/>
        </w:rPr>
        <w:fldChar w:fldCharType="end"/>
      </w:r>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r w:rsidR="00305158">
        <w:fldChar w:fldCharType="begin"/>
      </w:r>
      <w:r w:rsidR="00305158">
        <w:instrText xml:space="preserve"> SEQ Examples \n \* MERGEFORMAT </w:instrText>
      </w:r>
      <w:r w:rsidR="00305158">
        <w:fldChar w:fldCharType="separate"/>
      </w:r>
      <w:r>
        <w:rPr>
          <w:noProof/>
        </w:rPr>
        <w:t>6</w:t>
      </w:r>
      <w:r w:rsidR="00305158">
        <w:rPr>
          <w:noProof/>
        </w:rPr>
        <w:fldChar w:fldCharType="end"/>
      </w:r>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4"/>
      <w:r>
        <w:t>read.t</w:t>
      </w:r>
      <w:commentRangeEnd w:id="4"/>
      <w:r>
        <w:rPr>
          <w:rStyle w:val="CommentReference"/>
        </w:rPr>
        <w:commentReference w:id="4"/>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fldSimple w:instr=" SEQ Examples \n \* MERGEFORMAT ">
        <w:r>
          <w:rPr>
            <w:noProof/>
          </w:rPr>
          <w:t>7</w:t>
        </w:r>
      </w:fldSimple>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r w:rsidR="00305158">
        <w:fldChar w:fldCharType="begin"/>
      </w:r>
      <w:r w:rsidR="00305158">
        <w:instrText xml:space="preserve"> SEQ Examples \n \* MERGEFORMAT </w:instrText>
      </w:r>
      <w:r w:rsidR="00305158">
        <w:fldChar w:fldCharType="separate"/>
      </w:r>
      <w:r>
        <w:rPr>
          <w:noProof/>
        </w:rPr>
        <w:t>8</w:t>
      </w:r>
      <w:r w:rsidR="00305158">
        <w:rPr>
          <w:noProof/>
        </w:rPr>
        <w:fldChar w:fldCharType="end"/>
      </w:r>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5" w:name="_Ref346660403"/>
      <w:r>
        <w:t>Concurrency</w:t>
      </w:r>
      <w:r w:rsidR="00504C0E">
        <w:t xml:space="preserve"> control</w:t>
      </w:r>
      <w:bookmarkEnd w:id="5"/>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2-27T22:27:00Z" w:initials="dmb">
    <w:p w:rsidR="00260F2F" w:rsidRDefault="00260F2F">
      <w:pPr>
        <w:pStyle w:val="CommentText"/>
      </w:pPr>
      <w:r>
        <w:rPr>
          <w:rStyle w:val="CommentReference"/>
        </w:rPr>
        <w:annotationRef/>
      </w:r>
      <w:r>
        <w:t xml:space="preserve"> Need interface for getting member poset id space?</w:t>
      </w:r>
      <w:r w:rsidR="005160FB">
        <w:t xml:space="preserve"> Already have it, but its out of data,  memberposet_id_map</w:t>
      </w:r>
    </w:p>
  </w:comment>
  <w:comment w:id="4" w:author="David M. Butler" w:date="2013-02-27T22:27: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5158" w:rsidRDefault="00305158">
      <w:pPr>
        <w:spacing w:before="0"/>
      </w:pPr>
      <w:r>
        <w:separator/>
      </w:r>
    </w:p>
  </w:endnote>
  <w:endnote w:type="continuationSeparator" w:id="0">
    <w:p w:rsidR="00305158" w:rsidRDefault="0030515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fldSimple w:instr=" REVNUM  \* MERGEFORMAT ">
      <w:r w:rsidR="000027F7">
        <w:rPr>
          <w:noProof/>
        </w:rPr>
        <w:t>1</w:t>
      </w:r>
    </w:fldSimple>
    <w:r>
      <w:tab/>
    </w:r>
    <w:r w:rsidR="00AC60E0">
      <w:rPr>
        <w:rStyle w:val="PageNumber"/>
      </w:rPr>
      <w:fldChar w:fldCharType="begin"/>
    </w:r>
    <w:r>
      <w:rPr>
        <w:rStyle w:val="PageNumber"/>
      </w:rPr>
      <w:instrText xml:space="preserve"> PAGE </w:instrText>
    </w:r>
    <w:r w:rsidR="00AC60E0">
      <w:rPr>
        <w:rStyle w:val="PageNumber"/>
      </w:rPr>
      <w:fldChar w:fldCharType="separate"/>
    </w:r>
    <w:r w:rsidR="00305158">
      <w:rPr>
        <w:rStyle w:val="PageNumber"/>
        <w:noProof/>
      </w:rPr>
      <w:t>1</w:t>
    </w:r>
    <w:r w:rsidR="00AC60E0">
      <w:rPr>
        <w:rStyle w:val="PageNumber"/>
      </w:rPr>
      <w:fldChar w:fldCharType="end"/>
    </w:r>
    <w:r>
      <w:rPr>
        <w:rStyle w:val="PageNumber"/>
      </w:rPr>
      <w:t xml:space="preserve"> of </w:t>
    </w:r>
    <w:fldSimple w:instr=" NUMPAGES  \* MERGEFORMAT ">
      <w:r w:rsidR="00305158" w:rsidRPr="00305158">
        <w:rPr>
          <w:rStyle w:val="PageNumber"/>
          <w:noProof/>
        </w:rPr>
        <w:t>1</w:t>
      </w:r>
    </w:fldSimple>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565268">
      <w:rPr>
        <w:rStyle w:val="PageNumber"/>
        <w:noProof/>
      </w:rPr>
      <w:t>2/28/2013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565268">
      <w:rPr>
        <w:rStyle w:val="PageNumber"/>
        <w:noProof/>
      </w:rPr>
      <w:t>9:31 AM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5158" w:rsidRDefault="00305158">
      <w:pPr>
        <w:spacing w:before="0"/>
      </w:pPr>
      <w:r>
        <w:separator/>
      </w:r>
    </w:p>
  </w:footnote>
  <w:footnote w:type="continuationSeparator" w:id="0">
    <w:p w:rsidR="00305158" w:rsidRDefault="00305158">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FC314E">
    <w:pPr>
      <w:pStyle w:val="Header"/>
    </w:pPr>
    <w:fldSimple w:instr=" TITLE  \* MERGEFORMAT ">
      <w:r w:rsidR="000027F7">
        <w:t>Title - change in file/properties/title</w:t>
      </w:r>
    </w:fldSimple>
    <w:r w:rsidR="006219B6">
      <w:tab/>
    </w:r>
    <w:r w:rsidR="006219B6">
      <w:tab/>
    </w:r>
    <w:fldSimple w:instr=" AUTHOR  \* MERGEFORMAT ">
      <w:r w:rsidR="000027F7">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CC1"/>
    <w:rsid w:val="00037747"/>
    <w:rsid w:val="00046437"/>
    <w:rsid w:val="00046FFA"/>
    <w:rsid w:val="000564C2"/>
    <w:rsid w:val="0005657F"/>
    <w:rsid w:val="0005676F"/>
    <w:rsid w:val="00056833"/>
    <w:rsid w:val="00061CAB"/>
    <w:rsid w:val="000630FD"/>
    <w:rsid w:val="00064B10"/>
    <w:rsid w:val="000679BE"/>
    <w:rsid w:val="000806D0"/>
    <w:rsid w:val="000A32B9"/>
    <w:rsid w:val="000B4E19"/>
    <w:rsid w:val="000C22AC"/>
    <w:rsid w:val="000C6BA1"/>
    <w:rsid w:val="00104E44"/>
    <w:rsid w:val="001056C8"/>
    <w:rsid w:val="00107997"/>
    <w:rsid w:val="001112CB"/>
    <w:rsid w:val="001161E9"/>
    <w:rsid w:val="001267A1"/>
    <w:rsid w:val="0013553D"/>
    <w:rsid w:val="00137A76"/>
    <w:rsid w:val="00141661"/>
    <w:rsid w:val="00145C93"/>
    <w:rsid w:val="00166AAC"/>
    <w:rsid w:val="00170D30"/>
    <w:rsid w:val="00175F5F"/>
    <w:rsid w:val="001823CF"/>
    <w:rsid w:val="00186954"/>
    <w:rsid w:val="00192599"/>
    <w:rsid w:val="001A56C5"/>
    <w:rsid w:val="001B37D5"/>
    <w:rsid w:val="001B755C"/>
    <w:rsid w:val="001C04AA"/>
    <w:rsid w:val="001C7D72"/>
    <w:rsid w:val="001D0008"/>
    <w:rsid w:val="001E759E"/>
    <w:rsid w:val="001F03A5"/>
    <w:rsid w:val="00200E5C"/>
    <w:rsid w:val="0021355B"/>
    <w:rsid w:val="002332D7"/>
    <w:rsid w:val="00260F2F"/>
    <w:rsid w:val="00273337"/>
    <w:rsid w:val="00283E00"/>
    <w:rsid w:val="002A19EF"/>
    <w:rsid w:val="002C0BCB"/>
    <w:rsid w:val="002D59E6"/>
    <w:rsid w:val="002E2CEE"/>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6B00"/>
    <w:rsid w:val="00417057"/>
    <w:rsid w:val="004362D9"/>
    <w:rsid w:val="0044534C"/>
    <w:rsid w:val="004678C5"/>
    <w:rsid w:val="004B65FE"/>
    <w:rsid w:val="004F1597"/>
    <w:rsid w:val="00500ECD"/>
    <w:rsid w:val="00504C0E"/>
    <w:rsid w:val="0050725F"/>
    <w:rsid w:val="005160FB"/>
    <w:rsid w:val="0052381B"/>
    <w:rsid w:val="00531F39"/>
    <w:rsid w:val="00544FC8"/>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71482"/>
    <w:rsid w:val="00675F2C"/>
    <w:rsid w:val="00696D1F"/>
    <w:rsid w:val="006B13A3"/>
    <w:rsid w:val="006C2E78"/>
    <w:rsid w:val="006C3531"/>
    <w:rsid w:val="006C5B1D"/>
    <w:rsid w:val="006C69C4"/>
    <w:rsid w:val="006E36C5"/>
    <w:rsid w:val="006F06B6"/>
    <w:rsid w:val="006F662A"/>
    <w:rsid w:val="006F7FCB"/>
    <w:rsid w:val="007137F4"/>
    <w:rsid w:val="007171FC"/>
    <w:rsid w:val="00726BFB"/>
    <w:rsid w:val="007272E7"/>
    <w:rsid w:val="0073005B"/>
    <w:rsid w:val="007302D4"/>
    <w:rsid w:val="007302E3"/>
    <w:rsid w:val="00735DA5"/>
    <w:rsid w:val="00774895"/>
    <w:rsid w:val="00785A2D"/>
    <w:rsid w:val="00793C37"/>
    <w:rsid w:val="007B0967"/>
    <w:rsid w:val="007D3EF5"/>
    <w:rsid w:val="007F0441"/>
    <w:rsid w:val="008445A4"/>
    <w:rsid w:val="008511B2"/>
    <w:rsid w:val="008522F9"/>
    <w:rsid w:val="0089252A"/>
    <w:rsid w:val="008B1FBB"/>
    <w:rsid w:val="008D347B"/>
    <w:rsid w:val="008E3601"/>
    <w:rsid w:val="008F014A"/>
    <w:rsid w:val="008F32D8"/>
    <w:rsid w:val="009224E3"/>
    <w:rsid w:val="00923810"/>
    <w:rsid w:val="00955F97"/>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6F2F"/>
    <w:rsid w:val="00B504E3"/>
    <w:rsid w:val="00B53755"/>
    <w:rsid w:val="00B554E9"/>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7675A"/>
    <w:rsid w:val="00DA5F77"/>
    <w:rsid w:val="00DC32EB"/>
    <w:rsid w:val="00DE08F5"/>
    <w:rsid w:val="00DE745F"/>
    <w:rsid w:val="00DF6994"/>
    <w:rsid w:val="00E22186"/>
    <w:rsid w:val="00E318C6"/>
    <w:rsid w:val="00E50315"/>
    <w:rsid w:val="00E51CBD"/>
    <w:rsid w:val="00E90076"/>
    <w:rsid w:val="00E957A1"/>
    <w:rsid w:val="00EA1F42"/>
    <w:rsid w:val="00EA390F"/>
    <w:rsid w:val="00EB564A"/>
    <w:rsid w:val="00EC12D0"/>
    <w:rsid w:val="00EC2853"/>
    <w:rsid w:val="00ED1B45"/>
    <w:rsid w:val="00EE6C58"/>
    <w:rsid w:val="00EF66F9"/>
    <w:rsid w:val="00F1722E"/>
    <w:rsid w:val="00F26F3C"/>
    <w:rsid w:val="00F30220"/>
    <w:rsid w:val="00F30341"/>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oleObject" Target="embeddings/oleObject1.bin"/><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image" Target="media/image1.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BDF0E80A-0D81-4920-97B0-3475FE98C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5805</TotalTime>
  <Pages>15</Pages>
  <Words>4498</Words>
  <Characters>25639</Characters>
  <Application>Microsoft Office Word</Application>
  <DocSecurity>0</DocSecurity>
  <Lines>213</Lines>
  <Paragraphs>60</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30077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20</cp:revision>
  <cp:lastPrinted>2010-08-22T17:49:00Z</cp:lastPrinted>
  <dcterms:created xsi:type="dcterms:W3CDTF">2012-12-07T17:42:00Z</dcterms:created>
  <dcterms:modified xsi:type="dcterms:W3CDTF">2013-03-01T08:01:00Z</dcterms:modified>
</cp:coreProperties>
</file>