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AF7ADB" w:rsidP="00AB196E">
      <w:pPr>
        <w:pStyle w:val="Title"/>
      </w:pPr>
      <w:fldSimple w:instr=" TITLE \* MERGEFORMAT ">
        <w:r w:rsidR="000027F7">
          <w:t>SheafSystem Programmer's Guide</w:t>
        </w:r>
      </w:fldSimple>
    </w:p>
    <w:p w:rsidR="00410E91" w:rsidRDefault="00AF7ADB">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 xml:space="preserve">This document shows how to use </w:t>
      </w:r>
      <w:r w:rsidR="0027642B">
        <w:t xml:space="preserve">the basic </w:t>
      </w:r>
      <w:r w:rsidR="008331E7">
        <w:t xml:space="preserve">features of the SheafSystem; it is intended as an introduction for beginners. </w:t>
      </w:r>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8A686B">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AF7ADB"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AF7ADB"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AF7ADB"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F7ADB"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F7ADB"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F7ADB"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F7ADB"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AF7ADB"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F7ADB"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8A686B">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85pt" o:ole="">
            <v:imagedata r:id="rId21" o:title=""/>
          </v:shape>
          <o:OLEObject Type="Embed" ProgID="Visio.Drawing.11" ShapeID="_x0000_i1025" DrawAspect="Content" ObjectID="_1424206631" r:id="rId22"/>
        </w:object>
      </w:r>
    </w:p>
    <w:p w:rsidR="001B3C72" w:rsidRDefault="001B3C72" w:rsidP="001B3C72">
      <w:pPr>
        <w:pStyle w:val="Caption"/>
      </w:pPr>
      <w:bookmarkStart w:id="1" w:name="_Ref349767179"/>
      <w:r>
        <w:t xml:space="preserve">Figure </w:t>
      </w:r>
      <w:fldSimple w:instr=" SEQ Figure \* ARABIC ">
        <w:r w:rsidR="007E1901">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8A686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8A686B">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8A686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8A686B">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8A686B">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8A686B">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AF7ADB"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sidR="005E44FC">
          <w:rPr>
            <w:noProof/>
          </w:rPr>
          <w:t>9</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35pt;height:245.2pt" o:ole="">
            <v:imagedata r:id="rId24" o:title=""/>
          </v:shape>
          <o:OLEObject Type="Embed" ProgID="Visio.Drawing.11" ShapeID="_x0000_i1026" DrawAspect="Content" ObjectID="_1424206632" r:id="rId25"/>
        </w:object>
      </w:r>
    </w:p>
    <w:p w:rsidR="00B02357" w:rsidRDefault="00B02357" w:rsidP="00B02357">
      <w:pPr>
        <w:pStyle w:val="Caption"/>
      </w:pPr>
      <w:bookmarkStart w:id="5" w:name="_Ref350458932"/>
      <w:r>
        <w:t xml:space="preserve">Figure </w:t>
      </w:r>
      <w:fldSimple w:instr=" SEQ Figure \* ARABIC ">
        <w:r w:rsidR="007E1901">
          <w:rPr>
            <w:noProof/>
          </w:rPr>
          <w:t>2</w:t>
        </w:r>
      </w:fldSimple>
      <w:bookmarkEnd w:id="5"/>
      <w:r>
        <w:t xml:space="preserve">: </w:t>
      </w:r>
      <w:r w:rsidR="00266BE9">
        <w:t>Line segment example from Part Space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C15A53" w:rsidP="00C15A53">
      <w:pPr>
        <w:pStyle w:val="sourcecode"/>
      </w:pPr>
      <w:r>
        <w:t>lposet.new_link(lv0</w:t>
      </w:r>
      <w:r w:rsidR="00F90580">
        <w:t>_pod</w:t>
      </w:r>
      <w:r>
        <w:t>, lposet.bottom().index().pod());</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303D0C" w:rsidP="00303D0C">
      <w:pPr>
        <w:pStyle w:val="sourcecode"/>
      </w:pPr>
      <w:r>
        <w:t>lposet_new_link(lc0_pod,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 xml:space="preserve">void </w:t>
      </w:r>
      <w:r>
        <w:t>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996F18" w:rsidP="00996F18">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471F11" w:rsidRDefault="007E1901" w:rsidP="007E1901">
      <w:r>
        <w:t>What if we create another jrm</w:t>
      </w:r>
      <w:r w:rsidR="00471F11">
        <w:t>, let</w:t>
      </w:r>
      <w:r w:rsidR="00A32CBE">
        <w:t>'s call it c1</w:t>
      </w:r>
      <w:r w:rsidR="00471F11">
        <w:t>,</w:t>
      </w:r>
      <w:r>
        <w:t xml:space="preserve"> and link it </w:t>
      </w:r>
      <w:r w:rsidR="00471F11">
        <w:t>between s0</w:t>
      </w:r>
      <w:r>
        <w:t xml:space="preserve"> and c0, as shown in </w:t>
      </w:r>
      <w:fldSimple w:instr=" REF _Ref350461926 ">
        <w:r>
          <w:t xml:space="preserve">Figure </w:t>
        </w:r>
        <w:r>
          <w:rPr>
            <w:noProof/>
          </w:rPr>
          <w:t>3</w:t>
        </w:r>
      </w:fldSimple>
      <w:r>
        <w:t>. What does this mean? Is it even legal?</w:t>
      </w:r>
    </w:p>
    <w:p w:rsidR="007E1901" w:rsidRDefault="00471F11" w:rsidP="007E1901">
      <w:r>
        <w:t>Well, to answer the first question, let's think about part space. A jrm is a compo</w:t>
      </w:r>
      <w:r w:rsidR="005D4A99">
        <w:t>site part in the part space met</w:t>
      </w:r>
      <w:bookmarkStart w:id="6" w:name="_GoBack"/>
      <w:bookmarkEnd w:id="6"/>
      <w:r w:rsidR="00A32CBE">
        <w:t>a</w:t>
      </w:r>
      <w:r>
        <w:t xml:space="preserve">phor and according to the part space interpretation, a composite part is an assembly of basic parts. More specifically, it is the assembly of the basic parts in its down set, the set of all parts below it in the graph. Pretty clearly, the set of basic parts in the down set of our new jrm is exactly the same as the basic parts in the down set of c0. So our new jrm is a distinct member, but as an assembly it is identical to c0. In other words, the new jrm is a </w:t>
      </w:r>
      <w:r w:rsidRPr="00471F11">
        <w:rPr>
          <w:rStyle w:val="definition"/>
        </w:rPr>
        <w:t>copy</w:t>
      </w:r>
      <w:r>
        <w:t xml:space="preserve"> of c0. We say that </w:t>
      </w:r>
      <w:r w:rsidR="00A32CBE">
        <w:t xml:space="preserve">c1 is </w:t>
      </w:r>
      <w:r w:rsidR="00A32CBE" w:rsidRPr="00A32CBE">
        <w:rPr>
          <w:rStyle w:val="definition"/>
        </w:rPr>
        <w:t>join equivalent</w:t>
      </w:r>
      <w:r w:rsidR="00A32CBE">
        <w:t xml:space="preserve"> to c0 and call it a </w:t>
      </w:r>
      <w:r w:rsidR="00A32CBE" w:rsidRPr="00A32CBE">
        <w:rPr>
          <w:rStyle w:val="definition"/>
        </w:rPr>
        <w:t>join equivalent member</w:t>
      </w:r>
      <w:r w:rsidR="00A32CBE">
        <w:t xml:space="preserve"> or "jem", pronounced like "gem".</w:t>
      </w:r>
    </w:p>
    <w:p w:rsidR="007E1901" w:rsidRDefault="00A32CBE" w:rsidP="007E1901">
      <w:pPr>
        <w:pStyle w:val="figure"/>
      </w:pPr>
      <w:r>
        <w:object w:dxaOrig="2385" w:dyaOrig="5985">
          <v:shape id="_x0000_i1027" type="#_x0000_t75" style="width:119.35pt;height:299.1pt" o:ole="">
            <v:imagedata r:id="rId26" o:title=""/>
          </v:shape>
          <o:OLEObject Type="Embed" ProgID="Visio.Drawing.11" ShapeID="_x0000_i1027" DrawAspect="Content" ObjectID="_1424206633" r:id="rId27"/>
        </w:object>
      </w:r>
    </w:p>
    <w:p w:rsidR="007E1901" w:rsidRDefault="007E1901" w:rsidP="007E1901">
      <w:pPr>
        <w:pStyle w:val="Caption"/>
      </w:pPr>
      <w:bookmarkStart w:id="7" w:name="_Ref350461926"/>
      <w:r>
        <w:t xml:space="preserve">Figure </w:t>
      </w:r>
      <w:fldSimple w:instr=" SEQ Figure \* ARABIC ">
        <w:r>
          <w:rPr>
            <w:noProof/>
          </w:rPr>
          <w:t>3</w:t>
        </w:r>
      </w:fldSimple>
      <w:bookmarkEnd w:id="7"/>
      <w:r>
        <w:t>: A join equivalent member.</w:t>
      </w:r>
    </w:p>
    <w:p w:rsidR="009575A0" w:rsidRDefault="00A32CBE" w:rsidP="00A32CBE">
      <w:r>
        <w:t>Now for the second question: is it legal? The answer is no, in an ordinary finite distributive lattice as defined in the text bo</w:t>
      </w:r>
      <w:r w:rsidR="009575A0">
        <w:t>oks, but yes, in</w:t>
      </w:r>
      <w:r>
        <w:t xml:space="preserve"> a sheaf system lattice. In an ordinary finite distributive lattice, the cover relation defines the order relation and the order relation defines whether a member is a jim or a jrm. </w:t>
      </w:r>
      <w:r w:rsidR="009575A0">
        <w:t>The formal definition implies that a member is a jim if and only if it has a single member in its lower cover. So c1 couldn't be a jrm.</w:t>
      </w:r>
      <w:r w:rsidR="00C3236F">
        <w:t xml:space="preserve"> In the mathematical view, the lattice is fully instantiated and the order relation fully enumerated and the </w:t>
      </w:r>
      <w:r w:rsidR="00113FB2">
        <w:t>Birkhof</w:t>
      </w:r>
      <w:r w:rsidR="00C3236F">
        <w:t>f representation theorem is a consequence.</w:t>
      </w:r>
    </w:p>
    <w:p w:rsidR="00C3236F" w:rsidRDefault="00113FB2" w:rsidP="00A32CBE">
      <w:r>
        <w:t>The SheafSystem turns this around.</w:t>
      </w:r>
      <w:r w:rsidR="00C3236F">
        <w:t xml:space="preserve"> We specify which members are join irreducible, which are not, and the covering relationships between them. The meaning of a jrm is defined by the covering relation and the Birkhoff representation theorem.</w:t>
      </w:r>
    </w:p>
    <w:p w:rsidR="009575A0" w:rsidRDefault="009575A0" w:rsidP="00A32CBE"/>
    <w:p w:rsidR="00A32CBE" w:rsidRPr="00A32CBE" w:rsidRDefault="00A32CBE" w:rsidP="00A32CBE">
      <w:r>
        <w:t xml:space="preserve">A member j is join irreducible if and only if j is not bottom and </w:t>
      </w:r>
      <w:r w:rsidR="009575A0">
        <w:t>a &lt; x and b &lt; x implies join(a,b) &lt; x, for all a,b in the lattice.</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 appropriately. We've already seen how delete links. To delete a member uses, the delete_member function:</w:t>
      </w:r>
    </w:p>
    <w:p w:rsidR="000D4787" w:rsidRDefault="000D4787" w:rsidP="000D4787">
      <w:pPr>
        <w:pStyle w:val="dbcheading"/>
      </w:pPr>
      <w:r>
        <w:t xml:space="preserve">virtual void </w:t>
      </w:r>
      <w:r>
        <w:t>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So let's delete the member we just created:</w:t>
      </w:r>
    </w:p>
    <w:p w:rsidR="008D682E" w:rsidRDefault="008D682E" w:rsidP="008D682E">
      <w:pPr>
        <w:pStyle w:val="Heading2"/>
      </w:pPr>
      <w:r>
        <w:t xml:space="preserve">Example </w:t>
      </w:r>
      <w:fldSimple w:instr=" SEQ Example \* ARABIC ">
        <w:r w:rsidR="008579C3">
          <w:rPr>
            <w:noProof/>
          </w:rPr>
          <w:t>10</w:t>
        </w:r>
      </w:fldSimple>
      <w:r w:rsidR="008579C3">
        <w:t>:  Creating an</w:t>
      </w:r>
      <w:r>
        <w:t>d manipulating poset members with the poset interface</w:t>
      </w:r>
    </w:p>
    <w:p w:rsidR="0044534C" w:rsidRDefault="008D682E" w:rsidP="008D682E">
      <w:pPr>
        <w:pStyle w:val="Heading1"/>
      </w:pPr>
      <w:r>
        <w:t>Poset member h</w:t>
      </w:r>
      <w:r w:rsidR="0044534C">
        <w:t>andles</w:t>
      </w:r>
    </w:p>
    <w:p w:rsidR="0044534C" w:rsidRDefault="0044534C" w:rsidP="0044534C">
      <w:r>
        <w:t>Repeat all the same examples with handles</w:t>
      </w:r>
    </w:p>
    <w:p w:rsidR="00D24206" w:rsidRDefault="00D24206" w:rsidP="00D24206">
      <w:pPr>
        <w:pStyle w:val="Heading1"/>
      </w:pPr>
      <w:r>
        <w:t>Traversing the graph</w:t>
      </w:r>
    </w:p>
    <w:p w:rsidR="00D24206" w:rsidRDefault="00D24206" w:rsidP="00D24206">
      <w:pPr>
        <w:pStyle w:val="Heading2"/>
      </w:pPr>
      <w:r>
        <w:t>Cover id spaces and iterators</w:t>
      </w:r>
    </w:p>
    <w:p w:rsidR="00D24206" w:rsidRDefault="00D24206" w:rsidP="00D24206">
      <w:pPr>
        <w:pStyle w:val="Heading2"/>
      </w:pPr>
      <w:r>
        <w:t>Depth first traversal</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8"/>
          <w:footerReference w:type="default" r:id="rId29"/>
          <w:pgSz w:w="12240" w:h="15840"/>
          <w:pgMar w:top="1440" w:right="1800" w:bottom="1440" w:left="1800" w:header="720" w:footer="720" w:gutter="0"/>
          <w:cols w:space="720"/>
        </w:sectPr>
      </w:pPr>
    </w:p>
    <w:p w:rsidR="006219B6" w:rsidRDefault="00EF66F9" w:rsidP="005B4DF8">
      <w:pPr>
        <w:pStyle w:val="Heading1"/>
        <w:numPr>
          <w:ilvl w:val="0"/>
          <w:numId w:val="1"/>
        </w:numPr>
      </w:pPr>
      <w:bookmarkStart w:id="8" w:name="_Ref346660403"/>
      <w:r>
        <w:t>Concurrency</w:t>
      </w:r>
      <w:r w:rsidR="00504C0E">
        <w:t xml:space="preserve"> control</w:t>
      </w:r>
      <w:bookmarkEnd w:id="8"/>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AF7ADB" w:rsidRDefault="00AF7ADB">
      <w:pPr>
        <w:pStyle w:val="CommentText"/>
      </w:pPr>
      <w:r>
        <w:rPr>
          <w:rStyle w:val="CommentReference"/>
        </w:rPr>
        <w:annotationRef/>
      </w:r>
      <w:r>
        <w:t>Where's dump_sheaf?</w:t>
      </w:r>
    </w:p>
  </w:comment>
  <w:comment w:id="3" w:author="David M. Butler" w:date="2013-03-04T22:49:00Z" w:initials="dmb">
    <w:p w:rsidR="00AF7ADB" w:rsidRDefault="00AF7ADB">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43" w:rsidRDefault="00905343">
      <w:pPr>
        <w:spacing w:before="0"/>
      </w:pPr>
      <w:r>
        <w:separator/>
      </w:r>
    </w:p>
  </w:endnote>
  <w:endnote w:type="continuationSeparator" w:id="0">
    <w:p w:rsidR="00905343" w:rsidRDefault="0090534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ADB" w:rsidRDefault="00AF7ADB">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905343">
      <w:rPr>
        <w:rStyle w:val="PageNumber"/>
        <w:noProof/>
      </w:rPr>
      <w:t>1</w:t>
    </w:r>
    <w:r>
      <w:rPr>
        <w:rStyle w:val="PageNumber"/>
      </w:rPr>
      <w:fldChar w:fldCharType="end"/>
    </w:r>
    <w:r>
      <w:rPr>
        <w:rStyle w:val="PageNumber"/>
      </w:rPr>
      <w:t xml:space="preserve"> of </w:t>
    </w:r>
    <w:fldSimple w:instr=" NUMPAGES  \* MERGEFORMAT ">
      <w:r w:rsidR="00905343" w:rsidRPr="00905343">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3/7/2013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7:44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43" w:rsidRDefault="00905343">
      <w:pPr>
        <w:spacing w:before="0"/>
      </w:pPr>
      <w:r>
        <w:separator/>
      </w:r>
    </w:p>
  </w:footnote>
  <w:footnote w:type="continuationSeparator" w:id="0">
    <w:p w:rsidR="00905343" w:rsidRDefault="0090534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ADB" w:rsidRDefault="00AF7ADB">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A32B9"/>
    <w:rsid w:val="000B4E19"/>
    <w:rsid w:val="000B65EF"/>
    <w:rsid w:val="000C22AC"/>
    <w:rsid w:val="000C26E7"/>
    <w:rsid w:val="000C6BA1"/>
    <w:rsid w:val="000D4787"/>
    <w:rsid w:val="000D4AEE"/>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322"/>
    <w:rsid w:val="0021355B"/>
    <w:rsid w:val="00213B1A"/>
    <w:rsid w:val="00222647"/>
    <w:rsid w:val="00223A99"/>
    <w:rsid w:val="0022687F"/>
    <w:rsid w:val="002332D7"/>
    <w:rsid w:val="00253CE2"/>
    <w:rsid w:val="00260F2F"/>
    <w:rsid w:val="00266BE9"/>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3D0C"/>
    <w:rsid w:val="00305158"/>
    <w:rsid w:val="003057C0"/>
    <w:rsid w:val="003111E2"/>
    <w:rsid w:val="00316561"/>
    <w:rsid w:val="0034610B"/>
    <w:rsid w:val="0037252A"/>
    <w:rsid w:val="00373242"/>
    <w:rsid w:val="00397D15"/>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038D"/>
    <w:rsid w:val="007E1901"/>
    <w:rsid w:val="007E44D2"/>
    <w:rsid w:val="007F0441"/>
    <w:rsid w:val="008210A3"/>
    <w:rsid w:val="008331E7"/>
    <w:rsid w:val="008346B3"/>
    <w:rsid w:val="008445A4"/>
    <w:rsid w:val="008511B2"/>
    <w:rsid w:val="008522F9"/>
    <w:rsid w:val="008552FE"/>
    <w:rsid w:val="008579C3"/>
    <w:rsid w:val="0089252A"/>
    <w:rsid w:val="008A686B"/>
    <w:rsid w:val="008B1FBB"/>
    <w:rsid w:val="008D347B"/>
    <w:rsid w:val="008D458F"/>
    <w:rsid w:val="008D682E"/>
    <w:rsid w:val="008E3601"/>
    <w:rsid w:val="008E7A1C"/>
    <w:rsid w:val="008F014A"/>
    <w:rsid w:val="008F32D8"/>
    <w:rsid w:val="00905343"/>
    <w:rsid w:val="00916849"/>
    <w:rsid w:val="009224E3"/>
    <w:rsid w:val="00923810"/>
    <w:rsid w:val="00955F97"/>
    <w:rsid w:val="009575A0"/>
    <w:rsid w:val="00960477"/>
    <w:rsid w:val="00971E9F"/>
    <w:rsid w:val="0097625B"/>
    <w:rsid w:val="009813F5"/>
    <w:rsid w:val="009900EB"/>
    <w:rsid w:val="00993A40"/>
    <w:rsid w:val="00996F18"/>
    <w:rsid w:val="00997B37"/>
    <w:rsid w:val="009A20A9"/>
    <w:rsid w:val="009B0A4B"/>
    <w:rsid w:val="009C072E"/>
    <w:rsid w:val="009C3F56"/>
    <w:rsid w:val="009D2391"/>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AF7ADB"/>
    <w:rsid w:val="00B02357"/>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4AAD"/>
    <w:rsid w:val="00BE6208"/>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A5F77"/>
    <w:rsid w:val="00DC32EB"/>
    <w:rsid w:val="00DD19DB"/>
    <w:rsid w:val="00DE08F5"/>
    <w:rsid w:val="00DE745F"/>
    <w:rsid w:val="00DF6994"/>
    <w:rsid w:val="00E03B58"/>
    <w:rsid w:val="00E22186"/>
    <w:rsid w:val="00E318C6"/>
    <w:rsid w:val="00E32976"/>
    <w:rsid w:val="00E50315"/>
    <w:rsid w:val="00E51CBD"/>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5203"/>
    <w:rsid w:val="00F1722E"/>
    <w:rsid w:val="00F26F3C"/>
    <w:rsid w:val="00F30220"/>
    <w:rsid w:val="00F30341"/>
    <w:rsid w:val="00F427BB"/>
    <w:rsid w:val="00F5097E"/>
    <w:rsid w:val="00F67524"/>
    <w:rsid w:val="00F867E3"/>
    <w:rsid w:val="00F90580"/>
    <w:rsid w:val="00F928BF"/>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8ECDC79-A075-4934-88B0-012C7228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7559</TotalTime>
  <Pages>1</Pages>
  <Words>9894</Words>
  <Characters>56398</Characters>
  <Application>Microsoft Office Word</Application>
  <DocSecurity>0</DocSecurity>
  <Lines>469</Lines>
  <Paragraphs>132</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Creating and manipulating poset members with the poset interface</vt:lpstr>
      <vt:lpstr>Poset member handles</vt:lpstr>
      <vt:lpstr>Traversing the graph</vt:lpstr>
      <vt:lpstr>    Cover id spaces and iterators</vt:lpstr>
      <vt:lpstr>    Depth first traversal</vt:lpstr>
      <vt:lpstr>Schema posets</vt:lpstr>
      <vt:lpstr/>
      <vt:lpstr>Concurrency control examples</vt:lpstr>
      <vt:lpstr>    Example A1: manual access control</vt:lpstr>
      <vt:lpstr>    Example A2: auto-access control</vt:lpstr>
    </vt:vector>
  </TitlesOfParts>
  <Company>Limit Point Systems, Inc.</Company>
  <LinksUpToDate>false</LinksUpToDate>
  <CharactersWithSpaces>66160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37</cp:revision>
  <cp:lastPrinted>2010-08-22T17:49:00Z</cp:lastPrinted>
  <dcterms:created xsi:type="dcterms:W3CDTF">2012-12-07T17:42:00Z</dcterms:created>
  <dcterms:modified xsi:type="dcterms:W3CDTF">2013-03-08T08:10:00Z</dcterms:modified>
</cp:coreProperties>
</file>