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Comparación modelos HuggingFace con 10 artículos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Modelo 1: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https://huggingface.co/Jean-Baptiste/camembert-ner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Modelo 2: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https://huggingface.co/dslim/bert-large-NER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 Detection with Pixel Intensity Comparisons Organized in Decision Trees:</w:t>
      </w:r>
    </w:p>
    <w:p w:rsidR="00000000" w:rsidDel="00000000" w:rsidP="00000000" w:rsidRDefault="00000000" w:rsidRPr="00000000" w14:paraId="00000008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ab/>
      </w:r>
    </w:p>
    <w:tbl>
      <w:tblPr>
        <w:tblStyle w:val="Table1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Ministry of Science, Education and Sports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Acceleration of atomic dynamics due to localized energy depositions under X-ray irradiation: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yellow"/>
                <w:rtl w:val="0"/>
              </w:rPr>
              <w:t xml:space="preserve">PETRA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Joint theoretical and experimental study on elastic electron scattering from bismuth: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"/>
        <w:gridCol w:w="1490"/>
        <w:gridCol w:w="1591"/>
        <w:gridCol w:w="3414"/>
        <w:gridCol w:w="1012"/>
        <w:tblGridChange w:id="0">
          <w:tblGrid>
            <w:gridCol w:w="987"/>
            <w:gridCol w:w="1490"/>
            <w:gridCol w:w="1591"/>
            <w:gridCol w:w="3414"/>
            <w:gridCol w:w="101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nish Ministerio de Ciencia, Innovación y Universidades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Dr. 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 Srpska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"/>
        <w:gridCol w:w="1327"/>
        <w:gridCol w:w="1416"/>
        <w:gridCol w:w="3952"/>
        <w:gridCol w:w="910"/>
        <w:tblGridChange w:id="0">
          <w:tblGrid>
            <w:gridCol w:w="889"/>
            <w:gridCol w:w="1327"/>
            <w:gridCol w:w="1416"/>
            <w:gridCol w:w="3952"/>
            <w:gridCol w:w="91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Spanish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Ministerio de Ciencia, Innovación y Universidades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Srpska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LIN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r w:rsidDel="00000000" w:rsidR="00000000" w:rsidRPr="00000000">
        <w:rPr>
          <w:rtl w:val="0"/>
        </w:rPr>
        <w:t xml:space="preserve"> Renewable energy in Europe — 2020; Recent growth and knock-on effects:</w:t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 change Mitigation and Energy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Climat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 institutes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Adrian Whiteman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Janusz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of Climate change Mi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gation and Energy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Adrian Whiteman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Janus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r w:rsidDel="00000000" w:rsidR="00000000" w:rsidRPr="00000000">
        <w:rPr>
          <w:rtl w:val="0"/>
        </w:rPr>
        <w:t xml:space="preserve">Interplay of SpkG kinase and the Slr0151 protein in thephosphorylation of ferredoxin 5 in Synechocystis sp.strain PCC 6803: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"/>
        <w:gridCol w:w="1102"/>
        <w:gridCol w:w="2124"/>
        <w:gridCol w:w="2935"/>
        <w:gridCol w:w="1456"/>
        <w:tblGridChange w:id="0">
          <w:tblGrid>
            <w:gridCol w:w="877"/>
            <w:gridCol w:w="1102"/>
            <w:gridCol w:w="2124"/>
            <w:gridCol w:w="2935"/>
            <w:gridCol w:w="14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’s 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highlight w:val="green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REA Grants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Academy of Finland Centre of Excellence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Academy of Finland Centre of Excellence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 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rPr/>
      </w:pPr>
      <w:r w:rsidDel="00000000" w:rsidR="00000000" w:rsidRPr="00000000">
        <w:rPr>
          <w:rtl w:val="0"/>
        </w:rPr>
        <w:t xml:space="preserve">PRISM: a web server and repository for prediction ofprotein–protein interactions and modeling their 3D complexes: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Scientific and Technological Research Council 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Scientific and Technological Research Council of Turkey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rPr/>
      </w:pPr>
      <w:r w:rsidDel="00000000" w:rsidR="00000000" w:rsidRPr="00000000">
        <w:rPr>
          <w:rtl w:val="0"/>
        </w:rPr>
        <w:t xml:space="preserve">A Scalable t-wise Coverage Estimator:</w:t>
      </w:r>
    </w:p>
    <w:p w:rsidR="00000000" w:rsidDel="00000000" w:rsidP="00000000" w:rsidRDefault="00000000" w:rsidRPr="00000000" w14:paraId="000002E1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 H2020 project Serums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AI Singapore Programme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 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NSF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 Singapore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 Singapore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rPr/>
      </w:pPr>
      <w:r w:rsidDel="00000000" w:rsidR="00000000" w:rsidRPr="00000000">
        <w:rPr>
          <w:rtl w:val="0"/>
        </w:rPr>
        <w:t xml:space="preserve">Nine best practices for research software registries and repositories:</w:t>
      </w:r>
    </w:p>
    <w:p w:rsidR="00000000" w:rsidDel="00000000" w:rsidP="00000000" w:rsidRDefault="00000000" w:rsidRPr="00000000" w14:paraId="0000032F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2"/>
        <w:gridCol w:w="1151"/>
        <w:gridCol w:w="2995"/>
        <w:gridCol w:w="1510"/>
        <w:gridCol w:w="1926"/>
        <w:tblGridChange w:id="0">
          <w:tblGrid>
            <w:gridCol w:w="912"/>
            <w:gridCol w:w="1151"/>
            <w:gridCol w:w="2995"/>
            <w:gridCol w:w="1510"/>
            <w:gridCol w:w="192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FORCE11 Software Citation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Task Force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Working Group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Task Force 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Jeanette M. 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R. 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Sara 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103"/>
        <w:gridCol w:w="3247"/>
        <w:gridCol w:w="1443"/>
        <w:gridCol w:w="1838"/>
        <w:tblGridChange w:id="0">
          <w:tblGrid>
            <w:gridCol w:w="863"/>
            <w:gridCol w:w="1103"/>
            <w:gridCol w:w="3247"/>
            <w:gridCol w:w="1443"/>
            <w:gridCol w:w="183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FORCE11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Software Citation Implementation Working 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Task Force on 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Jean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ette 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Michael 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Sara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Shelley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8">
      <w:pPr>
        <w:pStyle w:val="Heading2"/>
        <w:rPr/>
      </w:pPr>
      <w:r w:rsidDel="00000000" w:rsidR="00000000" w:rsidRPr="00000000">
        <w:rPr>
          <w:rtl w:val="0"/>
        </w:rPr>
        <w:t xml:space="preserve">Silica based polishing of {100} and {111} single crystal diamond:</w:t>
      </w:r>
    </w:p>
    <w:p w:rsidR="00000000" w:rsidDel="00000000" w:rsidP="00000000" w:rsidRDefault="00000000" w:rsidRPr="00000000" w14:paraId="00000629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7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"/>
        <w:gridCol w:w="849"/>
        <w:gridCol w:w="2999"/>
        <w:gridCol w:w="2585"/>
        <w:gridCol w:w="1373"/>
        <w:tblGridChange w:id="0">
          <w:tblGrid>
            <w:gridCol w:w="688"/>
            <w:gridCol w:w="849"/>
            <w:gridCol w:w="2999"/>
            <w:gridCol w:w="2585"/>
            <w:gridCol w:w="137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Nanocrystalline diamond for Micro-Electro-Mechanical-Systems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Rashmi Sudiwala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"/>
        <w:gridCol w:w="1100"/>
        <w:gridCol w:w="1171"/>
        <w:gridCol w:w="3527"/>
        <w:gridCol w:w="1834"/>
        <w:tblGridChange w:id="0">
          <w:tblGrid>
            <w:gridCol w:w="862"/>
            <w:gridCol w:w="1100"/>
            <w:gridCol w:w="1171"/>
            <w:gridCol w:w="3527"/>
            <w:gridCol w:w="183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tra</w:t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Micro</w:t>
            </w:r>
          </w:p>
        </w:tc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 Sudiwala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Style w:val="Heading2"/>
        <w:rPr/>
      </w:pPr>
      <w:r w:rsidDel="00000000" w:rsidR="00000000" w:rsidRPr="00000000">
        <w:rPr>
          <w:rtl w:val="0"/>
        </w:rPr>
        <w:t xml:space="preserve">FAIROs: Towards FAIR assessment in Research Objects:</w:t>
      </w:r>
    </w:p>
    <w:p w:rsidR="00000000" w:rsidDel="00000000" w:rsidP="00000000" w:rsidRDefault="00000000" w:rsidRPr="00000000" w14:paraId="00000694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"/>
        <w:gridCol w:w="1229"/>
        <w:gridCol w:w="3534"/>
        <w:gridCol w:w="1989"/>
        <w:gridCol w:w="956"/>
        <w:tblGridChange w:id="0">
          <w:tblGrid>
            <w:gridCol w:w="786"/>
            <w:gridCol w:w="1229"/>
            <w:gridCol w:w="3534"/>
            <w:gridCol w:w="1989"/>
            <w:gridCol w:w="9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Madrid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Beatriz Galindo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Madrid-Spain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Multiannual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Support for R&amp;D</w:t>
            </w:r>
          </w:p>
        </w:tc>
        <w:tc>
          <w:tcPr/>
          <w:p w:rsidR="00000000" w:rsidDel="00000000" w:rsidP="00000000" w:rsidRDefault="00000000" w:rsidRPr="00000000" w14:paraId="000006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 PRICIT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Research Grants for Young Investigators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2"/>
        <w:gridCol w:w="1045"/>
        <w:gridCol w:w="3813"/>
        <w:gridCol w:w="2139"/>
        <w:gridCol w:w="675"/>
        <w:tblGridChange w:id="0">
          <w:tblGrid>
            <w:gridCol w:w="822"/>
            <w:gridCol w:w="1045"/>
            <w:gridCol w:w="3813"/>
            <w:gridCol w:w="2139"/>
            <w:gridCol w:w="6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REL</w:t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NC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ICIT</w:t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Beatriz G</w:t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ndo</w:t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highlight w:val="green"/>
          <w:rtl w:val="0"/>
        </w:rPr>
        <w:t xml:space="preserve">Verde:</w:t>
      </w:r>
      <w:r w:rsidDel="00000000" w:rsidR="00000000" w:rsidRPr="00000000">
        <w:rPr>
          <w:rtl w:val="0"/>
        </w:rPr>
        <w:tab/>
        <w:t xml:space="preserve">El modelo ha reconocido correctamente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highlight w:val="yellow"/>
          <w:rtl w:val="0"/>
        </w:rPr>
        <w:t xml:space="preserve">Amarillo:</w:t>
      </w:r>
      <w:r w:rsidDel="00000000" w:rsidR="00000000" w:rsidRPr="00000000">
        <w:rPr>
          <w:rtl w:val="0"/>
        </w:rPr>
        <w:t xml:space="preserve"> No estoy seguro de como evaluarlo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highlight w:val="red"/>
          <w:rtl w:val="0"/>
        </w:rPr>
        <w:t xml:space="preserve">Rojo:</w:t>
      </w:r>
      <w:r w:rsidDel="00000000" w:rsidR="00000000" w:rsidRPr="00000000">
        <w:rPr>
          <w:rtl w:val="0"/>
        </w:rPr>
        <w:t xml:space="preserve"> El modelo no ha reconocido correctamente</w:t>
      </w:r>
    </w:p>
    <w:p w:rsidR="00000000" w:rsidDel="00000000" w:rsidP="00000000" w:rsidRDefault="00000000" w:rsidRPr="00000000" w14:paraId="000006F9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</w:t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6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/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7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</w:tbl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 automático (10 artículos)</w:t>
      </w:r>
    </w:p>
    <w:tbl>
      <w:tblPr>
        <w:tblStyle w:val="Table23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Jean-Baptiste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1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71E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2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2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123+52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2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0.72*0.70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0.72+0.70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3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bert-base-NER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73F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4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85+144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i w:val="0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4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85+90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4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bert-large-NER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4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5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79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75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075A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5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104+79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5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6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bert_base_multilingual_cased_ner_hrl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6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7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7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7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7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77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777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7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7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7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8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roberta_large_ner_english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8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8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79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791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9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9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Fonts w:ascii="Cambria Math" w:cs="Cambria Math" w:eastAsia="Cambria Math" w:hAnsi="Cambria Math"/>
          <w:i w:val="1"/>
          <w:color w:val="404040"/>
          <w:rtl w:val="0"/>
        </w:rPr>
        <w:t xml:space="preserve">6</w:t>
      </w:r>
    </w:p>
    <w:p w:rsidR="00000000" w:rsidDel="00000000" w:rsidP="00000000" w:rsidRDefault="00000000" w:rsidRPr="00000000" w14:paraId="00000797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98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 automático (20 artículos)</w:t>
      </w:r>
    </w:p>
    <w:tbl>
      <w:tblPr>
        <w:tblStyle w:val="Table28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9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Jean-Baptiste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A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A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A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A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A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85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A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A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7A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173</w:t>
            </w:r>
          </w:p>
        </w:tc>
      </w:tr>
    </w:tbl>
    <w:p w:rsidR="00000000" w:rsidDel="00000000" w:rsidP="00000000" w:rsidRDefault="00000000" w:rsidRPr="00000000" w14:paraId="000007AC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A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175+85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B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175+105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B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0.72*0.70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0.72+0.70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B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bert-base-NER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B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B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B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227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C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161</w:t>
            </w:r>
          </w:p>
        </w:tc>
        <w:tc>
          <w:tcPr/>
          <w:p w:rsidR="00000000" w:rsidDel="00000000" w:rsidP="00000000" w:rsidRDefault="00000000" w:rsidRPr="00000000" w14:paraId="000007C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117</w:t>
            </w:r>
          </w:p>
        </w:tc>
      </w:tr>
    </w:tbl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C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117+227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CA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117+161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C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bert-large-NER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D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D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D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E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7E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145</w:t>
            </w:r>
          </w:p>
        </w:tc>
      </w:tr>
    </w:tbl>
    <w:p w:rsidR="00000000" w:rsidDel="00000000" w:rsidP="00000000" w:rsidRDefault="00000000" w:rsidRPr="00000000" w14:paraId="000007E2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E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145+144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E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145+133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E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E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bert_base_multilingual_cased_ner_hrl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F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F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F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F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F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72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F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F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7F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149</w:t>
            </w:r>
          </w:p>
        </w:tc>
      </w:tr>
    </w:tbl>
    <w:p w:rsidR="00000000" w:rsidDel="00000000" w:rsidP="00000000" w:rsidRDefault="00000000" w:rsidRPr="00000000" w14:paraId="000007FC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F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149+72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80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149+129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80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0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roberta_large_ner_english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0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80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0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81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81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115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1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1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81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 w14:paraId="00000817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81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162+115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81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162+116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81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319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232C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232C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A3542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354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isintenso">
    <w:name w:val="Intense Emphasis"/>
    <w:basedOn w:val="Fuentedeprrafopredeter"/>
    <w:uiPriority w:val="21"/>
    <w:qFormat w:val="1"/>
    <w:rsid w:val="006232C4"/>
    <w:rPr>
      <w:i w:val="1"/>
      <w:iCs w:val="1"/>
      <w:color w:val="4472c4" w:themeColor="accent1"/>
    </w:rPr>
  </w:style>
  <w:style w:type="character" w:styleId="Textoennegrita">
    <w:name w:val="Strong"/>
    <w:basedOn w:val="Fuentedeprrafopredeter"/>
    <w:uiPriority w:val="22"/>
    <w:qFormat w:val="1"/>
    <w:rsid w:val="006232C4"/>
    <w:rPr>
      <w:b w:val="1"/>
      <w:b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6232C4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232C4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232C4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232C4"/>
    <w:rPr>
      <w:i w:val="1"/>
      <w:iCs w:val="1"/>
      <w:color w:val="4472c4" w:themeColor="accent1"/>
    </w:rPr>
  </w:style>
  <w:style w:type="character" w:styleId="Referenciasutil">
    <w:name w:val="Subtle Reference"/>
    <w:basedOn w:val="Fuentedeprrafopredeter"/>
    <w:uiPriority w:val="31"/>
    <w:qFormat w:val="1"/>
    <w:rsid w:val="006232C4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6232C4"/>
    <w:rPr>
      <w:b w:val="1"/>
      <w:bCs w:val="1"/>
      <w:smallCaps w:val="1"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 w:val="1"/>
    <w:rsid w:val="006232C4"/>
    <w:rPr>
      <w:b w:val="1"/>
      <w:bCs w:val="1"/>
      <w:i w:val="1"/>
      <w:iCs w:val="1"/>
      <w:spacing w:val="5"/>
    </w:rPr>
  </w:style>
  <w:style w:type="paragraph" w:styleId="Prrafodelista">
    <w:name w:val="List Paragraph"/>
    <w:basedOn w:val="Normal"/>
    <w:uiPriority w:val="34"/>
    <w:qFormat w:val="1"/>
    <w:rsid w:val="006232C4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6232C4"/>
    <w:rPr>
      <w:i w:val="1"/>
      <w:iCs w:val="1"/>
    </w:rPr>
  </w:style>
  <w:style w:type="character" w:styleId="nfasissutil">
    <w:name w:val="Subtle Emphasis"/>
    <w:basedOn w:val="Fuentedeprrafopredeter"/>
    <w:uiPriority w:val="19"/>
    <w:qFormat w:val="1"/>
    <w:rsid w:val="006232C4"/>
    <w:rPr>
      <w:i w:val="1"/>
      <w:iCs w:val="1"/>
      <w:color w:val="404040" w:themeColor="text1" w:themeTint="0000BF"/>
    </w:rPr>
  </w:style>
  <w:style w:type="character" w:styleId="Ttulo2Car" w:customStyle="1">
    <w:name w:val="Título 2 Car"/>
    <w:basedOn w:val="Fuentedeprrafopredeter"/>
    <w:link w:val="Ttulo2"/>
    <w:uiPriority w:val="9"/>
    <w:rsid w:val="006232C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232C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D4C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D4C4E"/>
    <w:rPr>
      <w:color w:val="954f72" w:themeColor="followedHyperlink"/>
      <w:u w:val="single"/>
    </w:rPr>
  </w:style>
  <w:style w:type="paragraph" w:styleId="Estilo1" w:customStyle="1">
    <w:name w:val="Estilo1"/>
    <w:basedOn w:val="Normal"/>
    <w:qFormat w:val="1"/>
    <w:rsid w:val="00C319BA"/>
    <w:rPr>
      <w:sz w:val="32"/>
    </w:rPr>
  </w:style>
  <w:style w:type="character" w:styleId="Ttulo1Car" w:customStyle="1">
    <w:name w:val="Título 1 Car"/>
    <w:basedOn w:val="Fuentedeprrafopredeter"/>
    <w:link w:val="Ttulo1"/>
    <w:uiPriority w:val="9"/>
    <w:rsid w:val="00C319B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inespaciado">
    <w:name w:val="No Spacing"/>
    <w:uiPriority w:val="1"/>
    <w:qFormat w:val="1"/>
    <w:rsid w:val="00C319B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 w:val="1"/>
    <w:rsid w:val="00E818F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ggingface.co/Jean-Baptiste/camembert-ner" TargetMode="External"/><Relationship Id="rId8" Type="http://schemas.openxmlformats.org/officeDocument/2006/relationships/hyperlink" Target="https://huggingface.co/dslim/bert-large-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F1V63S5C+bwkT9dHCUVGL9VKQ==">AMUW2mX3+bGmyxYL49cINhhOSMEOhTyBoXLem12UTBYcHKUAk2yIF2AQoNEwrYk2t89RxHhmJkkl+HwKkqTOOUuuewvc2AArdduCwcWhDr5yTmfxbia/EBw=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2022-10-19T14:07:00Z</dcterms:created>
  <dc:creator>DAVID MARTIN MATAMALA</dc:creator>
</cp:coreProperties>
</file>