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1B6B2" w14:textId="55802276" w:rsidR="00EC05D8" w:rsidRDefault="00EC05D8" w:rsidP="00EC05D8">
      <w:pPr>
        <w:pStyle w:val="Title"/>
        <w:rPr>
          <w:lang w:val="de-DE"/>
        </w:rPr>
      </w:pPr>
      <w:r>
        <w:rPr>
          <w:lang w:val="de-DE"/>
        </w:rPr>
        <w:t>Exercise 4</w:t>
      </w:r>
    </w:p>
    <w:p w14:paraId="1A8AA841" w14:textId="77777777" w:rsidR="00EC05D8" w:rsidRDefault="00EC05D8" w:rsidP="00EC05D8">
      <w:pPr>
        <w:pStyle w:val="Subtitle"/>
        <w:rPr>
          <w:lang w:val="de-DE"/>
        </w:rPr>
      </w:pPr>
      <w:r w:rsidRPr="004F21CF">
        <w:rPr>
          <w:lang w:val="de-DE"/>
        </w:rPr>
        <w:t>Machine Learning I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EC05D8" w14:paraId="47BE9377" w14:textId="77777777" w:rsidTr="00BF61B4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54657411" w14:textId="77777777" w:rsidR="00EC05D8" w:rsidRDefault="00EC05D8" w:rsidP="00BF61B4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5322A1B1" w14:textId="68CD0671" w:rsidR="00EC05D8" w:rsidRDefault="00723AB9" w:rsidP="00BF61B4">
            <w:pPr>
              <w:pStyle w:val="Heading1"/>
              <w:outlineLvl w:val="0"/>
            </w:pPr>
            <w:r>
              <w:t>4</w:t>
            </w:r>
            <w:r w:rsidR="00EC05D8">
              <w:t>A-1.</w:t>
            </w:r>
          </w:p>
          <w:p w14:paraId="72A1E441" w14:textId="77777777" w:rsidR="00EC05D8" w:rsidRPr="001E0C4D" w:rsidRDefault="00EC05D8" w:rsidP="00BF61B4">
            <w:pPr>
              <w:rPr>
                <w:sz w:val="16"/>
                <w:szCs w:val="16"/>
              </w:rPr>
            </w:pPr>
          </w:p>
        </w:tc>
      </w:tr>
    </w:tbl>
    <w:p w14:paraId="752C0DD3" w14:textId="7CBE2A8A" w:rsidR="00EC05D8" w:rsidRDefault="00EC05D8" w:rsidP="00EC05D8">
      <w:pPr>
        <w:pStyle w:val="Subtitle"/>
        <w:jc w:val="left"/>
        <w:rPr>
          <w:lang w:val="de-DE"/>
        </w:rPr>
      </w:pPr>
      <w:r>
        <w:rPr>
          <w:lang w:val="de-D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94"/>
      </w:tblGrid>
      <w:tr w:rsidR="00EC05D8" w14:paraId="50E9AB08" w14:textId="77777777" w:rsidTr="00BF61B4">
        <w:tc>
          <w:tcPr>
            <w:tcW w:w="2694" w:type="dxa"/>
            <w:shd w:val="clear" w:color="auto" w:fill="F2F2F2" w:themeFill="background1" w:themeFillShade="F2"/>
          </w:tcPr>
          <w:p w14:paraId="361B5070" w14:textId="77777777" w:rsidR="00EC05D8" w:rsidRDefault="00EC05D8" w:rsidP="00BF61B4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Prerequisites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8474"/>
      </w:tblGrid>
      <w:tr w:rsidR="00EC05D8" w14:paraId="106BC90E" w14:textId="77777777" w:rsidTr="00BF61B4">
        <w:trPr>
          <w:trHeight w:val="73"/>
        </w:trPr>
        <w:tc>
          <w:tcPr>
            <w:tcW w:w="8474" w:type="dxa"/>
            <w:shd w:val="pct5" w:color="auto" w:fill="FFFFFF" w:themeFill="background1"/>
          </w:tcPr>
          <w:p w14:paraId="27536563" w14:textId="5ED014B4" w:rsidR="00226C32" w:rsidRDefault="00226C32" w:rsidP="00226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Leibnitz rule for constants </w:t>
            </w:r>
            <m:oMath>
              <m:r>
                <w:rPr>
                  <w:rFonts w:ascii="Cambria Math" w:eastAsiaTheme="minorEastAsia" w:hAnsi="Cambria Math"/>
                </w:rPr>
                <m:t>-∞&lt;a,b&lt;+∞:</m:t>
              </m:r>
            </m:oMath>
          </w:p>
          <w:p w14:paraId="76237F50" w14:textId="008CE031" w:rsidR="00226C32" w:rsidRPr="00226C32" w:rsidRDefault="003D4441" w:rsidP="00226C3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nary>
              </m:oMath>
            </m:oMathPara>
          </w:p>
          <w:p w14:paraId="3D2DCF65" w14:textId="66FBD59E" w:rsidR="00226C32" w:rsidRDefault="00226C32" w:rsidP="00226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Additionally, let at least one of the following conditions hold:</w:t>
            </w:r>
          </w:p>
          <w:p w14:paraId="217A1E26" w14:textId="37C834A7" w:rsidR="00226C32" w:rsidRDefault="00226C32" w:rsidP="00226C32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oMath>
            <w:r>
              <w:rPr>
                <w:rFonts w:eastAsiaTheme="minorEastAsia"/>
              </w:rPr>
              <w:t xml:space="preserve"> is measurable and nonnegative</w:t>
            </w:r>
          </w:p>
          <w:p w14:paraId="7AD23228" w14:textId="77777777" w:rsidR="00226C32" w:rsidRDefault="00226C32" w:rsidP="00226C32">
            <w:pPr>
              <w:pStyle w:val="ListParagraph"/>
              <w:ind w:left="1485"/>
              <w:rPr>
                <w:rFonts w:eastAsiaTheme="minorEastAsia"/>
              </w:rPr>
            </w:pPr>
          </w:p>
          <w:p w14:paraId="64E36414" w14:textId="24CD9E47" w:rsidR="00226C32" w:rsidRDefault="003D4441" w:rsidP="00226C32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oMath>
            <w:r w:rsidR="00226C32">
              <w:rPr>
                <w:rFonts w:eastAsiaTheme="minorEastAsia"/>
              </w:rPr>
              <w:t xml:space="preserve"> is finite</w:t>
            </w:r>
          </w:p>
          <w:p w14:paraId="4E6F8E99" w14:textId="335DAE5E" w:rsidR="00226C32" w:rsidRDefault="00723AB9" w:rsidP="00226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then we can switch the order of integration according to Tonelli/</w:t>
            </w:r>
            <w:proofErr w:type="spellStart"/>
            <w:r>
              <w:rPr>
                <w:rFonts w:eastAsiaTheme="minorEastAsia"/>
              </w:rPr>
              <w:t>Fubini</w:t>
            </w:r>
            <w:proofErr w:type="spellEnd"/>
            <w:r>
              <w:rPr>
                <w:rFonts w:eastAsiaTheme="minorEastAsia"/>
              </w:rPr>
              <w:t>, respectively.</w:t>
            </w:r>
            <w:r>
              <w:rPr>
                <w:rFonts w:eastAsiaTheme="minorEastAsia"/>
              </w:rPr>
              <w:br/>
            </w:r>
            <w:r>
              <w:rPr>
                <w:rFonts w:eastAsiaTheme="minorEastAsia"/>
              </w:rPr>
              <w:br/>
              <w:t>Note: In our case, at least one of (</w:t>
            </w:r>
            <w:proofErr w:type="spellStart"/>
            <w:r>
              <w:rPr>
                <w:rFonts w:eastAsiaTheme="minorEastAsia"/>
              </w:rPr>
              <w:t>i</w:t>
            </w:r>
            <w:proofErr w:type="spellEnd"/>
            <w:r>
              <w:rPr>
                <w:rFonts w:eastAsiaTheme="minorEastAsia"/>
              </w:rPr>
              <w:t>), (ii) is</w:t>
            </w:r>
            <w:r w:rsidR="007834A1">
              <w:rPr>
                <w:rFonts w:eastAsiaTheme="minorEastAsia"/>
              </w:rPr>
              <w:t xml:space="preserve"> nearly always </w:t>
            </w:r>
            <w:r>
              <w:rPr>
                <w:rFonts w:eastAsiaTheme="minorEastAsia"/>
              </w:rPr>
              <w:t>satisfied. Think about why.</w:t>
            </w:r>
            <w:r w:rsidR="00965792">
              <w:rPr>
                <w:rFonts w:eastAsiaTheme="minorEastAsia"/>
              </w:rPr>
              <w:br/>
            </w:r>
            <w:r w:rsidR="00965792">
              <w:rPr>
                <w:rFonts w:eastAsiaTheme="minorEastAsia"/>
              </w:rPr>
              <w:br/>
              <w:t xml:space="preserve">Lastly, we need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(*)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965792" w:rsidRPr="00D17168">
              <w:rPr>
                <w:rFonts w:eastAsiaTheme="minorEastAsia"/>
                <w:i/>
              </w:rPr>
              <w:t>Theorem 1</w:t>
            </w:r>
            <w:r w:rsidR="00965792">
              <w:rPr>
                <w:rFonts w:eastAsiaTheme="minorEastAsia"/>
              </w:rPr>
              <w:t xml:space="preserve"> concerning uniform convergence from these notes:</w:t>
            </w:r>
          </w:p>
          <w:p w14:paraId="654B2F8B" w14:textId="287A9C46" w:rsidR="00965792" w:rsidRPr="00226C32" w:rsidRDefault="00965792" w:rsidP="00226C32">
            <w:pPr>
              <w:rPr>
                <w:rFonts w:eastAsiaTheme="minorEastAsia"/>
              </w:rPr>
            </w:pPr>
            <w:r w:rsidRPr="00965792">
              <w:rPr>
                <w:rFonts w:eastAsiaTheme="minorEastAsia"/>
              </w:rPr>
              <w:t>http://www.math.ucla.edu/~tao/resource/general/131bh.1.03s/week45.pdf</w:t>
            </w:r>
          </w:p>
        </w:tc>
      </w:tr>
    </w:tbl>
    <w:p w14:paraId="120CE499" w14:textId="0015407B" w:rsidR="00EC05D8" w:rsidRDefault="00B917DA" w:rsidP="00EC05D8">
      <w:r>
        <w:t xml:space="preserve">Let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be the domain of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</w:t>
      </w:r>
    </w:p>
    <w:p w14:paraId="43E9EC2F" w14:textId="0B7BE166" w:rsidR="00B917DA" w:rsidRDefault="003D4441" w:rsidP="00EC05D8"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nary>
                      <m:naryPr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nary>
                          <m:naryPr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  <m:sup/>
                          <m:e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-t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Fubini/Tonelli</m:t>
                    </m:r>
                  </m:lim>
                </m:limLow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t|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nary>
              </m:e>
            </m:mr>
          </m:m>
        </m:oMath>
      </m:oMathPara>
    </w:p>
    <w:p w14:paraId="0A5AC99C" w14:textId="7A5768C0" w:rsidR="00512946" w:rsidRDefault="00DC249A" w:rsidP="00512946">
      <w:r>
        <w:rPr>
          <w:rFonts w:eastAsiaTheme="minorEastAsia"/>
        </w:rPr>
        <w:t>M</w:t>
      </w:r>
      <w:r w:rsidR="00512946">
        <w:t xml:space="preserve">inimizing the loss </w:t>
      </w:r>
      <w:r w:rsidR="00441374">
        <w:t>cumulative loss for all</w:t>
      </w:r>
      <w:r w:rsidR="00512946">
        <w:t xml:space="preserve"> </w:t>
      </w:r>
      <w:r w:rsidR="00512946">
        <w:rPr>
          <w:b/>
        </w:rPr>
        <w:t xml:space="preserve">t </w:t>
      </w:r>
      <w:r w:rsidR="00512946">
        <w:t>equals minimizing the loss</w:t>
      </w:r>
      <w:r w:rsidR="00FA40DB">
        <w:t xml:space="preserve"> </w:t>
      </w:r>
      <w:r w:rsidR="00512946">
        <w:t xml:space="preserve">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12946">
        <w:t xml:space="preserve"> separately</w:t>
      </w:r>
      <m:oMath>
        <m:r>
          <w:rPr>
            <w:rFonts w:ascii="Cambria Math" w:eastAsiaTheme="minorEastAsia" w:hAnsi="Cambria Math"/>
            <w:color w:val="FF0000"/>
          </w:rPr>
          <m:t>(**)</m:t>
        </m:r>
      </m:oMath>
      <w:r w:rsidR="00880221">
        <w:t xml:space="preserve">. Note: Inside the interior integral,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880221">
        <w:t xml:space="preserve"> is constant. Let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=z</m:t>
        </m:r>
      </m:oMath>
      <w:r w:rsidR="00880221">
        <w:rPr>
          <w:rFonts w:eastAsiaTheme="minorEastAsia"/>
        </w:rPr>
        <w:t xml:space="preserve">: </w:t>
      </w:r>
    </w:p>
    <w:p w14:paraId="3E41A57B" w14:textId="5FABD97B" w:rsidR="00A4373B" w:rsidRDefault="003D4441" w:rsidP="00A4373B"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  <m:e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∂z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z-t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t|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Leibnitz rule</m:t>
                    </m:r>
                  </m:lim>
                </m:limLow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</m:mr>
          </m:m>
        </m:oMath>
      </m:oMathPara>
    </w:p>
    <w:p w14:paraId="16AE7816" w14:textId="3869D4B3" w:rsidR="00A4373B" w:rsidRDefault="007B15A9" w:rsidP="00512946">
      <w:pPr>
        <w:rPr>
          <w:rFonts w:eastAsiaTheme="minorEastAsia"/>
        </w:rPr>
      </w:pPr>
      <w:r>
        <w:lastRenderedPageBreak/>
        <w:t xml:space="preserve">We can now solve for </w:t>
      </w:r>
      <m:oMath>
        <m:r>
          <w:rPr>
            <w:rFonts w:ascii="Cambria Math" w:hAnsi="Cambria Math"/>
          </w:rPr>
          <m:t>z:</m:t>
        </m:r>
      </m:oMath>
    </w:p>
    <w:p w14:paraId="4F11961E" w14:textId="1E84BA4C" w:rsidR="00A51D46" w:rsidRDefault="003D4441" w:rsidP="00512946"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  <m:e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⇔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t|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=1</m:t>
                    </m:r>
                  </m:lim>
                </m:limLow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tp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⇔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t|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4E0BF541" w14:textId="2EE6721C" w:rsidR="00F270DE" w:rsidRDefault="007351B2" w:rsidP="00512946">
      <w:r>
        <w:t xml:space="preserve">According to the Leibnitz rule, this only holds for finite limits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</w:t>
      </w:r>
      <w:r>
        <w:t xml:space="preserve"> </w:t>
      </w:r>
      <w:r w:rsidR="009164FA">
        <w:t>To extend this proof to the infinite domain, we construct the sequence:</w:t>
      </w:r>
    </w:p>
    <w:p w14:paraId="639A4B31" w14:textId="0BA1FA98" w:rsidR="009164FA" w:rsidRPr="009164FA" w:rsidRDefault="003D4441" w:rsidP="0051294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t|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77945BF4" w14:textId="4A1A41A6" w:rsidR="00233D03" w:rsidRDefault="008D1E0B" w:rsidP="00512946">
      <w:pPr>
        <w:rPr>
          <w:rFonts w:eastAsiaTheme="minorEastAsia"/>
        </w:rPr>
      </w:pPr>
      <w:r>
        <w:t>Because probabilities sum to one</w:t>
      </w:r>
      <w:r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tends to infinity,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t|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r w:rsidR="0049052D">
        <w:rPr>
          <w:rFonts w:eastAsiaTheme="minorEastAsia"/>
        </w:rPr>
        <w:t>vanishes</w:t>
      </w:r>
      <w:r>
        <w:rPr>
          <w:rFonts w:eastAsiaTheme="minorEastAsia"/>
        </w:rPr>
        <w:t xml:space="preserve"> for most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B42B96">
        <w:rPr>
          <w:rFonts w:eastAsiaTheme="minorEastAsia"/>
        </w:rPr>
        <w:t xml:space="preserve">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42B96">
        <w:rPr>
          <w:rFonts w:eastAsiaTheme="minorEastAsia"/>
        </w:rPr>
        <w:t xml:space="preserve"> will not compensate </w:t>
      </w:r>
      <w:r w:rsidR="003B4B8C">
        <w:rPr>
          <w:rFonts w:eastAsiaTheme="minorEastAsia"/>
        </w:rPr>
        <w:t>that</w:t>
      </w:r>
      <w:r w:rsidR="00B42B96">
        <w:rPr>
          <w:rFonts w:eastAsiaTheme="minorEastAsia"/>
        </w:rPr>
        <w:t xml:space="preserve">, as we required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-t</m:t>
            </m:r>
          </m:e>
        </m:d>
      </m:oMath>
      <w:r w:rsidR="00B42B96">
        <w:rPr>
          <w:rFonts w:eastAsiaTheme="minorEastAsia"/>
        </w:rPr>
        <w:t xml:space="preserve"> to be finite</w:t>
      </w:r>
      <w:r w:rsidR="0049052D">
        <w:rPr>
          <w:rFonts w:eastAsiaTheme="minorEastAsia"/>
        </w:rPr>
        <w:t xml:space="preserve"> earlier</w:t>
      </w:r>
      <w:r w:rsidR="00B42B96">
        <w:rPr>
          <w:rFonts w:eastAsiaTheme="minorEastAsia"/>
        </w:rPr>
        <w:t>.</w:t>
      </w:r>
      <w:r w:rsidR="003F771E">
        <w:rPr>
          <w:rFonts w:eastAsiaTheme="minorEastAsia"/>
        </w:rPr>
        <w:br/>
      </w:r>
      <w:r w:rsidR="003F771E">
        <w:rPr>
          <w:rFonts w:eastAsiaTheme="minorEastAsia"/>
        </w:rPr>
        <w:br/>
        <w:t xml:space="preserve">Accordingly,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'</m:t>
            </m:r>
          </m:e>
        </m:func>
      </m:oMath>
      <w:r w:rsidR="003F771E">
        <w:rPr>
          <w:rFonts w:eastAsiaTheme="minorEastAsia"/>
        </w:rPr>
        <w:t xml:space="preserve"> converges to </w:t>
      </w:r>
      <m:oMath>
        <m:r>
          <w:rPr>
            <w:rFonts w:ascii="Cambria Math" w:eastAsiaTheme="minorEastAsia" w:hAnsi="Cambria Math"/>
          </w:rPr>
          <m:t>g</m:t>
        </m:r>
      </m:oMath>
      <w:r w:rsidR="004416D8">
        <w:rPr>
          <w:rFonts w:eastAsiaTheme="minorEastAsia"/>
        </w:rPr>
        <w:t xml:space="preserve"> uniformly. Due to</w:t>
      </w:r>
      <w:r w:rsidR="00D1716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(*)</m:t>
        </m:r>
      </m:oMath>
      <w:r w:rsidR="00D17168">
        <w:rPr>
          <w:rFonts w:eastAsiaTheme="minorEastAsia"/>
        </w:rPr>
        <w:t>,</w:t>
      </w:r>
      <w:r w:rsidR="004416D8">
        <w:rPr>
          <w:rFonts w:eastAsiaTheme="minorEastAsia"/>
        </w:rPr>
        <w:t xml:space="preserve"> </w:t>
      </w:r>
      <w:r w:rsidR="00233D03">
        <w:rPr>
          <w:rFonts w:eastAsiaTheme="minorEastAsia"/>
        </w:rPr>
        <w:t xml:space="preserve">this means the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33D03">
        <w:rPr>
          <w:rFonts w:eastAsiaTheme="minorEastAsia"/>
        </w:rPr>
        <w:t xml:space="preserve"> converge uniformly to </w:t>
      </w:r>
      <m:oMath>
        <m:r>
          <w:rPr>
            <w:rFonts w:ascii="Cambria Math" w:eastAsiaTheme="minorEastAsia" w:hAnsi="Cambria Math"/>
          </w:rPr>
          <m:t>f</m:t>
        </m:r>
      </m:oMath>
      <w:r w:rsidR="00233D03">
        <w:rPr>
          <w:rFonts w:eastAsiaTheme="minorEastAsia"/>
        </w:rPr>
        <w:t xml:space="preserve">,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=g.</m:t>
        </m:r>
      </m:oMath>
      <w:r w:rsidR="00A15733">
        <w:rPr>
          <w:rFonts w:eastAsiaTheme="minorEastAsia"/>
        </w:rPr>
        <w:br/>
      </w:r>
      <w:r w:rsidR="00A15733">
        <w:rPr>
          <w:rFonts w:eastAsiaTheme="minorEastAsia"/>
        </w:rPr>
        <w:br/>
      </w:r>
      <w:r w:rsidR="00ED26C2">
        <w:rPr>
          <w:rFonts w:eastAsiaTheme="minorEastAsia"/>
        </w:rPr>
        <w:t xml:space="preserve">Spoken plainly, this means if we have an infinite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D26C2">
        <w:rPr>
          <w:rFonts w:eastAsiaTheme="minorEastAsia"/>
        </w:rPr>
        <w:t xml:space="preserve">, we can approximate the solution arbitrarily close by increasing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ED26C2">
        <w:rPr>
          <w:rFonts w:eastAsiaTheme="minorEastAsia"/>
        </w:rPr>
        <w:t>.</w:t>
      </w:r>
    </w:p>
    <w:p w14:paraId="484313D5" w14:textId="3954305E" w:rsidR="00FF1078" w:rsidRPr="00136E1E" w:rsidRDefault="004416D8" w:rsidP="00512946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color w:val="FF0000"/>
          </w:rPr>
          <m:t>(**)</m:t>
        </m:r>
      </m:oMath>
      <w:r w:rsidR="00136E1E">
        <w:rPr>
          <w:rFonts w:eastAsiaTheme="minorEastAsia"/>
          <w:color w:val="FF0000"/>
        </w:rPr>
        <w:t xml:space="preserve"> </w:t>
      </w:r>
      <w:r w:rsidR="00136E1E">
        <w:rPr>
          <w:rFonts w:eastAsiaTheme="minorEastAsia"/>
        </w:rPr>
        <w:t xml:space="preserve">Only because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36E1E">
        <w:rPr>
          <w:rFonts w:eastAsiaTheme="minorEastAsia"/>
        </w:rPr>
        <w:t xml:space="preserve"> are independent. In our situation this is the case, otherwise we would also have to integrate over all possibilities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bookmarkStart w:id="0" w:name="_GoBack"/>
      <w:bookmarkEnd w:id="0"/>
      <w:r w:rsidR="00136E1E">
        <w:rPr>
          <w:rFonts w:eastAsiaTheme="minorEastAsia"/>
        </w:rPr>
        <w:t xml:space="preserve">. </w:t>
      </w:r>
    </w:p>
    <w:p w14:paraId="1A7B94E7" w14:textId="77777777" w:rsidR="00FF1078" w:rsidRDefault="00FF107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C33238" w14:paraId="115D9B2B" w14:textId="77777777" w:rsidTr="00BF61B4">
        <w:trPr>
          <w:trHeight w:val="454"/>
        </w:trPr>
        <w:tc>
          <w:tcPr>
            <w:tcW w:w="1230" w:type="dxa"/>
            <w:shd w:val="clear" w:color="auto" w:fill="D9E2F3" w:themeFill="accent1" w:themeFillTint="33"/>
          </w:tcPr>
          <w:p w14:paraId="505CB8F4" w14:textId="77777777" w:rsidR="00C33238" w:rsidRDefault="00C33238" w:rsidP="00BF61B4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D9E2F3" w:themeFill="accent1" w:themeFillTint="33"/>
          </w:tcPr>
          <w:p w14:paraId="10305C09" w14:textId="5B402924" w:rsidR="00C33238" w:rsidRDefault="00C33238" w:rsidP="00BF61B4">
            <w:pPr>
              <w:pStyle w:val="Heading1"/>
              <w:outlineLvl w:val="0"/>
            </w:pPr>
            <w:r>
              <w:t>4A-</w:t>
            </w:r>
            <w:r w:rsidR="00C949FC">
              <w:t>2</w:t>
            </w:r>
            <w:r>
              <w:t>.</w:t>
            </w:r>
          </w:p>
          <w:p w14:paraId="2A476E42" w14:textId="77777777" w:rsidR="00C33238" w:rsidRPr="001E0C4D" w:rsidRDefault="00C33238" w:rsidP="00BF61B4">
            <w:pPr>
              <w:rPr>
                <w:sz w:val="16"/>
                <w:szCs w:val="16"/>
              </w:rPr>
            </w:pPr>
          </w:p>
        </w:tc>
      </w:tr>
    </w:tbl>
    <w:p w14:paraId="1E41E9ED" w14:textId="2AA63C7B" w:rsidR="00BF61B4" w:rsidRDefault="00BF61B4" w:rsidP="00BF61B4">
      <w:pPr>
        <w:rPr>
          <w:rFonts w:eastAsiaTheme="minorEastAsia"/>
        </w:rPr>
      </w:pPr>
      <w:r>
        <w:rPr>
          <w:rFonts w:eastAsiaTheme="minorEastAsia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94"/>
      </w:tblGrid>
      <w:tr w:rsidR="00BF61B4" w14:paraId="69BD5539" w14:textId="77777777" w:rsidTr="00BF61B4">
        <w:tc>
          <w:tcPr>
            <w:tcW w:w="2694" w:type="dxa"/>
            <w:shd w:val="clear" w:color="auto" w:fill="F2F2F2" w:themeFill="background1" w:themeFillShade="F2"/>
          </w:tcPr>
          <w:p w14:paraId="61B7F84C" w14:textId="77777777" w:rsidR="00BF61B4" w:rsidRDefault="00BF61B4" w:rsidP="00BF61B4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Auxiliary calculation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8474"/>
      </w:tblGrid>
      <w:tr w:rsidR="00BF61B4" w14:paraId="28822239" w14:textId="77777777" w:rsidTr="00BF61B4">
        <w:trPr>
          <w:trHeight w:val="6322"/>
        </w:trPr>
        <w:tc>
          <w:tcPr>
            <w:tcW w:w="8474" w:type="dxa"/>
            <w:shd w:val="pct5" w:color="auto" w:fill="FFFFFF" w:themeFill="background1"/>
          </w:tcPr>
          <w:p w14:paraId="1F7B4ED7" w14:textId="77777777" w:rsidR="00BF61B4" w:rsidRDefault="00BF61B4" w:rsidP="00BF61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area of a single infinitesimal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 xml:space="preserve">-dimensional piece of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oMath>
            <w:r>
              <w:rPr>
                <w:rFonts w:eastAsiaTheme="minorEastAsia"/>
              </w:rPr>
              <w:t xml:space="preserve"> is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∙…∙d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∙dr</m:t>
              </m:r>
            </m:oMath>
            <w:r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br/>
              <w:t xml:space="preserve">This is trivially an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 xml:space="preserve">-dimensional extension of the two-dimensional case shown below: </w:t>
            </w:r>
          </w:p>
          <w:p w14:paraId="588C4D7E" w14:textId="77777777" w:rsidR="00BF61B4" w:rsidRDefault="00BF61B4" w:rsidP="00BF61B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C756486" wp14:editId="6E9E632F">
                  <wp:extent cx="1624965" cy="85407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965" cy="85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</w:rPr>
              <w:t>.</w:t>
            </w:r>
          </w:p>
          <w:p w14:paraId="1985CE3E" w14:textId="77777777" w:rsidR="00BF61B4" w:rsidRDefault="00BF61B4" w:rsidP="00BF61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Additionally, to convert a function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oMath>
            <w:r>
              <w:rPr>
                <w:rFonts w:eastAsiaTheme="minorEastAsia"/>
              </w:rPr>
              <w:t xml:space="preserve"> from </w:t>
            </w:r>
            <w:proofErr w:type="spellStart"/>
            <w:r>
              <w:rPr>
                <w:rFonts w:eastAsiaTheme="minorEastAsia"/>
              </w:rPr>
              <w:t>hyperspherical</w:t>
            </w:r>
            <w:proofErr w:type="spellEnd"/>
            <w:r>
              <w:rPr>
                <w:rFonts w:eastAsiaTheme="minorEastAsia"/>
              </w:rPr>
              <w:t xml:space="preserve"> coordinates into cartesian coordinates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>, we use the following trigonometric conversion:</w:t>
            </w:r>
          </w:p>
          <w:p w14:paraId="3D45D07A" w14:textId="77777777" w:rsidR="00BF61B4" w:rsidRPr="00F37662" w:rsidRDefault="00BF61B4" w:rsidP="00BF61B4">
            <w:pPr>
              <w:rPr>
                <w:rFonts w:eastAsiaTheme="minorEastAsia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d-1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d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d-3</m:t>
                                  </m:r>
                                </m:sub>
                              </m:sSub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d-2</m:t>
                                  </m:r>
                                </m:sub>
                              </m:sSub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d-1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d-3</m:t>
                                  </m:r>
                                </m:sub>
                              </m:sSub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d-2</m:t>
                                  </m:r>
                                </m:sub>
                              </m:sSub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d-1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  <w:p w14:paraId="3A5BBBC0" w14:textId="77777777" w:rsidR="00BF61B4" w:rsidRDefault="00BF61B4" w:rsidP="00BF61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i.e.</w:t>
            </w:r>
          </w:p>
          <w:p w14:paraId="6C3E9003" w14:textId="77777777" w:rsidR="00BF61B4" w:rsidRDefault="00BF61B4" w:rsidP="00BF61B4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,r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,…,</m:t>
                  </m:r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e>
                  </m:func>
                  <m:r>
                    <w:rPr>
                      <w:rFonts w:ascii="Cambria Math" w:eastAsiaTheme="minorEastAsia" w:hAnsi="Cambria Math"/>
                    </w:rPr>
                    <m:t>…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d-3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d-2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d-1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3727A612" w14:textId="77777777" w:rsidR="00BF61B4" w:rsidRDefault="00BF61B4" w:rsidP="00BF61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Lastly, let </w:t>
            </w:r>
          </w:p>
          <w:p w14:paraId="071AD86F" w14:textId="77777777" w:rsidR="00BF61B4" w:rsidRPr="00263FF4" w:rsidRDefault="00BF61B4" w:rsidP="00BF61B4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F7F7F" w:themeColor="text1" w:themeTint="8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+…+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d-3</m:t>
                                </m:r>
                              </m:sub>
                            </m:sSub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d-2</m:t>
                                </m:r>
                              </m:sub>
                            </m:sSub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d-1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  <w:p w14:paraId="2BEDD046" w14:textId="77777777" w:rsidR="00BF61B4" w:rsidRDefault="00BF61B4" w:rsidP="00BF61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Note: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θ</m:t>
              </m:r>
            </m:oMath>
            <w:r>
              <w:rPr>
                <w:rFonts w:eastAsiaTheme="minorEastAsia"/>
              </w:rPr>
              <w:t xml:space="preserve"> describe points on the unit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 xml:space="preserve">-sphere, so it is no surprise that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</m:t>
              </m:r>
            </m:oMath>
            <w:r>
              <w:rPr>
                <w:rFonts w:eastAsiaTheme="minorEastAsia"/>
              </w:rPr>
              <w:t xml:space="preserve"> for all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θ,</m:t>
              </m:r>
            </m:oMath>
            <w:r>
              <w:rPr>
                <w:rFonts w:eastAsiaTheme="minorEastAsia"/>
                <w:b/>
              </w:rPr>
              <w:br/>
            </w:r>
            <w:r>
              <w:rPr>
                <w:rFonts w:eastAsiaTheme="minorEastAsia"/>
              </w:rPr>
              <w:t>because the radius of the unit sphere is 1.</w:t>
            </w:r>
          </w:p>
          <w:p w14:paraId="5D5BDEE0" w14:textId="77777777" w:rsidR="00BF61B4" w:rsidRPr="00F37662" w:rsidRDefault="00BF61B4" w:rsidP="00BF61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centered sphere is described by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≔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∈R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oMath>
          </w:p>
        </w:tc>
      </w:tr>
    </w:tbl>
    <w:p w14:paraId="2367BF4C" w14:textId="77777777" w:rsidR="00BF61B4" w:rsidRDefault="00BF61B4" w:rsidP="00BF61B4">
      <w:pPr>
        <w:rPr>
          <w:rFonts w:eastAsiaTheme="minorEastAsia"/>
        </w:rPr>
      </w:pPr>
      <w:r>
        <w:rPr>
          <w:rFonts w:eastAsiaTheme="minorEastAsia"/>
        </w:rPr>
        <w:t xml:space="preserve">Armed with this knowledge,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d>
      </m:oMath>
      <w:r>
        <w:rPr>
          <w:rFonts w:eastAsiaTheme="minorEastAsia"/>
        </w:rPr>
        <w:t xml:space="preserve"> becomes:</w:t>
      </w:r>
    </w:p>
    <w:p w14:paraId="5E22913D" w14:textId="77777777" w:rsidR="00BF61B4" w:rsidRPr="001219C1" w:rsidRDefault="003D4441" w:rsidP="00BF61B4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sup>
                          <m: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2π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‖"/>
                                                <m:endChr m:val="‖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sup>
                                    </m:sSup>
                                  </m:e>
                                </m:groupCh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pdf normal dist.</m:t>
                                </m:r>
                              </m:lim>
                            </m:limLow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…d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dr</m:t>
                                    </m:r>
                                  </m:e>
                                </m:groupCh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infinitismal area</m:t>
                                </m:r>
                              </m:lim>
                            </m:limLow>
                          </m:e>
                        </m:nary>
                      </m:e>
                    </m:nary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2π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groupChr>
                                      <m:groupCh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</m:d>
                                      </m:e>
                                    </m:groupCh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=1</m:t>
                                    </m:r>
                                  </m:lim>
                                </m:limLow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d-1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…d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dr,</m:t>
                            </m:r>
                          </m:e>
                        </m:nary>
                      </m:e>
                    </m:nary>
                  </m:e>
                </m:nary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d-1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groupChrPr>
                          <m:e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2π</m:t>
                                </m:r>
                              </m:sup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…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…d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d-1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e>
                        </m:groupChr>
                        <m:r>
                          <w:rPr>
                            <w:rFonts w:ascii="Cambria Math" w:eastAsiaTheme="minorEastAsia" w:hAnsi="Cambria Math"/>
                          </w:rPr>
                          <m:t>dr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 xml:space="preserve">Surface Area unit n-sphere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</m:lim>
                    </m:limLow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d-1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dr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.</m:t>
                </m:r>
              </m:e>
            </m:mr>
          </m:m>
        </m:oMath>
      </m:oMathPara>
    </w:p>
    <w:p w14:paraId="6F2AA7B3" w14:textId="77777777" w:rsidR="00BF61B4" w:rsidRDefault="00BF61B4" w:rsidP="00BF61B4">
      <w:pPr>
        <w:rPr>
          <w:rFonts w:eastAsiaTheme="minorEastAsia"/>
        </w:rPr>
      </w:pPr>
      <w:r>
        <w:rPr>
          <w:rFonts w:eastAsiaTheme="minorEastAsia"/>
        </w:rPr>
        <w:t xml:space="preserve">Ergo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dr=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  <w:r>
        <w:rPr>
          <w:rFonts w:eastAsiaTheme="minorEastAsia"/>
        </w:rPr>
        <w:t>.</w:t>
      </w:r>
    </w:p>
    <w:p w14:paraId="5270765D" w14:textId="77777777" w:rsidR="00BF61B4" w:rsidRDefault="00BF61B4" w:rsidP="00BF61B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Now we are looking for the maximum density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r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func>
      </m:oMath>
      <w:r>
        <w:rPr>
          <w:rFonts w:eastAsiaTheme="minorEastAsia"/>
        </w:rPr>
        <w:t>:</w:t>
      </w:r>
    </w:p>
    <w:p w14:paraId="3F799CD6" w14:textId="77777777" w:rsidR="00BF61B4" w:rsidRPr="00DB1F25" w:rsidRDefault="003D4441" w:rsidP="00BF61B4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d-1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-r=0.</m:t>
          </m:r>
        </m:oMath>
      </m:oMathPara>
    </w:p>
    <w:p w14:paraId="3782896C" w14:textId="77777777" w:rsidR="00BF61B4" w:rsidRDefault="00BF61B4" w:rsidP="00BF61B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 xml:space="preserve">Because radii are non-negative, we have a maximum at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d-1</m:t>
            </m:r>
          </m:e>
        </m:rad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Now if we set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d-1</m:t>
            </m:r>
          </m:e>
        </m:ra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we get</w:t>
      </w:r>
    </w:p>
    <w:p w14:paraId="25DEB93F" w14:textId="77777777" w:rsidR="00BF61B4" w:rsidRPr="00353B92" w:rsidRDefault="003D4441" w:rsidP="00BF61B4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d-1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FF1078" w14:paraId="3BD26973" w14:textId="77777777" w:rsidTr="009401B9">
        <w:trPr>
          <w:trHeight w:val="454"/>
        </w:trPr>
        <w:tc>
          <w:tcPr>
            <w:tcW w:w="1230" w:type="dxa"/>
            <w:shd w:val="clear" w:color="auto" w:fill="D9E2F3" w:themeFill="accent1" w:themeFillTint="33"/>
          </w:tcPr>
          <w:p w14:paraId="120C2B20" w14:textId="77777777" w:rsidR="00FF1078" w:rsidRDefault="00FF1078" w:rsidP="009401B9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D9E2F3" w:themeFill="accent1" w:themeFillTint="33"/>
          </w:tcPr>
          <w:p w14:paraId="77DF2FDB" w14:textId="14062445" w:rsidR="00FF1078" w:rsidRDefault="00FF1078" w:rsidP="009401B9">
            <w:pPr>
              <w:pStyle w:val="Heading1"/>
              <w:outlineLvl w:val="0"/>
            </w:pPr>
            <w:r>
              <w:t>4A-3.</w:t>
            </w:r>
          </w:p>
          <w:p w14:paraId="483BDE77" w14:textId="77777777" w:rsidR="00FF1078" w:rsidRPr="001E0C4D" w:rsidRDefault="00FF1078" w:rsidP="009401B9">
            <w:pPr>
              <w:rPr>
                <w:sz w:val="16"/>
                <w:szCs w:val="16"/>
              </w:rPr>
            </w:pPr>
          </w:p>
        </w:tc>
      </w:tr>
    </w:tbl>
    <w:p w14:paraId="0DD0B610" w14:textId="352494A0" w:rsidR="004416D8" w:rsidRDefault="007038E1" w:rsidP="00512946">
      <w:pPr>
        <w:rPr>
          <w:rFonts w:eastAsiaTheme="minorEastAsia"/>
        </w:rPr>
      </w:pPr>
      <w:r>
        <w:rPr>
          <w:rFonts w:eastAsiaTheme="minorEastAsia"/>
        </w:rPr>
        <w:br/>
        <w:t xml:space="preserve">Let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57667C77" w14:textId="76AD584E" w:rsidR="007038E1" w:rsidRPr="007038E1" w:rsidRDefault="007038E1" w:rsidP="00512946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w</m:t>
          </m:r>
        </m:oMath>
      </m:oMathPara>
    </w:p>
    <w:p w14:paraId="5E6AF457" w14:textId="414DF8E8" w:rsidR="007038E1" w:rsidRDefault="007038E1" w:rsidP="00512946">
      <w:pPr>
        <w:rPr>
          <w:rFonts w:eastAsiaTheme="minorEastAsia"/>
        </w:rPr>
      </w:pPr>
      <w:r>
        <w:rPr>
          <w:rFonts w:eastAsiaTheme="minorEastAsia"/>
        </w:rPr>
        <w:t xml:space="preserve">Derivative of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func>
      </m:oMath>
      <w:r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14:paraId="0056CEAD" w14:textId="34F4CDDA" w:rsidR="007038E1" w:rsidRPr="00AA43D1" w:rsidRDefault="003D4441" w:rsidP="0051294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40A4902" w14:textId="2356A0BE" w:rsidR="00AA43D1" w:rsidRDefault="00AA43D1" w:rsidP="00512946">
      <w:pPr>
        <w:rPr>
          <w:rFonts w:eastAsiaTheme="minorEastAsia"/>
        </w:rPr>
      </w:pPr>
      <w:r w:rsidRPr="00AA43D1">
        <w:rPr>
          <w:rFonts w:eastAsiaTheme="minorEastAsia"/>
        </w:rPr>
        <w:t>Conve</w:t>
      </w:r>
      <w:r>
        <w:rPr>
          <w:rFonts w:eastAsiaTheme="minorEastAsia"/>
        </w:rPr>
        <w:t>r</w:t>
      </w:r>
      <w:r w:rsidRPr="00AA43D1">
        <w:rPr>
          <w:rFonts w:eastAsiaTheme="minorEastAsia"/>
        </w:rPr>
        <w:t>sion to matrix/vector operation</w:t>
      </w:r>
      <w:r w:rsidR="00915A4E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2FCF349F" w14:textId="24655B10" w:rsidR="00BE0A2D" w:rsidRPr="00AA43D1" w:rsidRDefault="003D4441" w:rsidP="00512946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co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t-Φw</m:t>
              </m:r>
            </m:e>
          </m:d>
          <m:r>
            <w:rPr>
              <w:rFonts w:ascii="Cambria Math" w:eastAsiaTheme="minorEastAsia" w:hAnsi="Cambria Math"/>
            </w:rPr>
            <m:t>+λ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BC145CD" w14:textId="281FFDBC" w:rsidR="007038E1" w:rsidRDefault="00BE0A2D" w:rsidP="00512946">
      <w:pPr>
        <w:rPr>
          <w:rFonts w:eastAsiaTheme="minorEastAsia"/>
        </w:rPr>
      </w:pPr>
      <w:r>
        <w:rPr>
          <w:rFonts w:eastAsiaTheme="minorEastAsia"/>
        </w:rPr>
        <w:t xml:space="preserve">Generalized for all </w:t>
      </w:r>
      <m:oMath>
        <m:r>
          <w:rPr>
            <w:rFonts w:ascii="Cambria Math" w:eastAsiaTheme="minorEastAsia" w:hAnsi="Cambria Math"/>
          </w:rPr>
          <m:t>w:</m:t>
        </m:r>
      </m:oMath>
    </w:p>
    <w:p w14:paraId="6E55D4C2" w14:textId="1FFA2813" w:rsidR="00BE0A2D" w:rsidRPr="00BE0A2D" w:rsidRDefault="003D4441" w:rsidP="00512946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t-Φw</m:t>
              </m:r>
            </m:e>
          </m:d>
          <m:r>
            <w:rPr>
              <w:rFonts w:ascii="Cambria Math" w:eastAsiaTheme="minorEastAsia" w:hAnsi="Cambria Math"/>
            </w:rPr>
            <m:t>+λ</m:t>
          </m:r>
          <m:r>
            <m:rPr>
              <m:sty m:val="b"/>
            </m:rPr>
            <w:rPr>
              <w:rFonts w:ascii="Cambria Math" w:eastAsiaTheme="minorEastAsia" w:hAnsi="Cambria Math"/>
            </w:rPr>
            <m:t>w</m:t>
          </m:r>
        </m:oMath>
      </m:oMathPara>
    </w:p>
    <w:p w14:paraId="5AE01773" w14:textId="2FEC4FA6" w:rsidR="00BE0A2D" w:rsidRDefault="00BE0A2D" w:rsidP="00512946">
      <w:pPr>
        <w:rPr>
          <w:rFonts w:eastAsiaTheme="minorEastAsia"/>
        </w:rPr>
      </w:pPr>
      <w:r>
        <w:rPr>
          <w:rFonts w:eastAsiaTheme="minorEastAsia"/>
        </w:rPr>
        <w:t xml:space="preserve">Setting zero and solving for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:</w:t>
      </w:r>
    </w:p>
    <w:p w14:paraId="23AC44E7" w14:textId="15926D2E" w:rsidR="007038E1" w:rsidRPr="00DD17B1" w:rsidRDefault="003D4441" w:rsidP="00512946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t-Φw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+λ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⇔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t+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Φ+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⇔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-λ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mr>
          </m:m>
        </m:oMath>
      </m:oMathPara>
    </w:p>
    <w:p w14:paraId="2D732CFE" w14:textId="10926D80" w:rsidR="00DD17B1" w:rsidRDefault="00DD17B1" w:rsidP="00512946">
      <w:pPr>
        <w:rPr>
          <w:rFonts w:eastAsiaTheme="minorEastAsia"/>
        </w:rPr>
      </w:pPr>
      <w:r>
        <w:rPr>
          <w:rFonts w:eastAsiaTheme="minorEastAsia"/>
        </w:rPr>
        <w:t xml:space="preserve">As usual,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denotes the Penrose </w:t>
      </w:r>
      <w:r w:rsidR="006A4A1B">
        <w:rPr>
          <w:rFonts w:eastAsiaTheme="minorEastAsia"/>
        </w:rPr>
        <w:t>p</w:t>
      </w:r>
      <w:r>
        <w:rPr>
          <w:rFonts w:eastAsiaTheme="minorEastAsia"/>
        </w:rPr>
        <w:t xml:space="preserve">seudo </w:t>
      </w:r>
      <w:r w:rsidR="006A4A1B">
        <w:rPr>
          <w:rFonts w:eastAsiaTheme="minorEastAsia"/>
        </w:rPr>
        <w:t>i</w:t>
      </w:r>
      <w:r>
        <w:rPr>
          <w:rFonts w:eastAsiaTheme="minorEastAsia"/>
        </w:rPr>
        <w:t>nverse.</w:t>
      </w:r>
      <w:r w:rsidR="00694A16">
        <w:rPr>
          <w:rFonts w:eastAsiaTheme="minorEastAsia"/>
        </w:rPr>
        <w:br/>
        <w:t xml:space="preserve">Because </w:t>
      </w:r>
      <m:oMath>
        <m:r>
          <w:rPr>
            <w:rFonts w:ascii="Cambria Math" w:eastAsiaTheme="minorEastAsia" w:hAnsi="Cambria Math"/>
          </w:rPr>
          <m:t>λ</m:t>
        </m:r>
      </m:oMath>
      <w:r w:rsidR="00694A16">
        <w:rPr>
          <w:rFonts w:eastAsiaTheme="minorEastAsia"/>
        </w:rPr>
        <w:t xml:space="preserve"> can be an arbitrary normative factor, it is also possible to write:</w:t>
      </w:r>
    </w:p>
    <w:p w14:paraId="5C7F84B7" w14:textId="34FCBE14" w:rsidR="00694A16" w:rsidRPr="00B01F91" w:rsidRDefault="00694A16" w:rsidP="00512946">
      <w:pPr>
        <w:rPr>
          <w:rFonts w:eastAsiaTheme="minorEastAsia"/>
          <w:b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t</m:t>
          </m:r>
        </m:oMath>
      </m:oMathPara>
    </w:p>
    <w:p w14:paraId="5F14DB35" w14:textId="3E2A6735" w:rsidR="00B01F91" w:rsidRDefault="00B01F91" w:rsidP="00512946">
      <w:pPr>
        <w:rPr>
          <w:rFonts w:eastAsiaTheme="minorEastAsia"/>
        </w:rPr>
      </w:pPr>
    </w:p>
    <w:p w14:paraId="7BC625C1" w14:textId="1C593BA6" w:rsidR="00B01F91" w:rsidRDefault="00B01F91" w:rsidP="00512946">
      <w:pPr>
        <w:rPr>
          <w:rFonts w:eastAsiaTheme="minorEastAsia"/>
        </w:rPr>
      </w:pPr>
      <w:r>
        <w:rPr>
          <w:rFonts w:eastAsiaTheme="minorEastAsia"/>
        </w:rPr>
        <w:t>Pictures</w:t>
      </w:r>
      <w:r w:rsidR="00D20DD6">
        <w:rPr>
          <w:rFonts w:eastAsiaTheme="minorEastAsia"/>
        </w:rPr>
        <w:t xml:space="preserve"> from Python</w:t>
      </w:r>
      <w:r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B01F91" w14:paraId="5F999BA9" w14:textId="77777777" w:rsidTr="00B01F91">
        <w:tc>
          <w:tcPr>
            <w:tcW w:w="4675" w:type="dxa"/>
          </w:tcPr>
          <w:p w14:paraId="3591729E" w14:textId="6E486217" w:rsidR="00B01F91" w:rsidRDefault="00B01F91" w:rsidP="005129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CD30E9C" wp14:editId="183C4085">
                  <wp:extent cx="2923200" cy="2185200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00" cy="21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7E6E2DA" w14:textId="69E7F939" w:rsidR="00B01F91" w:rsidRDefault="000D22D2" w:rsidP="005129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350FD11" wp14:editId="5ABFC7F9">
                  <wp:extent cx="2923200" cy="2185200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00" cy="21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F91" w14:paraId="246D45A7" w14:textId="77777777" w:rsidTr="00B01F91">
        <w:tc>
          <w:tcPr>
            <w:tcW w:w="4675" w:type="dxa"/>
          </w:tcPr>
          <w:p w14:paraId="4B5BB9AF" w14:textId="77777777" w:rsidR="00B01F91" w:rsidRDefault="000D22D2" w:rsidP="005129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1E25FE62" wp14:editId="4CF12076">
                  <wp:extent cx="2923200" cy="2185200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00" cy="21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F593C3" w14:textId="5977288E" w:rsidR="000D22D2" w:rsidRDefault="000D22D2" w:rsidP="00512946">
            <w:pPr>
              <w:rPr>
                <w:rFonts w:eastAsiaTheme="minorEastAsia"/>
              </w:rPr>
            </w:pPr>
          </w:p>
        </w:tc>
        <w:tc>
          <w:tcPr>
            <w:tcW w:w="4675" w:type="dxa"/>
          </w:tcPr>
          <w:p w14:paraId="37A091AB" w14:textId="77777777" w:rsidR="00B01F91" w:rsidRDefault="000D22D2" w:rsidP="005129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1CB0AC2" wp14:editId="054CB1E1">
                  <wp:extent cx="2923200" cy="2185200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00" cy="21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3272DC" w14:textId="6A50C4F3" w:rsidR="000D22D2" w:rsidRDefault="000D22D2" w:rsidP="00512946">
            <w:pPr>
              <w:rPr>
                <w:rFonts w:eastAsiaTheme="minorEastAsia"/>
              </w:rPr>
            </w:pPr>
          </w:p>
        </w:tc>
      </w:tr>
      <w:tr w:rsidR="00B01F91" w14:paraId="7C12192C" w14:textId="77777777" w:rsidTr="00B01F91">
        <w:tc>
          <w:tcPr>
            <w:tcW w:w="4675" w:type="dxa"/>
          </w:tcPr>
          <w:p w14:paraId="0F15E872" w14:textId="77777777" w:rsidR="00B01F91" w:rsidRDefault="00E94FCD" w:rsidP="0051294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294D4D52" wp14:editId="0B8C40A6">
                  <wp:extent cx="2926800" cy="219600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800" cy="21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683098C" w14:textId="77777777" w:rsidR="00B01F91" w:rsidRDefault="00B01F91" w:rsidP="00512946">
            <w:pPr>
              <w:rPr>
                <w:rFonts w:eastAsiaTheme="minorEastAsia"/>
              </w:rPr>
            </w:pPr>
          </w:p>
        </w:tc>
      </w:tr>
    </w:tbl>
    <w:p w14:paraId="076DA947" w14:textId="2289958F" w:rsidR="00B01F91" w:rsidRDefault="00B01F91" w:rsidP="00512946">
      <w:pPr>
        <w:rPr>
          <w:rFonts w:eastAsiaTheme="minorEastAsia"/>
        </w:rPr>
      </w:pPr>
    </w:p>
    <w:p w14:paraId="133B5AA2" w14:textId="6D6A2952" w:rsidR="00E94FCD" w:rsidRDefault="00E94FCD" w:rsidP="00512946">
      <w:pPr>
        <w:rPr>
          <w:rFonts w:eastAsiaTheme="minorEastAsia"/>
        </w:rPr>
      </w:pPr>
    </w:p>
    <w:p w14:paraId="3F996BA3" w14:textId="7827AF93" w:rsidR="00B01F91" w:rsidRPr="00AA43D1" w:rsidRDefault="00B01F91" w:rsidP="00512946">
      <w:pPr>
        <w:rPr>
          <w:rFonts w:eastAsiaTheme="minorEastAsia"/>
        </w:rPr>
      </w:pPr>
    </w:p>
    <w:sectPr w:rsidR="00B01F9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703B3" w14:textId="77777777" w:rsidR="003D4441" w:rsidRDefault="003D4441" w:rsidP="00136E1E">
      <w:pPr>
        <w:spacing w:after="0" w:line="240" w:lineRule="auto"/>
      </w:pPr>
      <w:r>
        <w:separator/>
      </w:r>
    </w:p>
  </w:endnote>
  <w:endnote w:type="continuationSeparator" w:id="0">
    <w:p w14:paraId="6862129F" w14:textId="77777777" w:rsidR="003D4441" w:rsidRDefault="003D4441" w:rsidP="0013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293D6" w14:textId="77777777" w:rsidR="003D4441" w:rsidRDefault="003D4441" w:rsidP="00136E1E">
      <w:pPr>
        <w:spacing w:after="0" w:line="240" w:lineRule="auto"/>
      </w:pPr>
      <w:r>
        <w:separator/>
      </w:r>
    </w:p>
  </w:footnote>
  <w:footnote w:type="continuationSeparator" w:id="0">
    <w:p w14:paraId="7727AC61" w14:textId="77777777" w:rsidR="003D4441" w:rsidRDefault="003D4441" w:rsidP="00136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B6E79"/>
    <w:multiLevelType w:val="hybridMultilevel"/>
    <w:tmpl w:val="001EF5EE"/>
    <w:lvl w:ilvl="0" w:tplc="79FC294A">
      <w:start w:val="1"/>
      <w:numFmt w:val="lowerRoman"/>
      <w:lvlText w:val="(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4DAD250E"/>
    <w:multiLevelType w:val="hybridMultilevel"/>
    <w:tmpl w:val="7FD233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D492FF4"/>
    <w:multiLevelType w:val="hybridMultilevel"/>
    <w:tmpl w:val="9F8E89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D8"/>
    <w:rsid w:val="000152A5"/>
    <w:rsid w:val="00022449"/>
    <w:rsid w:val="0003125D"/>
    <w:rsid w:val="00054170"/>
    <w:rsid w:val="00065FA8"/>
    <w:rsid w:val="00076E92"/>
    <w:rsid w:val="0008110D"/>
    <w:rsid w:val="00082331"/>
    <w:rsid w:val="000C5E1D"/>
    <w:rsid w:val="000D22D2"/>
    <w:rsid w:val="000D7E09"/>
    <w:rsid w:val="00117350"/>
    <w:rsid w:val="00136E1E"/>
    <w:rsid w:val="00160AA3"/>
    <w:rsid w:val="001D03AB"/>
    <w:rsid w:val="001D32E2"/>
    <w:rsid w:val="001D3693"/>
    <w:rsid w:val="001E01AD"/>
    <w:rsid w:val="001F4FFA"/>
    <w:rsid w:val="00217ED0"/>
    <w:rsid w:val="00222237"/>
    <w:rsid w:val="00223133"/>
    <w:rsid w:val="00226C32"/>
    <w:rsid w:val="00233D03"/>
    <w:rsid w:val="0023578B"/>
    <w:rsid w:val="00261C8F"/>
    <w:rsid w:val="0027214E"/>
    <w:rsid w:val="0027739A"/>
    <w:rsid w:val="0028353C"/>
    <w:rsid w:val="00284F83"/>
    <w:rsid w:val="002A0154"/>
    <w:rsid w:val="002A3554"/>
    <w:rsid w:val="002B23FD"/>
    <w:rsid w:val="002C78F6"/>
    <w:rsid w:val="002D0BBB"/>
    <w:rsid w:val="002E19DD"/>
    <w:rsid w:val="002F254B"/>
    <w:rsid w:val="003360F0"/>
    <w:rsid w:val="0033751D"/>
    <w:rsid w:val="003421B6"/>
    <w:rsid w:val="00362D6D"/>
    <w:rsid w:val="0038203D"/>
    <w:rsid w:val="003A2309"/>
    <w:rsid w:val="003B4B8C"/>
    <w:rsid w:val="003D4216"/>
    <w:rsid w:val="003D4441"/>
    <w:rsid w:val="003F771E"/>
    <w:rsid w:val="00402A57"/>
    <w:rsid w:val="004053A6"/>
    <w:rsid w:val="00420C9C"/>
    <w:rsid w:val="00441374"/>
    <w:rsid w:val="004416D8"/>
    <w:rsid w:val="0045077E"/>
    <w:rsid w:val="0049052D"/>
    <w:rsid w:val="00494EF1"/>
    <w:rsid w:val="004A4A20"/>
    <w:rsid w:val="004B326E"/>
    <w:rsid w:val="004D0E1C"/>
    <w:rsid w:val="004D5B88"/>
    <w:rsid w:val="00512946"/>
    <w:rsid w:val="00513D60"/>
    <w:rsid w:val="0055559E"/>
    <w:rsid w:val="00582CED"/>
    <w:rsid w:val="005F3120"/>
    <w:rsid w:val="00636FF5"/>
    <w:rsid w:val="006372C9"/>
    <w:rsid w:val="00654B71"/>
    <w:rsid w:val="00664FD9"/>
    <w:rsid w:val="00694A16"/>
    <w:rsid w:val="006A0BC8"/>
    <w:rsid w:val="006A1C0A"/>
    <w:rsid w:val="006A4A1B"/>
    <w:rsid w:val="006E137F"/>
    <w:rsid w:val="006E4B12"/>
    <w:rsid w:val="007033B8"/>
    <w:rsid w:val="007038E1"/>
    <w:rsid w:val="00714EB9"/>
    <w:rsid w:val="007216E5"/>
    <w:rsid w:val="00723AB9"/>
    <w:rsid w:val="007268F8"/>
    <w:rsid w:val="00731E96"/>
    <w:rsid w:val="007351B2"/>
    <w:rsid w:val="00741C8D"/>
    <w:rsid w:val="00745F11"/>
    <w:rsid w:val="00747597"/>
    <w:rsid w:val="007834A1"/>
    <w:rsid w:val="00793833"/>
    <w:rsid w:val="007A4AA2"/>
    <w:rsid w:val="007B15A9"/>
    <w:rsid w:val="007B4D79"/>
    <w:rsid w:val="007C5FD3"/>
    <w:rsid w:val="008059EC"/>
    <w:rsid w:val="0082256C"/>
    <w:rsid w:val="008260FE"/>
    <w:rsid w:val="00846F5E"/>
    <w:rsid w:val="00851CA6"/>
    <w:rsid w:val="00880221"/>
    <w:rsid w:val="00882341"/>
    <w:rsid w:val="00882401"/>
    <w:rsid w:val="00885F6E"/>
    <w:rsid w:val="008A5945"/>
    <w:rsid w:val="008D1E0B"/>
    <w:rsid w:val="008F440F"/>
    <w:rsid w:val="008F6709"/>
    <w:rsid w:val="00915A4E"/>
    <w:rsid w:val="009164FA"/>
    <w:rsid w:val="009377D8"/>
    <w:rsid w:val="00961434"/>
    <w:rsid w:val="00965792"/>
    <w:rsid w:val="0096624B"/>
    <w:rsid w:val="009B3BE2"/>
    <w:rsid w:val="009E6067"/>
    <w:rsid w:val="009F5ABA"/>
    <w:rsid w:val="00A15733"/>
    <w:rsid w:val="00A21779"/>
    <w:rsid w:val="00A2653B"/>
    <w:rsid w:val="00A4373B"/>
    <w:rsid w:val="00A51D46"/>
    <w:rsid w:val="00A544C9"/>
    <w:rsid w:val="00AA43D1"/>
    <w:rsid w:val="00AB466C"/>
    <w:rsid w:val="00AE060B"/>
    <w:rsid w:val="00AF7715"/>
    <w:rsid w:val="00B01F91"/>
    <w:rsid w:val="00B42B96"/>
    <w:rsid w:val="00B917DA"/>
    <w:rsid w:val="00B941F3"/>
    <w:rsid w:val="00BE0A2D"/>
    <w:rsid w:val="00BF61B4"/>
    <w:rsid w:val="00C035AE"/>
    <w:rsid w:val="00C311A9"/>
    <w:rsid w:val="00C33238"/>
    <w:rsid w:val="00C43C14"/>
    <w:rsid w:val="00C84C7E"/>
    <w:rsid w:val="00C90DCD"/>
    <w:rsid w:val="00C9271E"/>
    <w:rsid w:val="00C938EE"/>
    <w:rsid w:val="00C949FC"/>
    <w:rsid w:val="00C97197"/>
    <w:rsid w:val="00CB203D"/>
    <w:rsid w:val="00CB716B"/>
    <w:rsid w:val="00CD12B9"/>
    <w:rsid w:val="00CF62FF"/>
    <w:rsid w:val="00D01022"/>
    <w:rsid w:val="00D17168"/>
    <w:rsid w:val="00D17A04"/>
    <w:rsid w:val="00D20DD6"/>
    <w:rsid w:val="00D24526"/>
    <w:rsid w:val="00D37372"/>
    <w:rsid w:val="00D4211B"/>
    <w:rsid w:val="00D52153"/>
    <w:rsid w:val="00DA2388"/>
    <w:rsid w:val="00DC249A"/>
    <w:rsid w:val="00DC5666"/>
    <w:rsid w:val="00DD046E"/>
    <w:rsid w:val="00DD17B1"/>
    <w:rsid w:val="00DE224F"/>
    <w:rsid w:val="00DE266D"/>
    <w:rsid w:val="00DF5759"/>
    <w:rsid w:val="00E168D5"/>
    <w:rsid w:val="00E76D22"/>
    <w:rsid w:val="00E94FCD"/>
    <w:rsid w:val="00EB658A"/>
    <w:rsid w:val="00EC05D8"/>
    <w:rsid w:val="00EC1594"/>
    <w:rsid w:val="00ED26C2"/>
    <w:rsid w:val="00ED6A89"/>
    <w:rsid w:val="00EE7ECD"/>
    <w:rsid w:val="00F02BCC"/>
    <w:rsid w:val="00F07678"/>
    <w:rsid w:val="00F15F09"/>
    <w:rsid w:val="00F270DE"/>
    <w:rsid w:val="00F32D24"/>
    <w:rsid w:val="00F44C71"/>
    <w:rsid w:val="00F5222B"/>
    <w:rsid w:val="00F646E0"/>
    <w:rsid w:val="00F6480E"/>
    <w:rsid w:val="00F9746F"/>
    <w:rsid w:val="00FA40DB"/>
    <w:rsid w:val="00FB364A"/>
    <w:rsid w:val="00FC4604"/>
    <w:rsid w:val="00F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84B3"/>
  <w15:chartTrackingRefBased/>
  <w15:docId w15:val="{DDC579E8-DC48-4F32-8FF9-2E8BADEC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5D8"/>
  </w:style>
  <w:style w:type="paragraph" w:styleId="Heading1">
    <w:name w:val="heading 1"/>
    <w:next w:val="Normal"/>
    <w:link w:val="Heading1Char"/>
    <w:uiPriority w:val="9"/>
    <w:qFormat/>
    <w:rsid w:val="00EC0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pacing w:val="4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5D8"/>
    <w:rPr>
      <w:rFonts w:asciiTheme="majorHAnsi" w:eastAsiaTheme="majorEastAsia" w:hAnsiTheme="majorHAnsi" w:cstheme="majorBidi"/>
      <w:b/>
      <w:spacing w:val="4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5D8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5D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D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05D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C0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5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05D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C0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5D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820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6E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E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E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C9EA6A-592F-4DED-A9DD-7E367E0B9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Scheidemann</dc:creator>
  <cp:keywords/>
  <dc:description/>
  <cp:lastModifiedBy>Tristan Scheidemann</cp:lastModifiedBy>
  <cp:revision>127</cp:revision>
  <cp:lastPrinted>2018-11-16T15:27:00Z</cp:lastPrinted>
  <dcterms:created xsi:type="dcterms:W3CDTF">2018-11-16T10:07:00Z</dcterms:created>
  <dcterms:modified xsi:type="dcterms:W3CDTF">2018-11-18T21:23:00Z</dcterms:modified>
</cp:coreProperties>
</file>