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DBC64" w14:textId="0F9F0B2F" w:rsidR="007F7A7B" w:rsidRPr="00122091" w:rsidRDefault="007F7A7B" w:rsidP="00122091">
      <w:pPr>
        <w:jc w:val="center"/>
        <w:rPr>
          <w:rFonts w:ascii="Times New Roman" w:hAnsi="Times New Roman" w:cs="Times New Roman"/>
        </w:rPr>
      </w:pPr>
      <w:r w:rsidRPr="00122091">
        <w:rPr>
          <w:rFonts w:ascii="Times New Roman" w:hAnsi="Times New Roman" w:cs="Times New Roman"/>
          <w:b/>
          <w:bCs/>
        </w:rPr>
        <w:t xml:space="preserve">Description </w:t>
      </w:r>
      <w:r w:rsidR="00122091" w:rsidRPr="00122091">
        <w:rPr>
          <w:rFonts w:ascii="Times New Roman" w:hAnsi="Times New Roman" w:cs="Times New Roman"/>
          <w:b/>
          <w:bCs/>
        </w:rPr>
        <w:t xml:space="preserve">Of </w:t>
      </w:r>
      <w:proofErr w:type="gramStart"/>
      <w:r w:rsidR="003F114C">
        <w:rPr>
          <w:rFonts w:ascii="Times New Roman" w:hAnsi="Times New Roman" w:cs="Times New Roman"/>
          <w:b/>
          <w:bCs/>
        </w:rPr>
        <w:t>T</w:t>
      </w:r>
      <w:r w:rsidR="003F114C" w:rsidRPr="00122091">
        <w:rPr>
          <w:rFonts w:ascii="Times New Roman" w:hAnsi="Times New Roman" w:cs="Times New Roman"/>
          <w:b/>
          <w:bCs/>
        </w:rPr>
        <w:t>he</w:t>
      </w:r>
      <w:proofErr w:type="gramEnd"/>
      <w:r w:rsidR="00122091">
        <w:rPr>
          <w:rFonts w:ascii="Times New Roman" w:hAnsi="Times New Roman" w:cs="Times New Roman"/>
          <w:b/>
          <w:bCs/>
        </w:rPr>
        <w:t xml:space="preserve"> Campus Connect</w:t>
      </w:r>
      <w:r w:rsidR="00122091" w:rsidRPr="00122091">
        <w:rPr>
          <w:rFonts w:ascii="Times New Roman" w:hAnsi="Times New Roman" w:cs="Times New Roman"/>
          <w:b/>
          <w:bCs/>
        </w:rPr>
        <w:t xml:space="preserve"> </w:t>
      </w:r>
      <w:r w:rsidRPr="00122091">
        <w:rPr>
          <w:rFonts w:ascii="Times New Roman" w:hAnsi="Times New Roman" w:cs="Times New Roman"/>
          <w:b/>
          <w:bCs/>
        </w:rPr>
        <w:t>Agent Workflow</w:t>
      </w:r>
    </w:p>
    <w:p w14:paraId="20C12BC3" w14:textId="77777777" w:rsidR="007F7A7B" w:rsidRPr="00122091" w:rsidRDefault="007F7A7B" w:rsidP="00122091">
      <w:pPr>
        <w:jc w:val="both"/>
        <w:rPr>
          <w:rFonts w:ascii="Times New Roman" w:hAnsi="Times New Roman" w:cs="Times New Roman"/>
        </w:rPr>
      </w:pPr>
      <w:r w:rsidRPr="00122091">
        <w:rPr>
          <w:rFonts w:ascii="Times New Roman" w:hAnsi="Times New Roman" w:cs="Times New Roman"/>
        </w:rPr>
        <w:t>The CampusConnect agent follows a structured, multi-step workflow implemented using LangGraph. The workflow is organised into four nodes: sense, decide, act, and stop. Each node has a specific responsibility in processing a student-support request.</w:t>
      </w:r>
    </w:p>
    <w:p w14:paraId="2DB88CBE" w14:textId="77777777" w:rsidR="007F7A7B" w:rsidRPr="00122091" w:rsidRDefault="007F7A7B" w:rsidP="00122091">
      <w:pPr>
        <w:jc w:val="both"/>
        <w:rPr>
          <w:rFonts w:ascii="Times New Roman" w:hAnsi="Times New Roman" w:cs="Times New Roman"/>
        </w:rPr>
      </w:pPr>
      <w:r w:rsidRPr="00122091">
        <w:rPr>
          <w:rFonts w:ascii="Times New Roman" w:hAnsi="Times New Roman" w:cs="Times New Roman"/>
        </w:rPr>
        <w:t>The workflow begins when a student submits a request through the application. The agent receives the request and gathers relevant context, including information retrieved from the CampusConnect knowledge base. The sense node supports this initial stage by preparing the information required for the agent to determine an appropriate response or action.</w:t>
      </w:r>
    </w:p>
    <w:p w14:paraId="1BFC11A5" w14:textId="77777777" w:rsidR="007F7A7B" w:rsidRPr="00122091" w:rsidRDefault="007F7A7B" w:rsidP="00122091">
      <w:pPr>
        <w:jc w:val="both"/>
        <w:rPr>
          <w:rFonts w:ascii="Times New Roman" w:hAnsi="Times New Roman" w:cs="Times New Roman"/>
        </w:rPr>
      </w:pPr>
      <w:r w:rsidRPr="00122091">
        <w:rPr>
          <w:rFonts w:ascii="Times New Roman" w:hAnsi="Times New Roman" w:cs="Times New Roman"/>
        </w:rPr>
        <w:t>The request and available context are then passed to the decide node. At this stage, the Gemini model (gemini-3.8-flash) determines the next appropriate action. Depending on the request, the agent may respond using the available evidence or select one of its approved tools. For example, a student asking about an existing support request may require the get_support_request_status tool, while a student experiencing a registration problem may require create_support_request_draft.</w:t>
      </w:r>
    </w:p>
    <w:p w14:paraId="303D9865" w14:textId="77777777" w:rsidR="007F7A7B" w:rsidRPr="00122091" w:rsidRDefault="007F7A7B" w:rsidP="00122091">
      <w:pPr>
        <w:jc w:val="both"/>
        <w:rPr>
          <w:rFonts w:ascii="Times New Roman" w:hAnsi="Times New Roman" w:cs="Times New Roman"/>
        </w:rPr>
      </w:pPr>
      <w:r w:rsidRPr="00122091">
        <w:rPr>
          <w:rFonts w:ascii="Times New Roman" w:hAnsi="Times New Roman" w:cs="Times New Roman"/>
        </w:rPr>
        <w:t>When a tool is selected, the workflow proceeds to the act node, where the selected operation is executed. The result is returned to the agent and used to determine what should happen next. If the task requires another action, the agent can return to the decision stage and select the next appropriate step. This allows it to perform a sequence of related actions rather than relying on a single response.</w:t>
      </w:r>
    </w:p>
    <w:p w14:paraId="460C3009" w14:textId="392EE563" w:rsidR="007F7A7B" w:rsidRPr="00122091" w:rsidRDefault="007F7A7B" w:rsidP="00122091">
      <w:pPr>
        <w:jc w:val="both"/>
        <w:rPr>
          <w:rFonts w:ascii="Times New Roman" w:hAnsi="Times New Roman" w:cs="Times New Roman"/>
        </w:rPr>
      </w:pPr>
      <w:r w:rsidRPr="00122091">
        <w:rPr>
          <w:rFonts w:ascii="Times New Roman" w:hAnsi="Times New Roman" w:cs="Times New Roman"/>
        </w:rPr>
        <w:t>Certain operations have additional restrictions</w:t>
      </w:r>
      <w:r w:rsidR="00496FEC">
        <w:rPr>
          <w:rFonts w:ascii="Times New Roman" w:hAnsi="Times New Roman" w:cs="Times New Roman"/>
        </w:rPr>
        <w:t xml:space="preserve">, </w:t>
      </w:r>
      <w:r w:rsidR="00AF1D61" w:rsidRPr="00122091">
        <w:rPr>
          <w:rFonts w:ascii="Times New Roman" w:hAnsi="Times New Roman" w:cs="Times New Roman"/>
        </w:rPr>
        <w:t>in</w:t>
      </w:r>
      <w:r w:rsidRPr="00122091">
        <w:rPr>
          <w:rFonts w:ascii="Times New Roman" w:hAnsi="Times New Roman" w:cs="Times New Roman"/>
        </w:rPr>
        <w:t xml:space="preserve"> particular, submitting a support request requires explicit user approval. If approval is denied, the submission is stopped and the agent informs the user that the request has not been submitted. Similarly, when a tool returns an error, such as NOT_FOUND for an unrecognised support-request reference, the agent can interpret the result and provide an appropriate explanation rather than treating the operation as successful.</w:t>
      </w:r>
    </w:p>
    <w:p w14:paraId="5C9B9ED6" w14:textId="77777777" w:rsidR="007F7A7B" w:rsidRPr="00122091" w:rsidRDefault="007F7A7B" w:rsidP="00122091">
      <w:pPr>
        <w:jc w:val="both"/>
        <w:rPr>
          <w:rFonts w:ascii="Times New Roman" w:hAnsi="Times New Roman" w:cs="Times New Roman"/>
        </w:rPr>
      </w:pPr>
      <w:r w:rsidRPr="00122091">
        <w:rPr>
          <w:rFonts w:ascii="Times New Roman" w:hAnsi="Times New Roman" w:cs="Times New Roman"/>
        </w:rPr>
        <w:t>The workflow ends at the stop node when the task is complete, an operation cannot proceed, approval is denied, or the configured execution limit is reached. The agent has a maximum execution limit of five steps (MAX_STEPS = 5), which places a boundary on the number of iterations it can perform. The workflow also records execution events, allowing the decisions, tool calls, results, and stopping behaviour to be inspected through the captured traces.</w:t>
      </w:r>
    </w:p>
    <w:p w14:paraId="09185214" w14:textId="77777777" w:rsidR="00ED267D" w:rsidRDefault="007F7A7B" w:rsidP="00122091">
      <w:pPr>
        <w:jc w:val="both"/>
        <w:rPr>
          <w:rFonts w:ascii="Times New Roman" w:hAnsi="Times New Roman" w:cs="Times New Roman"/>
          <w:b/>
          <w:bCs/>
        </w:rPr>
      </w:pPr>
      <w:r w:rsidRPr="00122091">
        <w:rPr>
          <w:rFonts w:ascii="Times New Roman" w:hAnsi="Times New Roman" w:cs="Times New Roman"/>
          <w:b/>
          <w:bCs/>
        </w:rPr>
        <w:t>Outcome:</w:t>
      </w:r>
    </w:p>
    <w:p w14:paraId="59296237" w14:textId="42671EE0" w:rsidR="007F7A7B" w:rsidRPr="00122091" w:rsidRDefault="007F7A7B" w:rsidP="00122091">
      <w:pPr>
        <w:jc w:val="both"/>
        <w:rPr>
          <w:rFonts w:ascii="Times New Roman" w:hAnsi="Times New Roman" w:cs="Times New Roman"/>
        </w:rPr>
      </w:pPr>
      <w:r w:rsidRPr="00122091">
        <w:rPr>
          <w:rFonts w:ascii="Times New Roman" w:hAnsi="Times New Roman" w:cs="Times New Roman"/>
        </w:rPr>
        <w:t xml:space="preserve"> The workflow provides a controlled sequence for processing requests, selecting tools, interpreting results, and stopping safely. The live execution traces provide concrete examples of this process through draft creation, approval denial, and handling of a missing support-request reference.</w:t>
      </w:r>
    </w:p>
    <w:p w14:paraId="24EECB54" w14:textId="77777777" w:rsidR="00506E88" w:rsidRPr="00122091" w:rsidRDefault="00506E88" w:rsidP="00122091">
      <w:pPr>
        <w:jc w:val="both"/>
        <w:rPr>
          <w:rFonts w:ascii="Times New Roman" w:hAnsi="Times New Roman" w:cs="Times New Roman"/>
        </w:rPr>
      </w:pPr>
    </w:p>
    <w:sectPr w:rsidR="00506E88" w:rsidRPr="00122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88"/>
    <w:rsid w:val="00122091"/>
    <w:rsid w:val="001A12CD"/>
    <w:rsid w:val="0034497A"/>
    <w:rsid w:val="003F114C"/>
    <w:rsid w:val="00496FEC"/>
    <w:rsid w:val="00506E88"/>
    <w:rsid w:val="0064613C"/>
    <w:rsid w:val="007F7A7B"/>
    <w:rsid w:val="00A656CF"/>
    <w:rsid w:val="00A965E3"/>
    <w:rsid w:val="00AF1D61"/>
    <w:rsid w:val="00ED26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337F"/>
  <w15:chartTrackingRefBased/>
  <w15:docId w15:val="{123F3A9B-488C-4CA2-9DFC-C865D76E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A7B"/>
  </w:style>
  <w:style w:type="paragraph" w:styleId="Heading1">
    <w:name w:val="heading 1"/>
    <w:basedOn w:val="Normal"/>
    <w:next w:val="Normal"/>
    <w:link w:val="Heading1Char"/>
    <w:uiPriority w:val="9"/>
    <w:qFormat/>
    <w:rsid w:val="00506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E88"/>
    <w:rPr>
      <w:rFonts w:eastAsiaTheme="majorEastAsia" w:cstheme="majorBidi"/>
      <w:color w:val="272727" w:themeColor="text1" w:themeTint="D8"/>
    </w:rPr>
  </w:style>
  <w:style w:type="paragraph" w:styleId="Title">
    <w:name w:val="Title"/>
    <w:basedOn w:val="Normal"/>
    <w:next w:val="Normal"/>
    <w:link w:val="TitleChar"/>
    <w:uiPriority w:val="10"/>
    <w:qFormat/>
    <w:rsid w:val="00506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E88"/>
    <w:pPr>
      <w:spacing w:before="160"/>
      <w:jc w:val="center"/>
    </w:pPr>
    <w:rPr>
      <w:i/>
      <w:iCs/>
      <w:color w:val="404040" w:themeColor="text1" w:themeTint="BF"/>
    </w:rPr>
  </w:style>
  <w:style w:type="character" w:customStyle="1" w:styleId="QuoteChar">
    <w:name w:val="Quote Char"/>
    <w:basedOn w:val="DefaultParagraphFont"/>
    <w:link w:val="Quote"/>
    <w:uiPriority w:val="29"/>
    <w:rsid w:val="00506E88"/>
    <w:rPr>
      <w:i/>
      <w:iCs/>
      <w:color w:val="404040" w:themeColor="text1" w:themeTint="BF"/>
    </w:rPr>
  </w:style>
  <w:style w:type="paragraph" w:styleId="ListParagraph">
    <w:name w:val="List Paragraph"/>
    <w:basedOn w:val="Normal"/>
    <w:uiPriority w:val="34"/>
    <w:qFormat/>
    <w:rsid w:val="00506E88"/>
    <w:pPr>
      <w:ind w:left="720"/>
      <w:contextualSpacing/>
    </w:pPr>
  </w:style>
  <w:style w:type="character" w:styleId="IntenseEmphasis">
    <w:name w:val="Intense Emphasis"/>
    <w:basedOn w:val="DefaultParagraphFont"/>
    <w:uiPriority w:val="21"/>
    <w:qFormat/>
    <w:rsid w:val="00506E88"/>
    <w:rPr>
      <w:i/>
      <w:iCs/>
      <w:color w:val="0F4761" w:themeColor="accent1" w:themeShade="BF"/>
    </w:rPr>
  </w:style>
  <w:style w:type="paragraph" w:styleId="IntenseQuote">
    <w:name w:val="Intense Quote"/>
    <w:basedOn w:val="Normal"/>
    <w:next w:val="Normal"/>
    <w:link w:val="IntenseQuoteChar"/>
    <w:uiPriority w:val="30"/>
    <w:qFormat/>
    <w:rsid w:val="00506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E88"/>
    <w:rPr>
      <w:i/>
      <w:iCs/>
      <w:color w:val="0F4761" w:themeColor="accent1" w:themeShade="BF"/>
    </w:rPr>
  </w:style>
  <w:style w:type="character" w:styleId="IntenseReference">
    <w:name w:val="Intense Reference"/>
    <w:basedOn w:val="DefaultParagraphFont"/>
    <w:uiPriority w:val="32"/>
    <w:qFormat/>
    <w:rsid w:val="00506E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2026-10-18T13:35:00Z</dcterms:created>
  <dcterms:modified xsi:type="dcterms:W3CDTF">2026-10-20T11:53:00Z</dcterms:modified>
</cp:coreProperties>
</file>