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D7FFD" w14:textId="77777777" w:rsidR="00DF167B" w:rsidRDefault="00DF167B" w:rsidP="00DF167B">
      <w:pPr>
        <w:pStyle w:val="2"/>
        <w:pBdr>
          <w:bottom w:val="thinThickSmallGap" w:sz="24" w:space="1" w:color="auto"/>
        </w:pBdr>
        <w:spacing w:line="360" w:lineRule="auto"/>
        <w:ind w:right="-666" w:hanging="284"/>
        <w:rPr>
          <w:sz w:val="20"/>
          <w:u w:val="none"/>
          <w:lang w:val="ru-RU"/>
        </w:rPr>
      </w:pPr>
      <w:r>
        <w:rPr>
          <w:sz w:val="20"/>
          <w:u w:val="none"/>
        </w:rPr>
        <w:t>СОФИЙСКА ПРОФЕСИОНАЛНА ГИМНАЗИЯ ПО ЕЛЕКТРОНИКА “ДЖОН  АТАНАСОВ” - СОФИЯ</w:t>
      </w:r>
    </w:p>
    <w:p w14:paraId="27F3DF42" w14:textId="77777777" w:rsidR="00DF167B" w:rsidRDefault="00DF167B" w:rsidP="00DF167B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p w14:paraId="63FA9220" w14:textId="2DEA9B6A" w:rsidR="00102F7C" w:rsidRDefault="00DF167B" w:rsidP="00DF167B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Компютърни мрежи</w:t>
      </w:r>
      <w:r>
        <w:rPr>
          <w:rFonts w:ascii="Times New Roman" w:hAnsi="Times New Roman"/>
          <w:b/>
          <w:sz w:val="28"/>
          <w:szCs w:val="28"/>
        </w:rPr>
        <w:t xml:space="preserve"> тест 1 </w:t>
      </w:r>
    </w:p>
    <w:p w14:paraId="0BC5818E" w14:textId="77777777" w:rsidR="00DF167B" w:rsidRPr="00DF167B" w:rsidRDefault="00DF167B" w:rsidP="00DF167B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p w14:paraId="1EC4C7F8" w14:textId="77777777" w:rsidR="00232806" w:rsidRPr="00232806" w:rsidRDefault="00232806" w:rsidP="00232806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bg-BG"/>
        </w:rPr>
      </w:pPr>
      <w:r w:rsidRPr="00232806">
        <w:rPr>
          <w:rFonts w:ascii="Arial" w:eastAsia="Times New Roman" w:hAnsi="Arial" w:cs="Arial"/>
          <w:vanish/>
          <w:sz w:val="16"/>
          <w:szCs w:val="16"/>
          <w:lang w:eastAsia="bg-BG"/>
        </w:rPr>
        <w:t>Top of Form</w:t>
      </w:r>
    </w:p>
    <w:p w14:paraId="7E382F9C" w14:textId="77777777" w:rsidR="00232806" w:rsidRPr="00232806" w:rsidRDefault="00232806" w:rsidP="00232806">
      <w:pPr>
        <w:shd w:val="clear" w:color="auto" w:fill="FFFFFF"/>
        <w:spacing w:after="240" w:line="240" w:lineRule="auto"/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</w:pPr>
      <w:r w:rsidRPr="00232806">
        <w:rPr>
          <w:rFonts w:ascii="Verdana" w:eastAsia="Times New Roman" w:hAnsi="Verdana" w:cs="Times New Roman"/>
          <w:b/>
          <w:bCs/>
          <w:color w:val="111111"/>
          <w:sz w:val="18"/>
          <w:szCs w:val="18"/>
          <w:lang w:eastAsia="bg-BG"/>
        </w:rPr>
        <w:t>1. Локална компютърна мрежа може да свърже компютрите от...</w: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br/>
      </w:r>
      <w:r w:rsidRPr="00232806">
        <w:rPr>
          <w:rFonts w:ascii="Verdana" w:eastAsia="Times New Roman" w:hAnsi="Verdana" w:cs="Times New Roman"/>
          <w:color w:val="111111"/>
          <w:sz w:val="18"/>
          <w:szCs w:val="18"/>
        </w:rPr>
        <w:object w:dxaOrig="405" w:dyaOrig="360" w14:anchorId="77F720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6" type="#_x0000_t75" style="width:20.25pt;height:18pt" o:ole="">
            <v:imagedata r:id="rId4" o:title=""/>
          </v:shape>
          <w:control r:id="rId5" w:name="DefaultOcxName" w:shapeid="_x0000_i1086"/>
        </w:objec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t> две съседни стаи;</w: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br/>
      </w:r>
      <w:r w:rsidRPr="00232806">
        <w:rPr>
          <w:rFonts w:ascii="Verdana" w:eastAsia="Times New Roman" w:hAnsi="Verdana" w:cs="Times New Roman"/>
          <w:color w:val="111111"/>
          <w:sz w:val="18"/>
          <w:szCs w:val="18"/>
        </w:rPr>
        <w:object w:dxaOrig="405" w:dyaOrig="360" w14:anchorId="5EB5DF69">
          <v:shape id="_x0000_i1089" type="#_x0000_t75" style="width:20.25pt;height:18pt" o:ole="">
            <v:imagedata r:id="rId4" o:title=""/>
          </v:shape>
          <w:control r:id="rId6" w:name="DefaultOcxName1" w:shapeid="_x0000_i1089"/>
        </w:objec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t> два етажа от сграда;</w: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br/>
      </w:r>
      <w:r w:rsidRPr="00232806">
        <w:rPr>
          <w:rFonts w:ascii="Verdana" w:eastAsia="Times New Roman" w:hAnsi="Verdana" w:cs="Times New Roman"/>
          <w:color w:val="111111"/>
          <w:sz w:val="18"/>
          <w:szCs w:val="18"/>
        </w:rPr>
        <w:object w:dxaOrig="405" w:dyaOrig="360" w14:anchorId="0248A07B">
          <v:shape id="_x0000_i1092" type="#_x0000_t75" style="width:20.25pt;height:18pt" o:ole="">
            <v:imagedata r:id="rId4" o:title=""/>
          </v:shape>
          <w:control r:id="rId7" w:name="DefaultOcxName2" w:shapeid="_x0000_i1092"/>
        </w:objec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t> нито две съседни стаи, нито два съседни етажа;</w: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br/>
      </w:r>
      <w:r w:rsidRPr="00232806">
        <w:rPr>
          <w:rFonts w:ascii="Verdana" w:eastAsia="Times New Roman" w:hAnsi="Verdana" w:cs="Times New Roman"/>
          <w:color w:val="111111"/>
          <w:sz w:val="18"/>
          <w:szCs w:val="18"/>
        </w:rPr>
        <w:object w:dxaOrig="405" w:dyaOrig="360" w14:anchorId="37414049">
          <v:shape id="_x0000_i1095" type="#_x0000_t75" style="width:20.25pt;height:18pt" o:ole="">
            <v:imagedata r:id="rId4" o:title=""/>
          </v:shape>
          <w:control r:id="rId8" w:name="DefaultOcxName3" w:shapeid="_x0000_i1095"/>
        </w:object>
      </w:r>
      <w:r w:rsidRPr="00232806">
        <w:rPr>
          <w:rFonts w:ascii="Verdana" w:eastAsia="Times New Roman" w:hAnsi="Verdana" w:cs="Times New Roman"/>
          <w:color w:val="111111"/>
          <w:sz w:val="18"/>
          <w:szCs w:val="18"/>
          <w:lang w:eastAsia="bg-BG"/>
        </w:rPr>
        <w:t> както две съседни стаи, така и два съседни етажа.</w:t>
      </w:r>
    </w:p>
    <w:p w14:paraId="4C876E8E" w14:textId="77777777" w:rsidR="00232806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2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Каква е единицата мярка за скорост на пренос на данни ?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5D4C13CD">
          <v:shape id="_x0000_i1098" type="#_x0000_t75" style="width:20.25pt;height:18pt" o:ole="">
            <v:imagedata r:id="rId4" o:title=""/>
          </v:shape>
          <w:control r:id="rId9" w:name="DefaultOcxName4" w:shapeid="_x0000_i1098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Hz;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AA083CD">
          <v:shape id="_x0000_i1101" type="#_x0000_t75" style="width:20.25pt;height:18pt" o:ole="">
            <v:imagedata r:id="rId4" o:title=""/>
          </v:shape>
          <w:control r:id="rId10" w:name="DefaultOcxName11" w:shapeid="_x0000_i1101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Bit;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AED31A2">
          <v:shape id="_x0000_i1104" type="#_x0000_t75" style="width:20.25pt;height:18pt" o:ole="">
            <v:imagedata r:id="rId4" o:title=""/>
          </v:shape>
          <w:control r:id="rId11" w:name="DefaultOcxName21" w:shapeid="_x0000_i1104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HZ/s;</w:t>
      </w:r>
    </w:p>
    <w:p w14:paraId="02A9133C" w14:textId="77777777" w:rsidR="00232806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3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Коя от следните технологии за пренос на данни е най-сигурна при влошени метеорологични условия?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895C561">
          <v:shape id="_x0000_i1107" type="#_x0000_t75" style="width:20.25pt;height:18pt" o:ole="">
            <v:imagedata r:id="rId4" o:title=""/>
          </v:shape>
          <w:control r:id="rId12" w:name="DefaultOcxName7" w:shapeid="_x0000_i1107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Коаксиален кабел;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34C1F68D">
          <v:shape id="_x0000_i1110" type="#_x0000_t75" style="width:20.25pt;height:18pt" o:ole="">
            <v:imagedata r:id="rId4" o:title=""/>
          </v:shape>
          <w:control r:id="rId13" w:name="DefaultOcxName14" w:shapeid="_x0000_i1110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Кабел с усукани двойки проводници;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101C50AC">
          <v:shape id="_x0000_i1113" type="#_x0000_t75" style="width:20.25pt;height:18pt" o:ole="">
            <v:imagedata r:id="rId4" o:title=""/>
          </v:shape>
          <w:control r:id="rId14" w:name="DefaultOcxName24" w:shapeid="_x0000_i1113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Оптичен кабел;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294F9AF8">
          <v:shape id="_x0000_i1116" type="#_x0000_t75" style="width:20.25pt;height:18pt" o:ole="">
            <v:imagedata r:id="rId4" o:title=""/>
          </v:shape>
          <w:control r:id="rId15" w:name="DefaultOcxName33" w:shapeid="_x0000_i1116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Wireless.</w:t>
      </w:r>
    </w:p>
    <w:p w14:paraId="2B538983" w14:textId="77777777" w:rsidR="00232806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4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Кой от следните типове кабели използва BNC конектор?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6DF8F6AE">
          <v:shape id="_x0000_i1119" type="#_x0000_t75" style="width:20.25pt;height:18pt" o:ole="">
            <v:imagedata r:id="rId4" o:title=""/>
          </v:shape>
          <w:control r:id="rId16" w:name="DefaultOcxName20" w:shapeid="_x0000_i1119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Кабел с усукани двойки проводници;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31C6235">
          <v:shape id="_x0000_i1122" type="#_x0000_t75" style="width:20.25pt;height:18pt" o:ole="">
            <v:imagedata r:id="rId4" o:title=""/>
          </v:shape>
          <w:control r:id="rId17" w:name="DefaultOcxName110" w:shapeid="_x0000_i1122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Коаксиален кабел;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72F03B6E">
          <v:shape id="_x0000_i1125" type="#_x0000_t75" style="width:20.25pt;height:18pt" o:ole="">
            <v:imagedata r:id="rId4" o:title=""/>
          </v:shape>
          <w:control r:id="rId18" w:name="DefaultOcxName29" w:shapeid="_x0000_i1125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Кабел за радиочестотно предаване;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524E34D">
          <v:shape id="_x0000_i1128" type="#_x0000_t75" style="width:20.25pt;height:18pt" o:ole="">
            <v:imagedata r:id="rId4" o:title=""/>
          </v:shape>
          <w:control r:id="rId19" w:name="DefaultOcxName38" w:shapeid="_x0000_i1128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Оптичен кабел</w:t>
      </w:r>
    </w:p>
    <w:p w14:paraId="3ECF4095" w14:textId="77777777" w:rsidR="00232806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5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Начинът на физическото разположение и свързване на устройствата в локална компютърна мрежа се нарича...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7330C095">
          <v:shape id="_x0000_i1131" type="#_x0000_t75" style="width:20.25pt;height:18pt" o:ole="">
            <v:imagedata r:id="rId4" o:title=""/>
          </v:shape>
          <w:control r:id="rId20" w:name="DefaultOcxName8" w:shapeid="_x0000_i1131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Топология;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30591C80">
          <v:shape id="_x0000_i1134" type="#_x0000_t75" style="width:20.25pt;height:18pt" o:ole="">
            <v:imagedata r:id="rId4" o:title=""/>
          </v:shape>
          <w:control r:id="rId21" w:name="DefaultOcxName15" w:shapeid="_x0000_i1134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Периферия;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65A72474">
          <v:shape id="_x0000_i1137" type="#_x0000_t75" style="width:20.25pt;height:18pt" o:ole="">
            <v:imagedata r:id="rId4" o:title=""/>
          </v:shape>
          <w:control r:id="rId22" w:name="DefaultOcxName25" w:shapeid="_x0000_i1137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Топография;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582E5AB1">
          <v:shape id="_x0000_i1140" type="#_x0000_t75" style="width:20.25pt;height:18pt" o:ole="">
            <v:imagedata r:id="rId4" o:title=""/>
          </v:shape>
          <w:control r:id="rId23" w:name="DefaultOcxName34" w:shapeid="_x0000_i1140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Модел.</w:t>
      </w:r>
    </w:p>
    <w:p w14:paraId="2FED6461" w14:textId="77777777" w:rsidR="00232806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6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Какво е името на мрежовата топология, която има начало и край, и изисква терминиране за предотвъртяване отразяване на сигнала?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55A2F5E">
          <v:shape id="_x0000_i1143" type="#_x0000_t75" style="width:20.25pt;height:18pt" o:ole="">
            <v:imagedata r:id="rId4" o:title=""/>
          </v:shape>
          <w:control r:id="rId24" w:name="DefaultOcxName9" w:shapeid="_x0000_i1143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Звезда;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6FD7CE4F">
          <v:shape id="_x0000_i1146" type="#_x0000_t75" style="width:20.25pt;height:18pt" o:ole="">
            <v:imagedata r:id="rId4" o:title=""/>
          </v:shape>
          <w:control r:id="rId25" w:name="DefaultOcxName16" w:shapeid="_x0000_i1146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Шина;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512B080">
          <v:shape id="_x0000_i1149" type="#_x0000_t75" style="width:20.25pt;height:18pt" o:ole="">
            <v:imagedata r:id="rId4" o:title=""/>
          </v:shape>
          <w:control r:id="rId26" w:name="DefaultOcxName26" w:shapeid="_x0000_i1149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Кръг;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7909E574">
          <v:shape id="_x0000_i1152" type="#_x0000_t75" style="width:20.25pt;height:18pt" o:ole="">
            <v:imagedata r:id="rId4" o:title=""/>
          </v:shape>
          <w:control r:id="rId27" w:name="DefaultOcxName35" w:shapeid="_x0000_i1152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Решетка.</w:t>
      </w:r>
    </w:p>
    <w:p w14:paraId="4130A552" w14:textId="77777777" w:rsidR="00232806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7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Кой от изброените елементи се използват за свързване на компютър в мрежа?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BB493DF">
          <v:shape id="_x0000_i1155" type="#_x0000_t75" style="width:20.25pt;height:18pt" o:ole="">
            <v:imagedata r:id="rId4" o:title=""/>
          </v:shape>
          <w:control r:id="rId28" w:name="DefaultOcxName10" w:shapeid="_x0000_i1155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Модем;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299987E3">
          <v:shape id="_x0000_i1158" type="#_x0000_t75" style="width:20.25pt;height:18pt" o:ole="">
            <v:imagedata r:id="rId4" o:title=""/>
          </v:shape>
          <w:control r:id="rId29" w:name="DefaultOcxName17" w:shapeid="_x0000_i1158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Сървър;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lastRenderedPageBreak/>
        <w:object w:dxaOrig="405" w:dyaOrig="360" w14:anchorId="01FED9F3">
          <v:shape id="_x0000_i1161" type="#_x0000_t75" style="width:20.25pt;height:18pt" o:ole="">
            <v:imagedata r:id="rId4" o:title=""/>
          </v:shape>
          <w:control r:id="rId30" w:name="DefaultOcxName27" w:shapeid="_x0000_i1161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Хъб;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28FBE185">
          <v:shape id="_x0000_i1164" type="#_x0000_t75" style="width:20.25pt;height:18pt" o:ole="">
            <v:imagedata r:id="rId4" o:title=""/>
          </v:shape>
          <w:control r:id="rId31" w:name="DefaultOcxName36" w:shapeid="_x0000_i1164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Мрежова карта.</w:t>
      </w:r>
    </w:p>
    <w:p w14:paraId="02430A97" w14:textId="77777777" w:rsidR="00102F7C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8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Какво е другото име на множествения повторител?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62078588">
          <v:shape id="_x0000_i1167" type="#_x0000_t75" style="width:20.25pt;height:18pt" o:ole="">
            <v:imagedata r:id="rId4" o:title=""/>
          </v:shape>
          <w:control r:id="rId32" w:name="DefaultOcxName19" w:shapeid="_x0000_i1167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Хъб;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559A978F">
          <v:shape id="_x0000_i1170" type="#_x0000_t75" style="width:20.25pt;height:18pt" o:ole="">
            <v:imagedata r:id="rId4" o:title=""/>
          </v:shape>
          <w:control r:id="rId33" w:name="DefaultOcxName18" w:shapeid="_x0000_i1170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Суич;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26B52B08">
          <v:shape id="_x0000_i1173" type="#_x0000_t75" style="width:20.25pt;height:18pt" o:ole="">
            <v:imagedata r:id="rId4" o:title=""/>
          </v:shape>
          <w:control r:id="rId34" w:name="DefaultOcxName28" w:shapeid="_x0000_i1173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Маршрутизатор;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F40A2D5">
          <v:shape id="_x0000_i1176" type="#_x0000_t75" style="width:20.25pt;height:18pt" o:ole="">
            <v:imagedata r:id="rId4" o:title=""/>
          </v:shape>
          <w:control r:id="rId35" w:name="DefaultOcxName37" w:shapeid="_x0000_i1176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Мост.</w:t>
      </w:r>
    </w:p>
    <w:p w14:paraId="60FA077D" w14:textId="77777777" w:rsidR="00232806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9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Маршрутизаторите са по-интелигентни от мостовете, защото...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3DB37F73">
          <v:shape id="_x0000_i1179" type="#_x0000_t75" style="width:20.25pt;height:18pt" o:ole="">
            <v:imagedata r:id="rId4" o:title=""/>
          </v:shape>
          <w:control r:id="rId36" w:name="DefaultOcxName30" w:shapeid="_x0000_i1179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създават маршрутни таблици на база МАС адреси;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2A2D2FDA">
          <v:shape id="_x0000_i1182" type="#_x0000_t75" style="width:20.25pt;height:18pt" o:ole="">
            <v:imagedata r:id="rId4" o:title=""/>
          </v:shape>
          <w:control r:id="rId37" w:name="DefaultOcxName111" w:shapeid="_x0000_i1182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избират най-добрия маршрут измежду множество възможни пътища;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22918634">
          <v:shape id="_x0000_i1185" type="#_x0000_t75" style="width:20.25pt;height:18pt" o:ole="">
            <v:imagedata r:id="rId4" o:title=""/>
          </v:shape>
          <w:control r:id="rId38" w:name="DefaultOcxName210" w:shapeid="_x0000_i1185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позволяват свързване на повече мрежови сегменти;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3D641B9">
          <v:shape id="_x0000_i1188" type="#_x0000_t75" style="width:20.25pt;height:18pt" o:ole="">
            <v:imagedata r:id="rId4" o:title=""/>
          </v:shape>
          <w:control r:id="rId39" w:name="DefaultOcxName39" w:shapeid="_x0000_i1188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работят на по - горно ниво от OSI модела .</w:t>
      </w:r>
    </w:p>
    <w:p w14:paraId="72FE2EEF" w14:textId="77777777" w:rsidR="00102F7C" w:rsidRDefault="00232806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color w:val="111111"/>
          <w:sz w:val="18"/>
          <w:szCs w:val="18"/>
        </w:rPr>
        <w:br/>
      </w:r>
      <w:r w:rsidR="00102F7C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10</w:t>
      </w: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Съвкупността от правила, които определят начина на комуникация между устройствата в дадена мрежа се наричат...</w:t>
      </w:r>
      <w:r>
        <w:rPr>
          <w:rFonts w:ascii="Verdana" w:hAnsi="Verdana"/>
          <w:color w:val="111111"/>
          <w:sz w:val="18"/>
          <w:szCs w:val="18"/>
        </w:rPr>
        <w:br/>
      </w:r>
      <w:r>
        <w:object w:dxaOrig="405" w:dyaOrig="360" w14:anchorId="0DA41EF7">
          <v:shape id="_x0000_i1191" type="#_x0000_t75" style="width:20.25pt;height:18pt" o:ole="">
            <v:imagedata r:id="rId4" o:title=""/>
          </v:shape>
          <w:control r:id="rId40" w:name="DefaultOcxName5" w:shapeid="_x0000_i1191"/>
        </w:object>
      </w:r>
      <w:r>
        <w:rPr>
          <w:rFonts w:ascii="Verdana" w:hAnsi="Verdana"/>
          <w:color w:val="111111"/>
          <w:sz w:val="18"/>
          <w:szCs w:val="18"/>
          <w:shd w:val="clear" w:color="auto" w:fill="FFFFFF"/>
        </w:rPr>
        <w:t> схема;</w:t>
      </w:r>
      <w:r>
        <w:rPr>
          <w:rFonts w:ascii="Verdana" w:hAnsi="Verdana"/>
          <w:color w:val="111111"/>
          <w:sz w:val="18"/>
          <w:szCs w:val="18"/>
        </w:rPr>
        <w:br/>
      </w:r>
      <w:r>
        <w:object w:dxaOrig="405" w:dyaOrig="360" w14:anchorId="6C44AB84">
          <v:shape id="_x0000_i1194" type="#_x0000_t75" style="width:20.25pt;height:18pt" o:ole="">
            <v:imagedata r:id="rId4" o:title=""/>
          </v:shape>
          <w:control r:id="rId41" w:name="DefaultOcxName12" w:shapeid="_x0000_i1194"/>
        </w:object>
      </w:r>
      <w:r>
        <w:rPr>
          <w:rFonts w:ascii="Verdana" w:hAnsi="Verdana"/>
          <w:color w:val="111111"/>
          <w:sz w:val="18"/>
          <w:szCs w:val="18"/>
          <w:shd w:val="clear" w:color="auto" w:fill="FFFFFF"/>
        </w:rPr>
        <w:t> правилник;</w:t>
      </w:r>
      <w:r>
        <w:rPr>
          <w:rFonts w:ascii="Verdana" w:hAnsi="Verdana"/>
          <w:color w:val="111111"/>
          <w:sz w:val="18"/>
          <w:szCs w:val="18"/>
        </w:rPr>
        <w:br/>
      </w:r>
      <w:r>
        <w:object w:dxaOrig="405" w:dyaOrig="360" w14:anchorId="2174D33A">
          <v:shape id="_x0000_i1197" type="#_x0000_t75" style="width:20.25pt;height:18pt" o:ole="">
            <v:imagedata r:id="rId4" o:title=""/>
          </v:shape>
          <w:control r:id="rId42" w:name="DefaultOcxName22" w:shapeid="_x0000_i1197"/>
        </w:object>
      </w:r>
      <w:r>
        <w:rPr>
          <w:rFonts w:ascii="Verdana" w:hAnsi="Verdana"/>
          <w:color w:val="111111"/>
          <w:sz w:val="18"/>
          <w:szCs w:val="18"/>
          <w:shd w:val="clear" w:color="auto" w:fill="FFFFFF"/>
        </w:rPr>
        <w:t> протокол;</w:t>
      </w:r>
      <w:r>
        <w:rPr>
          <w:rFonts w:ascii="Verdana" w:hAnsi="Verdana"/>
          <w:color w:val="111111"/>
          <w:sz w:val="18"/>
          <w:szCs w:val="18"/>
        </w:rPr>
        <w:br/>
      </w:r>
      <w:r>
        <w:object w:dxaOrig="405" w:dyaOrig="360" w14:anchorId="19D81DAE">
          <v:shape id="_x0000_i1200" type="#_x0000_t75" style="width:20.25pt;height:18pt" o:ole="">
            <v:imagedata r:id="rId4" o:title=""/>
          </v:shape>
          <w:control r:id="rId43" w:name="DefaultOcxName31" w:shapeid="_x0000_i1200"/>
        </w:object>
      </w:r>
      <w:r>
        <w:rPr>
          <w:rFonts w:ascii="Verdana" w:hAnsi="Verdana"/>
          <w:color w:val="111111"/>
          <w:sz w:val="18"/>
          <w:szCs w:val="18"/>
          <w:shd w:val="clear" w:color="auto" w:fill="FFFFFF"/>
        </w:rPr>
        <w:t> топология.</w:t>
      </w:r>
    </w:p>
    <w:p w14:paraId="1C5B8694" w14:textId="77777777" w:rsidR="00102F7C" w:rsidRDefault="00102F7C" w:rsidP="00232806">
      <w:pPr>
        <w:pBdr>
          <w:top w:val="single" w:sz="6" w:space="1" w:color="auto"/>
        </w:pBdr>
        <w:spacing w:line="240" w:lineRule="auto"/>
        <w:rPr>
          <w:rFonts w:ascii="Verdana" w:hAnsi="Verdana"/>
          <w:color w:val="111111"/>
          <w:sz w:val="18"/>
          <w:szCs w:val="18"/>
          <w:shd w:val="clear" w:color="auto" w:fill="FFFFFF"/>
        </w:rPr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11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Устройствата от компютърната мрежа, които насочват пакетите по пътя им до крайният получател се наричат...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12F76C3D">
          <v:shape id="_x0000_i1203" type="#_x0000_t75" style="width:20.25pt;height:18pt" o:ole="">
            <v:imagedata r:id="rId4" o:title=""/>
          </v:shape>
          <w:control r:id="rId44" w:name="DefaultOcxName6" w:shapeid="_x0000_i1203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сървъри;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39001356">
          <v:shape id="_x0000_i1206" type="#_x0000_t75" style="width:20.25pt;height:18pt" o:ole="">
            <v:imagedata r:id="rId4" o:title=""/>
          </v:shape>
          <w:control r:id="rId45" w:name="DefaultOcxName13" w:shapeid="_x0000_i1206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метатърсачки;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52F2A667">
          <v:shape id="_x0000_i1209" type="#_x0000_t75" style="width:20.25pt;height:18pt" o:ole="">
            <v:imagedata r:id="rId4" o:title=""/>
          </v:shape>
          <w:control r:id="rId46" w:name="DefaultOcxName23" w:shapeid="_x0000_i1209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транслатори;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1E6A74B">
          <v:shape id="_x0000_i1212" type="#_x0000_t75" style="width:20.25pt;height:18pt" o:ole="">
            <v:imagedata r:id="rId4" o:title=""/>
          </v:shape>
          <w:control r:id="rId47" w:name="DefaultOcxName32" w:shapeid="_x0000_i1212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маршрутизатори.</w:t>
      </w:r>
    </w:p>
    <w:p w14:paraId="7E46AA10" w14:textId="77777777" w:rsidR="00232806" w:rsidRDefault="00102F7C" w:rsidP="00232806">
      <w:pPr>
        <w:pBdr>
          <w:top w:val="single" w:sz="6" w:space="1" w:color="auto"/>
        </w:pBdr>
        <w:spacing w:line="240" w:lineRule="auto"/>
      </w:pPr>
      <w:r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12</w:t>
      </w:r>
      <w:r w:rsidR="00232806">
        <w:rPr>
          <w:rFonts w:ascii="Verdana" w:hAnsi="Verdana"/>
          <w:b/>
          <w:bCs/>
          <w:color w:val="111111"/>
          <w:sz w:val="18"/>
          <w:szCs w:val="18"/>
          <w:shd w:val="clear" w:color="auto" w:fill="FFFFFF"/>
        </w:rPr>
        <w:t>. Вярно ли е, че: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- Устройството, което предпазва от отразяване на сигнала се нарича транслатор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8ACB4F9">
          <v:shape id="_x0000_i1215" type="#_x0000_t75" style="width:20.25pt;height:18pt" o:ole="">
            <v:imagedata r:id="rId4" o:title=""/>
          </v:shape>
          <w:control r:id="rId48" w:name="DefaultOcxName40" w:shapeid="_x0000_i1215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24A78E4C">
          <v:shape id="_x0000_i1218" type="#_x0000_t75" style="width:20.25pt;height:18pt" o:ole="">
            <v:imagedata r:id="rId4" o:title=""/>
          </v:shape>
          <w:control r:id="rId49" w:name="DefaultOcxName113" w:shapeid="_x0000_i1218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Невярно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- При мрежите от тип "от точка до точка" добавянето на ново устройство става лесно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B0ACB48">
          <v:shape id="_x0000_i1221" type="#_x0000_t75" style="width:20.25pt;height:18pt" o:ole="">
            <v:imagedata r:id="rId4" o:title=""/>
          </v:shape>
          <w:control r:id="rId50" w:name="DefaultOcxName211" w:shapeid="_x0000_i1221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7825628B">
          <v:shape id="_x0000_i1224" type="#_x0000_t75" style="width:20.25pt;height:18pt" o:ole="">
            <v:imagedata r:id="rId4" o:title=""/>
          </v:shape>
          <w:control r:id="rId51" w:name="DefaultOcxName310" w:shapeid="_x0000_i1224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Невярно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- Концентраторите буферират пропусканите от тях пакети с данни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D426316">
          <v:shape id="_x0000_i1227" type="#_x0000_t75" style="width:20.25pt;height:18pt" o:ole="">
            <v:imagedata r:id="rId4" o:title=""/>
          </v:shape>
          <w:control r:id="rId52" w:name="DefaultOcxName41" w:shapeid="_x0000_i1227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6E00EC0">
          <v:shape id="_x0000_i1230" type="#_x0000_t75" style="width:20.25pt;height:18pt" o:ole="">
            <v:imagedata r:id="rId4" o:title=""/>
          </v:shape>
          <w:control r:id="rId53" w:name="DefaultOcxName51" w:shapeid="_x0000_i1230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Невярно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- Всеки пакет от данни за пренос съдържа адрес на приемащата страна, адрес на предаващата страна и пореден номер в рамките на съобщението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5CA2815D">
          <v:shape id="_x0000_i1233" type="#_x0000_t75" style="width:20.25pt;height:18pt" o:ole="">
            <v:imagedata r:id="rId4" o:title=""/>
          </v:shape>
          <w:control r:id="rId54" w:name="DefaultOcxName61" w:shapeid="_x0000_i1233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6149ADAA">
          <v:shape id="_x0000_i1236" type="#_x0000_t75" style="width:20.25pt;height:18pt" o:ole="">
            <v:imagedata r:id="rId4" o:title=""/>
          </v:shape>
          <w:control r:id="rId55" w:name="DefaultOcxName71" w:shapeid="_x0000_i1236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Невярно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- При комутаторите сървърите могат да се включат към по-високоскоростните портове, а станциите към по-нискоскоростните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62984DA3">
          <v:shape id="_x0000_i1239" type="#_x0000_t75" style="width:20.25pt;height:18pt" o:ole="">
            <v:imagedata r:id="rId4" o:title=""/>
          </v:shape>
          <w:control r:id="rId56" w:name="DefaultOcxName81" w:shapeid="_x0000_i1239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07E7623A">
          <v:shape id="_x0000_i1242" type="#_x0000_t75" style="width:20.25pt;height:18pt" o:ole="">
            <v:imagedata r:id="rId4" o:title=""/>
          </v:shape>
          <w:control r:id="rId57" w:name="DefaultOcxName91" w:shapeid="_x0000_i1242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Невярно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lastRenderedPageBreak/>
        <w:t>- Конекторът RG-45 се използва при кабелите с усукани двойки проводници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52AFEFC9">
          <v:shape id="_x0000_i1245" type="#_x0000_t75" style="width:20.25pt;height:18pt" o:ole="">
            <v:imagedata r:id="rId4" o:title=""/>
          </v:shape>
          <w:control r:id="rId58" w:name="DefaultOcxName101" w:shapeid="_x0000_i1245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Вярно</w:t>
      </w:r>
      <w:r w:rsidR="00232806">
        <w:rPr>
          <w:rFonts w:ascii="Verdana" w:hAnsi="Verdana"/>
          <w:color w:val="111111"/>
          <w:sz w:val="18"/>
          <w:szCs w:val="18"/>
        </w:rPr>
        <w:br/>
      </w:r>
      <w:r w:rsidR="00232806">
        <w:object w:dxaOrig="405" w:dyaOrig="360" w14:anchorId="428ECC02">
          <v:shape id="_x0000_i1248" type="#_x0000_t75" style="width:20.25pt;height:18pt" o:ole="">
            <v:imagedata r:id="rId4" o:title=""/>
          </v:shape>
          <w:control r:id="rId59" w:name="DefaultOcxName112" w:shapeid="_x0000_i1248"/>
        </w:object>
      </w:r>
      <w:r w:rsidR="00232806">
        <w:rPr>
          <w:rFonts w:ascii="Verdana" w:hAnsi="Verdana"/>
          <w:color w:val="111111"/>
          <w:sz w:val="18"/>
          <w:szCs w:val="18"/>
          <w:shd w:val="clear" w:color="auto" w:fill="FFFFFF"/>
        </w:rPr>
        <w:t> Невярно</w:t>
      </w:r>
    </w:p>
    <w:sectPr w:rsidR="00232806" w:rsidSect="006212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00F"/>
    <w:rsid w:val="00102F7C"/>
    <w:rsid w:val="00232806"/>
    <w:rsid w:val="003F400F"/>
    <w:rsid w:val="006212DE"/>
    <w:rsid w:val="00CD4B64"/>
    <w:rsid w:val="00DF1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1"/>
    <o:shapelayout v:ext="edit">
      <o:idmap v:ext="edit" data="1"/>
    </o:shapelayout>
  </w:shapeDefaults>
  <w:decimalSymbol w:val=","/>
  <w:listSeparator w:val=";"/>
  <w14:docId w14:val="0F27B761"/>
  <w15:chartTrackingRefBased/>
  <w15:docId w15:val="{B7CB1781-6478-41AB-B671-A98AAEFAC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232806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уляр Знак"/>
    <w:basedOn w:val="a0"/>
    <w:link w:val="z-"/>
    <w:uiPriority w:val="99"/>
    <w:semiHidden/>
    <w:rsid w:val="00232806"/>
    <w:rPr>
      <w:rFonts w:ascii="Arial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232806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рай формуляр Знак"/>
    <w:basedOn w:val="a0"/>
    <w:link w:val="z-1"/>
    <w:uiPriority w:val="99"/>
    <w:semiHidden/>
    <w:rsid w:val="00232806"/>
    <w:rPr>
      <w:rFonts w:ascii="Arial" w:hAnsi="Arial" w:cs="Arial"/>
      <w:vanish/>
      <w:sz w:val="16"/>
      <w:szCs w:val="16"/>
    </w:rPr>
  </w:style>
  <w:style w:type="paragraph" w:styleId="2">
    <w:name w:val="Body Text 2"/>
    <w:basedOn w:val="a"/>
    <w:link w:val="20"/>
    <w:semiHidden/>
    <w:unhideWhenUsed/>
    <w:rsid w:val="00DF167B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u w:val="single"/>
    </w:rPr>
  </w:style>
  <w:style w:type="character" w:customStyle="1" w:styleId="20">
    <w:name w:val="Основен текст 2 Знак"/>
    <w:basedOn w:val="a0"/>
    <w:link w:val="2"/>
    <w:semiHidden/>
    <w:rsid w:val="00DF167B"/>
    <w:rPr>
      <w:rFonts w:ascii="Times New Roman" w:eastAsia="Times New Roman" w:hAnsi="Times New Roman" w:cs="Times New Roman"/>
      <w:b/>
      <w:sz w:val="24"/>
      <w:szCs w:val="2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77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0987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ntrol" Target="activeX/activeX9.xml"/><Relationship Id="rId18" Type="http://schemas.openxmlformats.org/officeDocument/2006/relationships/control" Target="activeX/activeX14.xml"/><Relationship Id="rId26" Type="http://schemas.openxmlformats.org/officeDocument/2006/relationships/control" Target="activeX/activeX22.xml"/><Relationship Id="rId39" Type="http://schemas.openxmlformats.org/officeDocument/2006/relationships/control" Target="activeX/activeX35.xml"/><Relationship Id="rId21" Type="http://schemas.openxmlformats.org/officeDocument/2006/relationships/control" Target="activeX/activeX17.xml"/><Relationship Id="rId34" Type="http://schemas.openxmlformats.org/officeDocument/2006/relationships/control" Target="activeX/activeX30.xml"/><Relationship Id="rId42" Type="http://schemas.openxmlformats.org/officeDocument/2006/relationships/control" Target="activeX/activeX38.xml"/><Relationship Id="rId47" Type="http://schemas.openxmlformats.org/officeDocument/2006/relationships/control" Target="activeX/activeX43.xml"/><Relationship Id="rId50" Type="http://schemas.openxmlformats.org/officeDocument/2006/relationships/control" Target="activeX/activeX46.xml"/><Relationship Id="rId55" Type="http://schemas.openxmlformats.org/officeDocument/2006/relationships/control" Target="activeX/activeX51.xml"/><Relationship Id="rId7" Type="http://schemas.openxmlformats.org/officeDocument/2006/relationships/control" Target="activeX/activeX3.xml"/><Relationship Id="rId2" Type="http://schemas.openxmlformats.org/officeDocument/2006/relationships/settings" Target="settings.xml"/><Relationship Id="rId16" Type="http://schemas.openxmlformats.org/officeDocument/2006/relationships/control" Target="activeX/activeX12.xml"/><Relationship Id="rId29" Type="http://schemas.openxmlformats.org/officeDocument/2006/relationships/control" Target="activeX/activeX25.xml"/><Relationship Id="rId11" Type="http://schemas.openxmlformats.org/officeDocument/2006/relationships/control" Target="activeX/activeX7.xml"/><Relationship Id="rId24" Type="http://schemas.openxmlformats.org/officeDocument/2006/relationships/control" Target="activeX/activeX20.xml"/><Relationship Id="rId32" Type="http://schemas.openxmlformats.org/officeDocument/2006/relationships/control" Target="activeX/activeX28.xml"/><Relationship Id="rId37" Type="http://schemas.openxmlformats.org/officeDocument/2006/relationships/control" Target="activeX/activeX33.xml"/><Relationship Id="rId40" Type="http://schemas.openxmlformats.org/officeDocument/2006/relationships/control" Target="activeX/activeX36.xml"/><Relationship Id="rId45" Type="http://schemas.openxmlformats.org/officeDocument/2006/relationships/control" Target="activeX/activeX41.xml"/><Relationship Id="rId53" Type="http://schemas.openxmlformats.org/officeDocument/2006/relationships/control" Target="activeX/activeX49.xml"/><Relationship Id="rId58" Type="http://schemas.openxmlformats.org/officeDocument/2006/relationships/control" Target="activeX/activeX54.xml"/><Relationship Id="rId5" Type="http://schemas.openxmlformats.org/officeDocument/2006/relationships/control" Target="activeX/activeX1.xml"/><Relationship Id="rId61" Type="http://schemas.openxmlformats.org/officeDocument/2006/relationships/theme" Target="theme/theme1.xml"/><Relationship Id="rId19" Type="http://schemas.openxmlformats.org/officeDocument/2006/relationships/control" Target="activeX/activeX15.xml"/><Relationship Id="rId14" Type="http://schemas.openxmlformats.org/officeDocument/2006/relationships/control" Target="activeX/activeX10.xml"/><Relationship Id="rId22" Type="http://schemas.openxmlformats.org/officeDocument/2006/relationships/control" Target="activeX/activeX18.xml"/><Relationship Id="rId27" Type="http://schemas.openxmlformats.org/officeDocument/2006/relationships/control" Target="activeX/activeX23.xml"/><Relationship Id="rId30" Type="http://schemas.openxmlformats.org/officeDocument/2006/relationships/control" Target="activeX/activeX26.xml"/><Relationship Id="rId35" Type="http://schemas.openxmlformats.org/officeDocument/2006/relationships/control" Target="activeX/activeX31.xml"/><Relationship Id="rId43" Type="http://schemas.openxmlformats.org/officeDocument/2006/relationships/control" Target="activeX/activeX39.xml"/><Relationship Id="rId48" Type="http://schemas.openxmlformats.org/officeDocument/2006/relationships/control" Target="activeX/activeX44.xml"/><Relationship Id="rId56" Type="http://schemas.openxmlformats.org/officeDocument/2006/relationships/control" Target="activeX/activeX52.xml"/><Relationship Id="rId8" Type="http://schemas.openxmlformats.org/officeDocument/2006/relationships/control" Target="activeX/activeX4.xml"/><Relationship Id="rId51" Type="http://schemas.openxmlformats.org/officeDocument/2006/relationships/control" Target="activeX/activeX47.xml"/><Relationship Id="rId3" Type="http://schemas.openxmlformats.org/officeDocument/2006/relationships/webSettings" Target="webSettings.xml"/><Relationship Id="rId12" Type="http://schemas.openxmlformats.org/officeDocument/2006/relationships/control" Target="activeX/activeX8.xml"/><Relationship Id="rId17" Type="http://schemas.openxmlformats.org/officeDocument/2006/relationships/control" Target="activeX/activeX13.xml"/><Relationship Id="rId25" Type="http://schemas.openxmlformats.org/officeDocument/2006/relationships/control" Target="activeX/activeX21.xml"/><Relationship Id="rId33" Type="http://schemas.openxmlformats.org/officeDocument/2006/relationships/control" Target="activeX/activeX29.xml"/><Relationship Id="rId38" Type="http://schemas.openxmlformats.org/officeDocument/2006/relationships/control" Target="activeX/activeX34.xml"/><Relationship Id="rId46" Type="http://schemas.openxmlformats.org/officeDocument/2006/relationships/control" Target="activeX/activeX42.xml"/><Relationship Id="rId59" Type="http://schemas.openxmlformats.org/officeDocument/2006/relationships/control" Target="activeX/activeX55.xml"/><Relationship Id="rId20" Type="http://schemas.openxmlformats.org/officeDocument/2006/relationships/control" Target="activeX/activeX16.xml"/><Relationship Id="rId41" Type="http://schemas.openxmlformats.org/officeDocument/2006/relationships/control" Target="activeX/activeX37.xml"/><Relationship Id="rId54" Type="http://schemas.openxmlformats.org/officeDocument/2006/relationships/control" Target="activeX/activeX50.xml"/><Relationship Id="rId1" Type="http://schemas.openxmlformats.org/officeDocument/2006/relationships/styles" Target="styles.xml"/><Relationship Id="rId6" Type="http://schemas.openxmlformats.org/officeDocument/2006/relationships/control" Target="activeX/activeX2.xml"/><Relationship Id="rId15" Type="http://schemas.openxmlformats.org/officeDocument/2006/relationships/control" Target="activeX/activeX11.xml"/><Relationship Id="rId23" Type="http://schemas.openxmlformats.org/officeDocument/2006/relationships/control" Target="activeX/activeX19.xml"/><Relationship Id="rId28" Type="http://schemas.openxmlformats.org/officeDocument/2006/relationships/control" Target="activeX/activeX24.xml"/><Relationship Id="rId36" Type="http://schemas.openxmlformats.org/officeDocument/2006/relationships/control" Target="activeX/activeX32.xml"/><Relationship Id="rId49" Type="http://schemas.openxmlformats.org/officeDocument/2006/relationships/control" Target="activeX/activeX45.xml"/><Relationship Id="rId57" Type="http://schemas.openxmlformats.org/officeDocument/2006/relationships/control" Target="activeX/activeX53.xml"/><Relationship Id="rId10" Type="http://schemas.openxmlformats.org/officeDocument/2006/relationships/control" Target="activeX/activeX6.xml"/><Relationship Id="rId31" Type="http://schemas.openxmlformats.org/officeDocument/2006/relationships/control" Target="activeX/activeX27.xml"/><Relationship Id="rId44" Type="http://schemas.openxmlformats.org/officeDocument/2006/relationships/control" Target="activeX/activeX40.xml"/><Relationship Id="rId52" Type="http://schemas.openxmlformats.org/officeDocument/2006/relationships/control" Target="activeX/activeX48.xml"/><Relationship Id="rId60" Type="http://schemas.openxmlformats.org/officeDocument/2006/relationships/fontTable" Target="fontTable.xml"/><Relationship Id="rId4" Type="http://schemas.openxmlformats.org/officeDocument/2006/relationships/image" Target="media/image1.wmf"/><Relationship Id="rId9" Type="http://schemas.openxmlformats.org/officeDocument/2006/relationships/control" Target="activeX/activeX5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678</Words>
  <Characters>3868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Давид Д. Маринов</cp:lastModifiedBy>
  <cp:revision>4</cp:revision>
  <dcterms:created xsi:type="dcterms:W3CDTF">2020-03-24T06:10:00Z</dcterms:created>
  <dcterms:modified xsi:type="dcterms:W3CDTF">2023-04-05T16:32:00Z</dcterms:modified>
</cp:coreProperties>
</file>