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CB3B3" w14:textId="77777777" w:rsidR="00320DF2" w:rsidRPr="000D5E1B" w:rsidRDefault="00000000">
      <w:pPr>
        <w:pStyle w:val="Title"/>
        <w:rPr>
          <w:rFonts w:ascii="Times New Roman" w:hAnsi="Times New Roman" w:cs="Times New Roman"/>
          <w:sz w:val="24"/>
          <w:szCs w:val="24"/>
        </w:rPr>
      </w:pPr>
      <w:r w:rsidRPr="000D5E1B">
        <w:rPr>
          <w:rFonts w:ascii="Times New Roman" w:hAnsi="Times New Roman" w:cs="Times New Roman"/>
          <w:sz w:val="24"/>
          <w:szCs w:val="24"/>
        </w:rPr>
        <w:t>Materials and Methods</w:t>
      </w:r>
    </w:p>
    <w:p w14:paraId="6936C061" w14:textId="77777777" w:rsidR="00320DF2" w:rsidRPr="000D5E1B" w:rsidRDefault="00000000">
      <w:pPr>
        <w:pStyle w:val="Heading3"/>
        <w:spacing w:line="360" w:lineRule="auto"/>
        <w:rPr>
          <w:rFonts w:ascii="Times New Roman" w:hAnsi="Times New Roman" w:cs="Times New Roman"/>
        </w:rPr>
      </w:pPr>
      <w:bookmarkStart w:id="0" w:name="materials-and-methods"/>
      <w:r w:rsidRPr="000D5E1B">
        <w:rPr>
          <w:rFonts w:ascii="Times New Roman" w:hAnsi="Times New Roman" w:cs="Times New Roman"/>
        </w:rPr>
        <w:t>Materials and Methods</w:t>
      </w:r>
    </w:p>
    <w:p w14:paraId="747F27B8" w14:textId="77777777" w:rsidR="00320DF2" w:rsidRPr="000D5E1B" w:rsidRDefault="00000000">
      <w:pPr>
        <w:pStyle w:val="Heading4"/>
        <w:spacing w:line="360" w:lineRule="auto"/>
        <w:rPr>
          <w:rFonts w:ascii="Times New Roman" w:hAnsi="Times New Roman" w:cs="Times New Roman"/>
        </w:rPr>
      </w:pPr>
      <w:bookmarkStart w:id="1" w:name="materials"/>
      <w:r w:rsidRPr="000D5E1B">
        <w:rPr>
          <w:rFonts w:ascii="Times New Roman" w:hAnsi="Times New Roman" w:cs="Times New Roman"/>
        </w:rPr>
        <w:t>3.1. Materials</w:t>
      </w:r>
    </w:p>
    <w:p w14:paraId="4D23BFEB" w14:textId="77777777" w:rsidR="00320DF2" w:rsidRPr="000D5E1B" w:rsidRDefault="00000000">
      <w:pPr>
        <w:pStyle w:val="FirstParagraph"/>
        <w:spacing w:line="360" w:lineRule="auto"/>
        <w:rPr>
          <w:rFonts w:ascii="Times New Roman" w:hAnsi="Times New Roman" w:cs="Times New Roman"/>
        </w:rPr>
      </w:pPr>
      <w:r w:rsidRPr="000D5E1B">
        <w:rPr>
          <w:rFonts w:ascii="Times New Roman" w:hAnsi="Times New Roman" w:cs="Times New Roman"/>
        </w:rPr>
        <w:t>Data for the seven metrics was accumulated from various open-source databases as listed in Table.1. (Appendix).</w:t>
      </w:r>
    </w:p>
    <w:p w14:paraId="6F8680CC" w14:textId="77777777" w:rsidR="00320DF2" w:rsidRPr="000D5E1B" w:rsidRDefault="00000000">
      <w:pPr>
        <w:pStyle w:val="Heading5"/>
        <w:spacing w:line="360" w:lineRule="auto"/>
        <w:rPr>
          <w:rFonts w:ascii="Times New Roman" w:hAnsi="Times New Roman" w:cs="Times New Roman"/>
        </w:rPr>
      </w:pPr>
      <w:bookmarkStart w:id="2" w:name="food-nutrient-adequacy"/>
      <w:r w:rsidRPr="000D5E1B">
        <w:rPr>
          <w:rFonts w:ascii="Times New Roman" w:hAnsi="Times New Roman" w:cs="Times New Roman"/>
        </w:rPr>
        <w:t>3.1.1. Food Nutrient Adequacy</w:t>
      </w:r>
    </w:p>
    <w:p w14:paraId="1607F791" w14:textId="77777777" w:rsidR="00320DF2" w:rsidRPr="000D5E1B" w:rsidRDefault="00000000">
      <w:pPr>
        <w:pStyle w:val="Heading6"/>
        <w:spacing w:line="360" w:lineRule="auto"/>
        <w:rPr>
          <w:rFonts w:ascii="Times New Roman" w:hAnsi="Times New Roman" w:cs="Times New Roman"/>
        </w:rPr>
      </w:pPr>
      <w:bookmarkStart w:id="3" w:name="non-staple-food-energy"/>
      <w:bookmarkEnd w:id="3"/>
      <w:r w:rsidRPr="000D5E1B">
        <w:rPr>
          <w:rFonts w:ascii="Times New Roman" w:hAnsi="Times New Roman" w:cs="Times New Roman"/>
        </w:rPr>
        <w:t>Non-Staple Food Energy</w:t>
      </w:r>
    </w:p>
    <w:p w14:paraId="4AB1270E" w14:textId="4A40CE4F" w:rsidR="00320DF2" w:rsidRPr="000D5E1B" w:rsidRDefault="00000000">
      <w:pPr>
        <w:pStyle w:val="FirstParagraph"/>
        <w:spacing w:line="360" w:lineRule="auto"/>
        <w:jc w:val="both"/>
        <w:rPr>
          <w:rFonts w:ascii="Times New Roman" w:hAnsi="Times New Roman" w:cs="Times New Roman"/>
        </w:rPr>
      </w:pPr>
      <w:r w:rsidRPr="000D5E1B">
        <w:rPr>
          <w:rFonts w:ascii="Times New Roman" w:hAnsi="Times New Roman" w:cs="Times New Roman"/>
        </w:rPr>
        <w:t xml:space="preserve">The data for this indicator was taken from </w:t>
      </w:r>
      <w:hyperlink r:id="rId5" w:anchor="data/FBS" w:history="1">
        <w:r w:rsidRPr="000D5E1B">
          <w:rPr>
            <w:rStyle w:val="Hyperlink"/>
            <w:rFonts w:ascii="Times New Roman" w:hAnsi="Times New Roman" w:cs="Times New Roman"/>
          </w:rPr>
          <w:t>FAO’s food balance sheets</w:t>
        </w:r>
      </w:hyperlink>
      <w:r w:rsidRPr="000D5E1B">
        <w:rPr>
          <w:rFonts w:ascii="Times New Roman" w:hAnsi="Times New Roman" w:cs="Times New Roman"/>
        </w:rPr>
        <w:t xml:space="preserve">. It contained the per capita daily energy intake from 98 types of foods in 186 countries globally. Preliminary examination of the data showed a small to moderate amount of missing data for each item (0 - 20%, refer Fig. 1.).  Due to the data being Missing Completely At Random (MCAR), a relatively small amount of missing values for most food items, and the fact that each country had at least one item with missing data, a replacement of 0 for each missing value was done. The resulting dataset was aggregated such that each of the 98 food-item’s daily calory intake was aggregated into one of the following major food types; </w:t>
      </w:r>
      <w:r w:rsidRPr="000D5E1B">
        <w:rPr>
          <w:rFonts w:ascii="Times New Roman" w:hAnsi="Times New Roman" w:cs="Times New Roman"/>
          <w:i/>
          <w:iCs/>
        </w:rPr>
        <w:t>1.) Cereals, 2. Roots and Tubers, 3. Meat and Milk products and eggs, 4. Fruits and Plantains, 5.) Vegetables, 6.) Seeds and Nuts and Oil, 7.) Starches and Sugars, and 8.) Infant Foods</w:t>
      </w:r>
      <w:r w:rsidRPr="000D5E1B">
        <w:rPr>
          <w:rFonts w:ascii="Times New Roman" w:hAnsi="Times New Roman" w:cs="Times New Roman"/>
        </w:rPr>
        <w:t xml:space="preserve"> (Dimensions of Need - Staple Foods: What Do People Eat? n.d.) and (Gustafson et al., 2016). The resulting dataset had values from </w:t>
      </w:r>
      <w:r w:rsidRPr="000D5E1B">
        <w:rPr>
          <w:rFonts w:ascii="Times New Roman" w:hAnsi="Times New Roman" w:cs="Times New Roman"/>
          <w:i/>
          <w:iCs/>
        </w:rPr>
        <w:t>46</w:t>
      </w:r>
      <w:r w:rsidRPr="000D5E1B">
        <w:rPr>
          <w:rFonts w:ascii="Times New Roman" w:hAnsi="Times New Roman" w:cs="Times New Roman"/>
        </w:rPr>
        <w:t xml:space="preserve"> high income countries, </w:t>
      </w:r>
      <w:r w:rsidRPr="000D5E1B">
        <w:rPr>
          <w:rFonts w:ascii="Times New Roman" w:hAnsi="Times New Roman" w:cs="Times New Roman"/>
          <w:i/>
          <w:iCs/>
        </w:rPr>
        <w:t>45</w:t>
      </w:r>
      <w:r w:rsidRPr="000D5E1B">
        <w:rPr>
          <w:rFonts w:ascii="Times New Roman" w:hAnsi="Times New Roman" w:cs="Times New Roman"/>
        </w:rPr>
        <w:t xml:space="preserve"> upper middle income, </w:t>
      </w:r>
      <w:r w:rsidRPr="000D5E1B">
        <w:rPr>
          <w:rFonts w:ascii="Times New Roman" w:hAnsi="Times New Roman" w:cs="Times New Roman"/>
          <w:i/>
          <w:iCs/>
        </w:rPr>
        <w:t>44</w:t>
      </w:r>
      <w:r w:rsidRPr="000D5E1B">
        <w:rPr>
          <w:rFonts w:ascii="Times New Roman" w:hAnsi="Times New Roman" w:cs="Times New Roman"/>
        </w:rPr>
        <w:t xml:space="preserve"> lower middle income,  and </w:t>
      </w:r>
      <w:r w:rsidRPr="000D5E1B">
        <w:rPr>
          <w:rFonts w:ascii="Times New Roman" w:hAnsi="Times New Roman" w:cs="Times New Roman"/>
          <w:i/>
          <w:iCs/>
        </w:rPr>
        <w:t>21</w:t>
      </w:r>
      <w:r w:rsidRPr="000D5E1B">
        <w:rPr>
          <w:rFonts w:ascii="Times New Roman" w:hAnsi="Times New Roman" w:cs="Times New Roman"/>
        </w:rPr>
        <w:t xml:space="preserve"> low income (Appendix, Table. 2.). Further exploration of the dataset revealed extreme values among different food groups in different income groups. To maintain a robust sample size, median was selected as the measure of central tendency to measure the contribution of each food group in daily kilo calory intake from each income group (also used in </w:t>
      </w:r>
      <w:bookmarkStart w:id="4" w:name="ZOTERO_BREF_ui9AqGCcieVa"/>
      <w:r w:rsidRPr="000D5E1B">
        <w:rPr>
          <w:rFonts w:ascii="Times New Roman" w:hAnsi="Times New Roman" w:cs="Times New Roman"/>
        </w:rPr>
        <w:t>(Chaudhary et al., 2018)</w:t>
      </w:r>
      <w:bookmarkEnd w:id="4"/>
      <w:r w:rsidRPr="000D5E1B">
        <w:rPr>
          <w:rFonts w:ascii="Times New Roman" w:hAnsi="Times New Roman" w:cs="Times New Roman"/>
        </w:rPr>
        <w:t xml:space="preserve">). The median values, after being processed into percentage values, were filtered to include food groups whose median daily calorie intake represented anything less than 15 percent of total median calorie intake from the particular income group. It was selected so, bearing in mind the insights derived from the dataset itself and official definitions of staple foods as defined by </w:t>
      </w:r>
      <w:bookmarkStart w:id="5" w:name="ZOTERO_BREF_xGrqeNofG0hL"/>
      <w:r w:rsidR="000E7F1F" w:rsidRPr="000D5E1B">
        <w:rPr>
          <w:rFonts w:ascii="Times New Roman" w:hAnsi="Times New Roman" w:cs="Times New Roman"/>
        </w:rPr>
        <w:t>(Mäkelä &amp; Rautavirta, 2018)</w:t>
      </w:r>
      <w:bookmarkEnd w:id="5"/>
      <w:r w:rsidRPr="000D5E1B">
        <w:rPr>
          <w:rFonts w:ascii="Times New Roman" w:hAnsi="Times New Roman" w:cs="Times New Roman"/>
        </w:rPr>
        <w:t xml:space="preserve"> and </w:t>
      </w:r>
      <w:bookmarkStart w:id="6" w:name="ZOTERO_BREF_MnID9ldSt4k1"/>
      <w:r w:rsidR="000E7F1F" w:rsidRPr="000D5E1B">
        <w:rPr>
          <w:rFonts w:ascii="Times New Roman" w:hAnsi="Times New Roman" w:cs="Times New Roman"/>
        </w:rPr>
        <w:lastRenderedPageBreak/>
        <w:t>(FAO, n.d.)</w:t>
      </w:r>
      <w:bookmarkEnd w:id="6"/>
      <w:r w:rsidRPr="000D5E1B">
        <w:rPr>
          <w:rFonts w:ascii="Times New Roman" w:hAnsi="Times New Roman" w:cs="Times New Roman"/>
        </w:rPr>
        <w:t>. The results are presented in Table 3., where the daily median calorie intakes from each of the 8 major food groups are presented, together with the classification of whether the food group is a staple for that particular income group or not.</w:t>
      </w:r>
    </w:p>
    <w:p w14:paraId="09341277" w14:textId="77777777" w:rsidR="00320DF2" w:rsidRPr="000D5E1B" w:rsidRDefault="00000000">
      <w:pPr>
        <w:pStyle w:val="CaptionedFigure"/>
        <w:jc w:val="center"/>
        <w:rPr>
          <w:rFonts w:ascii="Times New Roman" w:hAnsi="Times New Roman" w:cs="Times New Roman"/>
        </w:rPr>
      </w:pPr>
      <w:r w:rsidRPr="000D5E1B">
        <w:rPr>
          <w:rFonts w:ascii="Times New Roman" w:hAnsi="Times New Roman" w:cs="Times New Roman"/>
          <w:b/>
          <w:bCs/>
        </w:rPr>
        <w:t>Percent of Median Daily Kilo Calorie Intake by Income group: Staple Foods vs Non-Staple Foods</w:t>
      </w:r>
    </w:p>
    <w:tbl>
      <w:tblPr>
        <w:tblStyle w:val="PlainTable2"/>
        <w:tblW w:w="9369" w:type="dxa"/>
        <w:tblLayout w:type="fixed"/>
        <w:tblLook w:val="04A0" w:firstRow="1" w:lastRow="0" w:firstColumn="1" w:lastColumn="0" w:noHBand="0" w:noVBand="1"/>
      </w:tblPr>
      <w:tblGrid>
        <w:gridCol w:w="1635"/>
        <w:gridCol w:w="2680"/>
        <w:gridCol w:w="992"/>
        <w:gridCol w:w="2978"/>
        <w:gridCol w:w="1084"/>
      </w:tblGrid>
      <w:tr w:rsidR="00320DF2" w:rsidRPr="000D5E1B" w14:paraId="42F4ACC2" w14:textId="77777777" w:rsidTr="00320DF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35" w:type="dxa"/>
            <w:vAlign w:val="center"/>
          </w:tcPr>
          <w:p w14:paraId="2DB5128F" w14:textId="77777777" w:rsidR="00320DF2" w:rsidRPr="000D5E1B" w:rsidRDefault="00000000">
            <w:pPr>
              <w:widowControl w:val="0"/>
              <w:spacing w:after="0"/>
              <w:jc w:val="center"/>
              <w:rPr>
                <w:rFonts w:ascii="Times New Roman" w:hAnsi="Times New Roman" w:cs="Times New Roman"/>
              </w:rPr>
            </w:pPr>
            <w:r w:rsidRPr="000D5E1B">
              <w:rPr>
                <w:rFonts w:ascii="Times New Roman" w:eastAsia="Times New Roman" w:hAnsi="Times New Roman" w:cs="Times New Roman"/>
                <w:color w:val="000000"/>
              </w:rPr>
              <w:t>Income group</w:t>
            </w:r>
          </w:p>
        </w:tc>
        <w:tc>
          <w:tcPr>
            <w:tcW w:w="2680" w:type="dxa"/>
            <w:vAlign w:val="center"/>
          </w:tcPr>
          <w:p w14:paraId="1695BBB0" w14:textId="77777777" w:rsidR="00320DF2" w:rsidRPr="000D5E1B" w:rsidRDefault="00000000">
            <w:pPr>
              <w:widowControl w:val="0"/>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Staple Foods</w:t>
            </w:r>
          </w:p>
        </w:tc>
        <w:tc>
          <w:tcPr>
            <w:tcW w:w="992" w:type="dxa"/>
            <w:vAlign w:val="center"/>
          </w:tcPr>
          <w:p w14:paraId="094E0A36" w14:textId="77777777" w:rsidR="00320DF2" w:rsidRPr="000D5E1B" w:rsidRDefault="00000000">
            <w:pPr>
              <w:widowControl w:val="0"/>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Percent</w:t>
            </w:r>
          </w:p>
        </w:tc>
        <w:tc>
          <w:tcPr>
            <w:tcW w:w="2978" w:type="dxa"/>
            <w:vAlign w:val="center"/>
          </w:tcPr>
          <w:p w14:paraId="11EA60BC" w14:textId="77777777" w:rsidR="00320DF2" w:rsidRPr="000D5E1B" w:rsidRDefault="00000000">
            <w:pPr>
              <w:widowControl w:val="0"/>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Non-Staple Foods</w:t>
            </w:r>
          </w:p>
        </w:tc>
        <w:tc>
          <w:tcPr>
            <w:tcW w:w="1084" w:type="dxa"/>
            <w:vAlign w:val="center"/>
          </w:tcPr>
          <w:p w14:paraId="678DB8BA" w14:textId="77777777" w:rsidR="00320DF2" w:rsidRPr="000D5E1B" w:rsidRDefault="00000000">
            <w:pPr>
              <w:widowControl w:val="0"/>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Percent</w:t>
            </w:r>
          </w:p>
        </w:tc>
      </w:tr>
      <w:tr w:rsidR="00320DF2" w:rsidRPr="000D5E1B" w14:paraId="1FFD83E1" w14:textId="77777777" w:rsidTr="00320D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35" w:type="dxa"/>
            <w:vMerge w:val="restart"/>
            <w:tcBorders>
              <w:bottom w:val="nil"/>
            </w:tcBorders>
            <w:vAlign w:val="center"/>
          </w:tcPr>
          <w:p w14:paraId="3F946B9D" w14:textId="77777777" w:rsidR="00320DF2" w:rsidRPr="000D5E1B" w:rsidRDefault="00000000">
            <w:pPr>
              <w:widowControl w:val="0"/>
              <w:spacing w:after="0"/>
              <w:jc w:val="center"/>
              <w:rPr>
                <w:rFonts w:ascii="Times New Roman" w:hAnsi="Times New Roman" w:cs="Times New Roman"/>
              </w:rPr>
            </w:pPr>
            <w:r w:rsidRPr="000D5E1B">
              <w:rPr>
                <w:rFonts w:ascii="Times New Roman" w:eastAsia="Times New Roman" w:hAnsi="Times New Roman" w:cs="Times New Roman"/>
                <w:b w:val="0"/>
                <w:bCs w:val="0"/>
                <w:color w:val="000000"/>
              </w:rPr>
              <w:t>Low Income</w:t>
            </w:r>
          </w:p>
        </w:tc>
        <w:tc>
          <w:tcPr>
            <w:tcW w:w="2680" w:type="dxa"/>
            <w:vMerge w:val="restart"/>
            <w:tcBorders>
              <w:bottom w:val="nil"/>
            </w:tcBorders>
            <w:vAlign w:val="center"/>
          </w:tcPr>
          <w:p w14:paraId="3BF13768" w14:textId="77777777" w:rsidR="00320DF2" w:rsidRPr="000D5E1B"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Cereals</w:t>
            </w:r>
          </w:p>
        </w:tc>
        <w:tc>
          <w:tcPr>
            <w:tcW w:w="992" w:type="dxa"/>
            <w:vMerge w:val="restart"/>
            <w:tcBorders>
              <w:bottom w:val="nil"/>
            </w:tcBorders>
            <w:vAlign w:val="center"/>
          </w:tcPr>
          <w:p w14:paraId="2FE774A9" w14:textId="77777777" w:rsidR="00320DF2" w:rsidRPr="000D5E1B"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54.6%</w:t>
            </w:r>
          </w:p>
        </w:tc>
        <w:tc>
          <w:tcPr>
            <w:tcW w:w="2978" w:type="dxa"/>
            <w:vAlign w:val="center"/>
          </w:tcPr>
          <w:p w14:paraId="5D73561A" w14:textId="77777777" w:rsidR="00320DF2" w:rsidRPr="000D5E1B"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Roots &amp; Tubers</w:t>
            </w:r>
          </w:p>
        </w:tc>
        <w:tc>
          <w:tcPr>
            <w:tcW w:w="1084" w:type="dxa"/>
            <w:vAlign w:val="center"/>
          </w:tcPr>
          <w:p w14:paraId="2CBB1410" w14:textId="77777777" w:rsidR="00320DF2" w:rsidRPr="000D5E1B"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13.2%</w:t>
            </w:r>
          </w:p>
        </w:tc>
      </w:tr>
      <w:tr w:rsidR="00320DF2" w:rsidRPr="000D5E1B" w14:paraId="318DD405" w14:textId="77777777" w:rsidTr="00320DF2">
        <w:trPr>
          <w:trHeight w:val="300"/>
        </w:trPr>
        <w:tc>
          <w:tcPr>
            <w:cnfStyle w:val="001000000000" w:firstRow="0" w:lastRow="0" w:firstColumn="1" w:lastColumn="0" w:oddVBand="0" w:evenVBand="0" w:oddHBand="0" w:evenHBand="0" w:firstRowFirstColumn="0" w:firstRowLastColumn="0" w:lastRowFirstColumn="0" w:lastRowLastColumn="0"/>
            <w:tcW w:w="1635" w:type="dxa"/>
            <w:vMerge/>
            <w:tcBorders>
              <w:top w:val="nil"/>
              <w:bottom w:val="nil"/>
            </w:tcBorders>
            <w:vAlign w:val="center"/>
          </w:tcPr>
          <w:p w14:paraId="5BB90EF3" w14:textId="77777777" w:rsidR="00320DF2" w:rsidRPr="000D5E1B" w:rsidRDefault="00320DF2">
            <w:pPr>
              <w:widowControl w:val="0"/>
              <w:spacing w:after="0"/>
              <w:jc w:val="center"/>
              <w:rPr>
                <w:rFonts w:ascii="Times New Roman" w:eastAsia="Times New Roman" w:hAnsi="Times New Roman" w:cs="Times New Roman"/>
                <w:color w:val="000000"/>
              </w:rPr>
            </w:pPr>
          </w:p>
        </w:tc>
        <w:tc>
          <w:tcPr>
            <w:tcW w:w="2680" w:type="dxa"/>
            <w:vMerge/>
            <w:tcBorders>
              <w:top w:val="nil"/>
              <w:bottom w:val="nil"/>
            </w:tcBorders>
            <w:vAlign w:val="center"/>
          </w:tcPr>
          <w:p w14:paraId="657F73AA" w14:textId="77777777" w:rsidR="00320DF2" w:rsidRPr="000D5E1B" w:rsidRDefault="00320DF2">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992" w:type="dxa"/>
            <w:vMerge/>
            <w:tcBorders>
              <w:top w:val="nil"/>
              <w:bottom w:val="nil"/>
            </w:tcBorders>
            <w:vAlign w:val="center"/>
          </w:tcPr>
          <w:p w14:paraId="65853678" w14:textId="77777777" w:rsidR="00320DF2" w:rsidRPr="000D5E1B" w:rsidRDefault="00320DF2">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978" w:type="dxa"/>
            <w:tcBorders>
              <w:top w:val="nil"/>
              <w:bottom w:val="nil"/>
            </w:tcBorders>
            <w:vAlign w:val="center"/>
          </w:tcPr>
          <w:p w14:paraId="42878125" w14:textId="77777777" w:rsidR="00320DF2" w:rsidRPr="000D5E1B"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Seeds, Nuts, and Oils</w:t>
            </w:r>
          </w:p>
        </w:tc>
        <w:tc>
          <w:tcPr>
            <w:tcW w:w="1084" w:type="dxa"/>
            <w:tcBorders>
              <w:top w:val="nil"/>
              <w:bottom w:val="nil"/>
            </w:tcBorders>
            <w:vAlign w:val="center"/>
          </w:tcPr>
          <w:p w14:paraId="63724354" w14:textId="77777777" w:rsidR="00320DF2" w:rsidRPr="000D5E1B"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12.3%</w:t>
            </w:r>
          </w:p>
        </w:tc>
      </w:tr>
      <w:tr w:rsidR="00320DF2" w:rsidRPr="000D5E1B" w14:paraId="0B9F4A3D" w14:textId="77777777" w:rsidTr="00320D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14:paraId="290B89E0" w14:textId="77777777" w:rsidR="00320DF2" w:rsidRPr="000D5E1B" w:rsidRDefault="00320DF2">
            <w:pPr>
              <w:widowControl w:val="0"/>
              <w:spacing w:after="0"/>
              <w:jc w:val="center"/>
              <w:rPr>
                <w:rFonts w:ascii="Times New Roman" w:eastAsia="Times New Roman" w:hAnsi="Times New Roman" w:cs="Times New Roman"/>
                <w:color w:val="000000"/>
              </w:rPr>
            </w:pPr>
          </w:p>
        </w:tc>
        <w:tc>
          <w:tcPr>
            <w:tcW w:w="2680" w:type="dxa"/>
            <w:vMerge/>
            <w:vAlign w:val="center"/>
          </w:tcPr>
          <w:p w14:paraId="3AB529D9" w14:textId="77777777" w:rsidR="00320DF2" w:rsidRPr="000D5E1B" w:rsidRDefault="00320DF2">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992" w:type="dxa"/>
            <w:vMerge/>
            <w:vAlign w:val="center"/>
          </w:tcPr>
          <w:p w14:paraId="53132AA5" w14:textId="77777777" w:rsidR="00320DF2" w:rsidRPr="000D5E1B" w:rsidRDefault="00320DF2">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2978" w:type="dxa"/>
            <w:vAlign w:val="center"/>
          </w:tcPr>
          <w:p w14:paraId="2157DA5A" w14:textId="77777777" w:rsidR="00320DF2" w:rsidRPr="000D5E1B"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Meat, Milk and products &amp; Eggs</w:t>
            </w:r>
          </w:p>
        </w:tc>
        <w:tc>
          <w:tcPr>
            <w:tcW w:w="1084" w:type="dxa"/>
            <w:vAlign w:val="center"/>
          </w:tcPr>
          <w:p w14:paraId="42608370" w14:textId="77777777" w:rsidR="00320DF2" w:rsidRPr="000D5E1B"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6.8%</w:t>
            </w:r>
          </w:p>
        </w:tc>
      </w:tr>
      <w:tr w:rsidR="00320DF2" w:rsidRPr="000D5E1B" w14:paraId="5B53B8DF" w14:textId="77777777" w:rsidTr="00320DF2">
        <w:trPr>
          <w:trHeight w:val="300"/>
        </w:trPr>
        <w:tc>
          <w:tcPr>
            <w:cnfStyle w:val="001000000000" w:firstRow="0" w:lastRow="0" w:firstColumn="1" w:lastColumn="0" w:oddVBand="0" w:evenVBand="0" w:oddHBand="0" w:evenHBand="0" w:firstRowFirstColumn="0" w:firstRowLastColumn="0" w:lastRowFirstColumn="0" w:lastRowLastColumn="0"/>
            <w:tcW w:w="1635" w:type="dxa"/>
            <w:vMerge/>
            <w:tcBorders>
              <w:top w:val="nil"/>
              <w:bottom w:val="nil"/>
            </w:tcBorders>
            <w:vAlign w:val="center"/>
          </w:tcPr>
          <w:p w14:paraId="78EFC4DF" w14:textId="77777777" w:rsidR="00320DF2" w:rsidRPr="000D5E1B" w:rsidRDefault="00320DF2">
            <w:pPr>
              <w:widowControl w:val="0"/>
              <w:spacing w:after="0"/>
              <w:jc w:val="center"/>
              <w:rPr>
                <w:rFonts w:ascii="Times New Roman" w:eastAsia="Times New Roman" w:hAnsi="Times New Roman" w:cs="Times New Roman"/>
                <w:color w:val="000000"/>
              </w:rPr>
            </w:pPr>
          </w:p>
        </w:tc>
        <w:tc>
          <w:tcPr>
            <w:tcW w:w="2680" w:type="dxa"/>
            <w:vMerge/>
            <w:tcBorders>
              <w:top w:val="nil"/>
              <w:bottom w:val="nil"/>
            </w:tcBorders>
            <w:vAlign w:val="center"/>
          </w:tcPr>
          <w:p w14:paraId="2160A07D" w14:textId="77777777" w:rsidR="00320DF2" w:rsidRPr="000D5E1B" w:rsidRDefault="00320DF2">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992" w:type="dxa"/>
            <w:vMerge/>
            <w:tcBorders>
              <w:top w:val="nil"/>
              <w:bottom w:val="nil"/>
            </w:tcBorders>
            <w:vAlign w:val="center"/>
          </w:tcPr>
          <w:p w14:paraId="12F9B075" w14:textId="77777777" w:rsidR="00320DF2" w:rsidRPr="000D5E1B" w:rsidRDefault="00320DF2">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978" w:type="dxa"/>
            <w:tcBorders>
              <w:top w:val="nil"/>
              <w:bottom w:val="nil"/>
            </w:tcBorders>
            <w:vAlign w:val="center"/>
          </w:tcPr>
          <w:p w14:paraId="0FF33234" w14:textId="77777777" w:rsidR="00320DF2" w:rsidRPr="000D5E1B"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Vegetables</w:t>
            </w:r>
          </w:p>
        </w:tc>
        <w:tc>
          <w:tcPr>
            <w:tcW w:w="1084" w:type="dxa"/>
            <w:tcBorders>
              <w:top w:val="nil"/>
              <w:bottom w:val="nil"/>
            </w:tcBorders>
            <w:vAlign w:val="center"/>
          </w:tcPr>
          <w:p w14:paraId="7FD9A31E" w14:textId="77777777" w:rsidR="00320DF2" w:rsidRPr="000D5E1B"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5.3%</w:t>
            </w:r>
          </w:p>
        </w:tc>
      </w:tr>
      <w:tr w:rsidR="00320DF2" w:rsidRPr="000D5E1B" w14:paraId="3876B680" w14:textId="77777777" w:rsidTr="00320D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14:paraId="35E83055" w14:textId="77777777" w:rsidR="00320DF2" w:rsidRPr="000D5E1B" w:rsidRDefault="00320DF2">
            <w:pPr>
              <w:widowControl w:val="0"/>
              <w:spacing w:after="0"/>
              <w:jc w:val="center"/>
              <w:rPr>
                <w:rFonts w:ascii="Times New Roman" w:eastAsia="Times New Roman" w:hAnsi="Times New Roman" w:cs="Times New Roman"/>
                <w:color w:val="000000"/>
              </w:rPr>
            </w:pPr>
          </w:p>
        </w:tc>
        <w:tc>
          <w:tcPr>
            <w:tcW w:w="2680" w:type="dxa"/>
            <w:vMerge/>
            <w:vAlign w:val="center"/>
          </w:tcPr>
          <w:p w14:paraId="2793073F" w14:textId="77777777" w:rsidR="00320DF2" w:rsidRPr="000D5E1B" w:rsidRDefault="00320DF2">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992" w:type="dxa"/>
            <w:vMerge/>
            <w:vAlign w:val="center"/>
          </w:tcPr>
          <w:p w14:paraId="4E89B19C" w14:textId="77777777" w:rsidR="00320DF2" w:rsidRPr="000D5E1B" w:rsidRDefault="00320DF2">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2978" w:type="dxa"/>
            <w:vAlign w:val="center"/>
          </w:tcPr>
          <w:p w14:paraId="136F9095" w14:textId="77777777" w:rsidR="00320DF2" w:rsidRPr="000D5E1B"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Starch &amp; Sugars</w:t>
            </w:r>
          </w:p>
        </w:tc>
        <w:tc>
          <w:tcPr>
            <w:tcW w:w="1084" w:type="dxa"/>
            <w:vAlign w:val="center"/>
          </w:tcPr>
          <w:p w14:paraId="3A0A4E9D" w14:textId="77777777" w:rsidR="00320DF2" w:rsidRPr="000D5E1B"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4.3%</w:t>
            </w:r>
          </w:p>
        </w:tc>
      </w:tr>
      <w:tr w:rsidR="00320DF2" w:rsidRPr="000D5E1B" w14:paraId="2D3F8D3E" w14:textId="77777777" w:rsidTr="00320DF2">
        <w:trPr>
          <w:trHeight w:val="300"/>
        </w:trPr>
        <w:tc>
          <w:tcPr>
            <w:cnfStyle w:val="001000000000" w:firstRow="0" w:lastRow="0" w:firstColumn="1" w:lastColumn="0" w:oddVBand="0" w:evenVBand="0" w:oddHBand="0" w:evenHBand="0" w:firstRowFirstColumn="0" w:firstRowLastColumn="0" w:lastRowFirstColumn="0" w:lastRowLastColumn="0"/>
            <w:tcW w:w="1635" w:type="dxa"/>
            <w:vMerge/>
            <w:tcBorders>
              <w:top w:val="nil"/>
              <w:bottom w:val="nil"/>
            </w:tcBorders>
            <w:vAlign w:val="center"/>
          </w:tcPr>
          <w:p w14:paraId="3D4421B2" w14:textId="77777777" w:rsidR="00320DF2" w:rsidRPr="000D5E1B" w:rsidRDefault="00320DF2">
            <w:pPr>
              <w:widowControl w:val="0"/>
              <w:spacing w:after="0"/>
              <w:jc w:val="center"/>
              <w:rPr>
                <w:rFonts w:ascii="Times New Roman" w:eastAsia="Times New Roman" w:hAnsi="Times New Roman" w:cs="Times New Roman"/>
                <w:color w:val="000000"/>
              </w:rPr>
            </w:pPr>
          </w:p>
        </w:tc>
        <w:tc>
          <w:tcPr>
            <w:tcW w:w="2680" w:type="dxa"/>
            <w:vMerge/>
            <w:tcBorders>
              <w:top w:val="nil"/>
              <w:bottom w:val="nil"/>
            </w:tcBorders>
            <w:vAlign w:val="center"/>
          </w:tcPr>
          <w:p w14:paraId="79CD714B" w14:textId="77777777" w:rsidR="00320DF2" w:rsidRPr="000D5E1B" w:rsidRDefault="00320DF2">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992" w:type="dxa"/>
            <w:vMerge/>
            <w:tcBorders>
              <w:top w:val="nil"/>
              <w:bottom w:val="nil"/>
            </w:tcBorders>
            <w:vAlign w:val="center"/>
          </w:tcPr>
          <w:p w14:paraId="59803CF6" w14:textId="77777777" w:rsidR="00320DF2" w:rsidRPr="000D5E1B" w:rsidRDefault="00320DF2">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978" w:type="dxa"/>
            <w:tcBorders>
              <w:top w:val="nil"/>
              <w:bottom w:val="nil"/>
            </w:tcBorders>
            <w:vAlign w:val="center"/>
          </w:tcPr>
          <w:p w14:paraId="27AF86CE" w14:textId="77777777" w:rsidR="00320DF2" w:rsidRPr="000D5E1B"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Fruits &amp; Plantains</w:t>
            </w:r>
          </w:p>
        </w:tc>
        <w:tc>
          <w:tcPr>
            <w:tcW w:w="1084" w:type="dxa"/>
            <w:tcBorders>
              <w:top w:val="nil"/>
              <w:bottom w:val="nil"/>
            </w:tcBorders>
            <w:vAlign w:val="center"/>
          </w:tcPr>
          <w:p w14:paraId="13D353B9" w14:textId="77777777" w:rsidR="00320DF2" w:rsidRPr="000D5E1B"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3.5%</w:t>
            </w:r>
          </w:p>
        </w:tc>
      </w:tr>
      <w:tr w:rsidR="00320DF2" w:rsidRPr="000D5E1B" w14:paraId="17456742" w14:textId="77777777" w:rsidTr="00320D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14:paraId="7A1A3D5D" w14:textId="77777777" w:rsidR="00320DF2" w:rsidRPr="000D5E1B" w:rsidRDefault="00320DF2">
            <w:pPr>
              <w:widowControl w:val="0"/>
              <w:spacing w:after="0"/>
              <w:jc w:val="center"/>
              <w:rPr>
                <w:rFonts w:ascii="Times New Roman" w:eastAsia="Times New Roman" w:hAnsi="Times New Roman" w:cs="Times New Roman"/>
                <w:color w:val="000000"/>
              </w:rPr>
            </w:pPr>
          </w:p>
        </w:tc>
        <w:tc>
          <w:tcPr>
            <w:tcW w:w="2680" w:type="dxa"/>
            <w:vMerge/>
            <w:vAlign w:val="center"/>
          </w:tcPr>
          <w:p w14:paraId="5BB121AE" w14:textId="77777777" w:rsidR="00320DF2" w:rsidRPr="000D5E1B" w:rsidRDefault="00320DF2">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992" w:type="dxa"/>
            <w:vMerge/>
            <w:vAlign w:val="center"/>
          </w:tcPr>
          <w:p w14:paraId="3565E4A8" w14:textId="77777777" w:rsidR="00320DF2" w:rsidRPr="000D5E1B" w:rsidRDefault="00320DF2">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2978" w:type="dxa"/>
            <w:vAlign w:val="center"/>
          </w:tcPr>
          <w:p w14:paraId="2101CFB5" w14:textId="77777777" w:rsidR="00320DF2" w:rsidRPr="000D5E1B"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Infant Food</w:t>
            </w:r>
          </w:p>
        </w:tc>
        <w:tc>
          <w:tcPr>
            <w:tcW w:w="1084" w:type="dxa"/>
            <w:vAlign w:val="center"/>
          </w:tcPr>
          <w:p w14:paraId="5D8A21F4" w14:textId="77777777" w:rsidR="00320DF2" w:rsidRPr="000D5E1B"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0%</w:t>
            </w:r>
          </w:p>
        </w:tc>
      </w:tr>
      <w:tr w:rsidR="00320DF2" w:rsidRPr="000D5E1B" w14:paraId="2B56D2CC" w14:textId="77777777" w:rsidTr="00320DF2">
        <w:trPr>
          <w:trHeight w:val="300"/>
        </w:trPr>
        <w:tc>
          <w:tcPr>
            <w:cnfStyle w:val="001000000000" w:firstRow="0" w:lastRow="0" w:firstColumn="1" w:lastColumn="0" w:oddVBand="0" w:evenVBand="0" w:oddHBand="0" w:evenHBand="0" w:firstRowFirstColumn="0" w:firstRowLastColumn="0" w:lastRowFirstColumn="0" w:lastRowLastColumn="0"/>
            <w:tcW w:w="1635" w:type="dxa"/>
            <w:vMerge w:val="restart"/>
            <w:tcBorders>
              <w:top w:val="nil"/>
              <w:bottom w:val="nil"/>
            </w:tcBorders>
            <w:vAlign w:val="center"/>
          </w:tcPr>
          <w:p w14:paraId="5C970BBE" w14:textId="77777777" w:rsidR="00320DF2" w:rsidRPr="000D5E1B" w:rsidRDefault="00000000">
            <w:pPr>
              <w:widowControl w:val="0"/>
              <w:spacing w:after="0"/>
              <w:jc w:val="center"/>
              <w:rPr>
                <w:rFonts w:ascii="Times New Roman" w:hAnsi="Times New Roman" w:cs="Times New Roman"/>
              </w:rPr>
            </w:pPr>
            <w:r w:rsidRPr="000D5E1B">
              <w:rPr>
                <w:rFonts w:ascii="Times New Roman" w:eastAsia="Times New Roman" w:hAnsi="Times New Roman" w:cs="Times New Roman"/>
                <w:b w:val="0"/>
                <w:bCs w:val="0"/>
                <w:color w:val="000000"/>
              </w:rPr>
              <w:t>Lower Middle Income</w:t>
            </w:r>
          </w:p>
        </w:tc>
        <w:tc>
          <w:tcPr>
            <w:tcW w:w="2680" w:type="dxa"/>
            <w:vMerge w:val="restart"/>
            <w:tcBorders>
              <w:top w:val="nil"/>
              <w:bottom w:val="nil"/>
            </w:tcBorders>
            <w:vAlign w:val="center"/>
          </w:tcPr>
          <w:p w14:paraId="29AA5DC7" w14:textId="77777777" w:rsidR="00320DF2" w:rsidRPr="000D5E1B"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Cereals</w:t>
            </w:r>
          </w:p>
        </w:tc>
        <w:tc>
          <w:tcPr>
            <w:tcW w:w="992" w:type="dxa"/>
            <w:vMerge w:val="restart"/>
            <w:tcBorders>
              <w:top w:val="nil"/>
              <w:bottom w:val="nil"/>
            </w:tcBorders>
            <w:vAlign w:val="center"/>
          </w:tcPr>
          <w:p w14:paraId="07DC6866" w14:textId="77777777" w:rsidR="00320DF2" w:rsidRPr="000D5E1B"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52.1%</w:t>
            </w:r>
          </w:p>
        </w:tc>
        <w:tc>
          <w:tcPr>
            <w:tcW w:w="2978" w:type="dxa"/>
            <w:tcBorders>
              <w:top w:val="nil"/>
              <w:bottom w:val="nil"/>
            </w:tcBorders>
            <w:vAlign w:val="center"/>
          </w:tcPr>
          <w:p w14:paraId="2D9DC103" w14:textId="77777777" w:rsidR="00320DF2" w:rsidRPr="000D5E1B"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Meat, Milk and products &amp; Eggs</w:t>
            </w:r>
          </w:p>
        </w:tc>
        <w:tc>
          <w:tcPr>
            <w:tcW w:w="1084" w:type="dxa"/>
            <w:tcBorders>
              <w:top w:val="nil"/>
              <w:bottom w:val="nil"/>
            </w:tcBorders>
            <w:vAlign w:val="center"/>
          </w:tcPr>
          <w:p w14:paraId="18024D29" w14:textId="77777777" w:rsidR="00320DF2" w:rsidRPr="000D5E1B"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12.9%</w:t>
            </w:r>
          </w:p>
        </w:tc>
      </w:tr>
      <w:tr w:rsidR="00320DF2" w:rsidRPr="000D5E1B" w14:paraId="0E4FED76" w14:textId="77777777" w:rsidTr="00320D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14:paraId="3CE198BA" w14:textId="77777777" w:rsidR="00320DF2" w:rsidRPr="000D5E1B" w:rsidRDefault="00320DF2">
            <w:pPr>
              <w:widowControl w:val="0"/>
              <w:spacing w:after="0"/>
              <w:jc w:val="center"/>
              <w:rPr>
                <w:rFonts w:ascii="Times New Roman" w:eastAsia="Times New Roman" w:hAnsi="Times New Roman" w:cs="Times New Roman"/>
                <w:color w:val="000000"/>
              </w:rPr>
            </w:pPr>
          </w:p>
        </w:tc>
        <w:tc>
          <w:tcPr>
            <w:tcW w:w="2680" w:type="dxa"/>
            <w:vMerge/>
            <w:vAlign w:val="center"/>
          </w:tcPr>
          <w:p w14:paraId="35ACEF63" w14:textId="77777777" w:rsidR="00320DF2" w:rsidRPr="000D5E1B" w:rsidRDefault="00320DF2">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992" w:type="dxa"/>
            <w:vMerge/>
            <w:vAlign w:val="center"/>
          </w:tcPr>
          <w:p w14:paraId="46687E4F" w14:textId="77777777" w:rsidR="00320DF2" w:rsidRPr="000D5E1B" w:rsidRDefault="00320DF2">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2978" w:type="dxa"/>
            <w:vAlign w:val="center"/>
          </w:tcPr>
          <w:p w14:paraId="31C27245" w14:textId="77777777" w:rsidR="00320DF2" w:rsidRPr="000D5E1B"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Seeds, Nuts, and Oils</w:t>
            </w:r>
          </w:p>
        </w:tc>
        <w:tc>
          <w:tcPr>
            <w:tcW w:w="1084" w:type="dxa"/>
            <w:vAlign w:val="center"/>
          </w:tcPr>
          <w:p w14:paraId="0BA6852E" w14:textId="77777777" w:rsidR="00320DF2" w:rsidRPr="000D5E1B"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12.2%</w:t>
            </w:r>
          </w:p>
        </w:tc>
      </w:tr>
      <w:tr w:rsidR="00320DF2" w:rsidRPr="000D5E1B" w14:paraId="4CA696BD" w14:textId="77777777" w:rsidTr="00320DF2">
        <w:trPr>
          <w:trHeight w:val="300"/>
        </w:trPr>
        <w:tc>
          <w:tcPr>
            <w:cnfStyle w:val="001000000000" w:firstRow="0" w:lastRow="0" w:firstColumn="1" w:lastColumn="0" w:oddVBand="0" w:evenVBand="0" w:oddHBand="0" w:evenHBand="0" w:firstRowFirstColumn="0" w:firstRowLastColumn="0" w:lastRowFirstColumn="0" w:lastRowLastColumn="0"/>
            <w:tcW w:w="1635" w:type="dxa"/>
            <w:vMerge/>
            <w:tcBorders>
              <w:top w:val="nil"/>
              <w:bottom w:val="nil"/>
            </w:tcBorders>
            <w:vAlign w:val="center"/>
          </w:tcPr>
          <w:p w14:paraId="2B5580BD" w14:textId="77777777" w:rsidR="00320DF2" w:rsidRPr="000D5E1B" w:rsidRDefault="00320DF2">
            <w:pPr>
              <w:widowControl w:val="0"/>
              <w:spacing w:after="0"/>
              <w:jc w:val="center"/>
              <w:rPr>
                <w:rFonts w:ascii="Times New Roman" w:eastAsia="Times New Roman" w:hAnsi="Times New Roman" w:cs="Times New Roman"/>
                <w:color w:val="000000"/>
              </w:rPr>
            </w:pPr>
          </w:p>
        </w:tc>
        <w:tc>
          <w:tcPr>
            <w:tcW w:w="2680" w:type="dxa"/>
            <w:vMerge/>
            <w:tcBorders>
              <w:top w:val="nil"/>
              <w:bottom w:val="nil"/>
            </w:tcBorders>
            <w:vAlign w:val="center"/>
          </w:tcPr>
          <w:p w14:paraId="0A38A755" w14:textId="77777777" w:rsidR="00320DF2" w:rsidRPr="000D5E1B" w:rsidRDefault="00320DF2">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992" w:type="dxa"/>
            <w:vMerge/>
            <w:tcBorders>
              <w:top w:val="nil"/>
              <w:bottom w:val="nil"/>
            </w:tcBorders>
            <w:vAlign w:val="center"/>
          </w:tcPr>
          <w:p w14:paraId="3A782519" w14:textId="77777777" w:rsidR="00320DF2" w:rsidRPr="000D5E1B" w:rsidRDefault="00320DF2">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978" w:type="dxa"/>
            <w:tcBorders>
              <w:top w:val="nil"/>
              <w:bottom w:val="nil"/>
            </w:tcBorders>
            <w:vAlign w:val="center"/>
          </w:tcPr>
          <w:p w14:paraId="2E33F2EB" w14:textId="77777777" w:rsidR="00320DF2" w:rsidRPr="000D5E1B"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Starches &amp; Sugars</w:t>
            </w:r>
          </w:p>
        </w:tc>
        <w:tc>
          <w:tcPr>
            <w:tcW w:w="1084" w:type="dxa"/>
            <w:tcBorders>
              <w:top w:val="nil"/>
              <w:bottom w:val="nil"/>
            </w:tcBorders>
            <w:vAlign w:val="center"/>
          </w:tcPr>
          <w:p w14:paraId="19FAFC1D" w14:textId="77777777" w:rsidR="00320DF2" w:rsidRPr="000D5E1B"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8.6%</w:t>
            </w:r>
          </w:p>
        </w:tc>
      </w:tr>
      <w:tr w:rsidR="00320DF2" w:rsidRPr="000D5E1B" w14:paraId="34C88DEA" w14:textId="77777777" w:rsidTr="00320D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14:paraId="2DF19EF6" w14:textId="77777777" w:rsidR="00320DF2" w:rsidRPr="000D5E1B" w:rsidRDefault="00320DF2">
            <w:pPr>
              <w:widowControl w:val="0"/>
              <w:spacing w:after="0"/>
              <w:jc w:val="center"/>
              <w:rPr>
                <w:rFonts w:ascii="Times New Roman" w:eastAsia="Times New Roman" w:hAnsi="Times New Roman" w:cs="Times New Roman"/>
                <w:color w:val="000000"/>
              </w:rPr>
            </w:pPr>
          </w:p>
        </w:tc>
        <w:tc>
          <w:tcPr>
            <w:tcW w:w="2680" w:type="dxa"/>
            <w:vMerge/>
            <w:vAlign w:val="center"/>
          </w:tcPr>
          <w:p w14:paraId="296C1617" w14:textId="77777777" w:rsidR="00320DF2" w:rsidRPr="000D5E1B" w:rsidRDefault="00320DF2">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992" w:type="dxa"/>
            <w:vMerge/>
            <w:vAlign w:val="center"/>
          </w:tcPr>
          <w:p w14:paraId="32983836" w14:textId="77777777" w:rsidR="00320DF2" w:rsidRPr="000D5E1B" w:rsidRDefault="00320DF2">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2978" w:type="dxa"/>
            <w:vAlign w:val="center"/>
          </w:tcPr>
          <w:p w14:paraId="14B150E1" w14:textId="77777777" w:rsidR="00320DF2" w:rsidRPr="000D5E1B"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Vegetables</w:t>
            </w:r>
          </w:p>
        </w:tc>
        <w:tc>
          <w:tcPr>
            <w:tcW w:w="1084" w:type="dxa"/>
            <w:vAlign w:val="center"/>
          </w:tcPr>
          <w:p w14:paraId="7178725F" w14:textId="77777777" w:rsidR="00320DF2" w:rsidRPr="000D5E1B"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5.7%</w:t>
            </w:r>
          </w:p>
        </w:tc>
      </w:tr>
      <w:tr w:rsidR="00320DF2" w:rsidRPr="000D5E1B" w14:paraId="281E8CFE" w14:textId="77777777" w:rsidTr="00320DF2">
        <w:trPr>
          <w:trHeight w:val="300"/>
        </w:trPr>
        <w:tc>
          <w:tcPr>
            <w:cnfStyle w:val="001000000000" w:firstRow="0" w:lastRow="0" w:firstColumn="1" w:lastColumn="0" w:oddVBand="0" w:evenVBand="0" w:oddHBand="0" w:evenHBand="0" w:firstRowFirstColumn="0" w:firstRowLastColumn="0" w:lastRowFirstColumn="0" w:lastRowLastColumn="0"/>
            <w:tcW w:w="1635" w:type="dxa"/>
            <w:vMerge/>
            <w:tcBorders>
              <w:top w:val="nil"/>
              <w:bottom w:val="nil"/>
            </w:tcBorders>
            <w:vAlign w:val="center"/>
          </w:tcPr>
          <w:p w14:paraId="0CF916F6" w14:textId="77777777" w:rsidR="00320DF2" w:rsidRPr="000D5E1B" w:rsidRDefault="00320DF2">
            <w:pPr>
              <w:widowControl w:val="0"/>
              <w:spacing w:after="0"/>
              <w:jc w:val="center"/>
              <w:rPr>
                <w:rFonts w:ascii="Times New Roman" w:eastAsia="Times New Roman" w:hAnsi="Times New Roman" w:cs="Times New Roman"/>
                <w:color w:val="000000"/>
              </w:rPr>
            </w:pPr>
          </w:p>
        </w:tc>
        <w:tc>
          <w:tcPr>
            <w:tcW w:w="2680" w:type="dxa"/>
            <w:vMerge/>
            <w:tcBorders>
              <w:top w:val="nil"/>
              <w:bottom w:val="nil"/>
            </w:tcBorders>
            <w:vAlign w:val="center"/>
          </w:tcPr>
          <w:p w14:paraId="4AF2A3BF" w14:textId="77777777" w:rsidR="00320DF2" w:rsidRPr="000D5E1B" w:rsidRDefault="00320DF2">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992" w:type="dxa"/>
            <w:vMerge/>
            <w:tcBorders>
              <w:top w:val="nil"/>
              <w:bottom w:val="nil"/>
            </w:tcBorders>
            <w:vAlign w:val="center"/>
          </w:tcPr>
          <w:p w14:paraId="5980C20F" w14:textId="77777777" w:rsidR="00320DF2" w:rsidRPr="000D5E1B" w:rsidRDefault="00320DF2">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978" w:type="dxa"/>
            <w:tcBorders>
              <w:top w:val="nil"/>
              <w:bottom w:val="nil"/>
            </w:tcBorders>
            <w:vAlign w:val="center"/>
          </w:tcPr>
          <w:p w14:paraId="3BA193F7" w14:textId="77777777" w:rsidR="00320DF2" w:rsidRPr="000D5E1B"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Roots &amp; Tubers</w:t>
            </w:r>
          </w:p>
        </w:tc>
        <w:tc>
          <w:tcPr>
            <w:tcW w:w="1084" w:type="dxa"/>
            <w:tcBorders>
              <w:top w:val="nil"/>
              <w:bottom w:val="nil"/>
            </w:tcBorders>
            <w:vAlign w:val="center"/>
          </w:tcPr>
          <w:p w14:paraId="40B62E64" w14:textId="77777777" w:rsidR="00320DF2" w:rsidRPr="000D5E1B"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4.7%</w:t>
            </w:r>
          </w:p>
        </w:tc>
      </w:tr>
      <w:tr w:rsidR="00320DF2" w:rsidRPr="000D5E1B" w14:paraId="48ECEA25" w14:textId="77777777" w:rsidTr="00320D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14:paraId="3713BDDF" w14:textId="77777777" w:rsidR="00320DF2" w:rsidRPr="000D5E1B" w:rsidRDefault="00320DF2">
            <w:pPr>
              <w:widowControl w:val="0"/>
              <w:spacing w:after="0"/>
              <w:jc w:val="center"/>
              <w:rPr>
                <w:rFonts w:ascii="Times New Roman" w:eastAsia="Times New Roman" w:hAnsi="Times New Roman" w:cs="Times New Roman"/>
                <w:color w:val="000000"/>
              </w:rPr>
            </w:pPr>
          </w:p>
        </w:tc>
        <w:tc>
          <w:tcPr>
            <w:tcW w:w="2680" w:type="dxa"/>
            <w:vMerge/>
            <w:vAlign w:val="center"/>
          </w:tcPr>
          <w:p w14:paraId="0B67E670" w14:textId="77777777" w:rsidR="00320DF2" w:rsidRPr="000D5E1B" w:rsidRDefault="00320DF2">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992" w:type="dxa"/>
            <w:vMerge/>
            <w:vAlign w:val="center"/>
          </w:tcPr>
          <w:p w14:paraId="2C0002AC" w14:textId="77777777" w:rsidR="00320DF2" w:rsidRPr="000D5E1B" w:rsidRDefault="00320DF2">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2978" w:type="dxa"/>
            <w:vAlign w:val="center"/>
          </w:tcPr>
          <w:p w14:paraId="17734BDD" w14:textId="77777777" w:rsidR="00320DF2" w:rsidRPr="000D5E1B"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Fruits &amp; Plantains</w:t>
            </w:r>
          </w:p>
        </w:tc>
        <w:tc>
          <w:tcPr>
            <w:tcW w:w="1084" w:type="dxa"/>
            <w:vAlign w:val="center"/>
          </w:tcPr>
          <w:p w14:paraId="3D322CC9" w14:textId="77777777" w:rsidR="00320DF2" w:rsidRPr="000D5E1B"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3.7%</w:t>
            </w:r>
          </w:p>
        </w:tc>
      </w:tr>
      <w:tr w:rsidR="00320DF2" w:rsidRPr="000D5E1B" w14:paraId="05E4C589" w14:textId="77777777" w:rsidTr="00320DF2">
        <w:trPr>
          <w:trHeight w:val="300"/>
        </w:trPr>
        <w:tc>
          <w:tcPr>
            <w:cnfStyle w:val="001000000000" w:firstRow="0" w:lastRow="0" w:firstColumn="1" w:lastColumn="0" w:oddVBand="0" w:evenVBand="0" w:oddHBand="0" w:evenHBand="0" w:firstRowFirstColumn="0" w:firstRowLastColumn="0" w:lastRowFirstColumn="0" w:lastRowLastColumn="0"/>
            <w:tcW w:w="1635" w:type="dxa"/>
            <w:vMerge/>
            <w:tcBorders>
              <w:top w:val="nil"/>
              <w:bottom w:val="nil"/>
            </w:tcBorders>
            <w:vAlign w:val="center"/>
          </w:tcPr>
          <w:p w14:paraId="43DF6016" w14:textId="77777777" w:rsidR="00320DF2" w:rsidRPr="000D5E1B" w:rsidRDefault="00320DF2">
            <w:pPr>
              <w:widowControl w:val="0"/>
              <w:spacing w:after="0"/>
              <w:jc w:val="center"/>
              <w:rPr>
                <w:rFonts w:ascii="Times New Roman" w:eastAsia="Times New Roman" w:hAnsi="Times New Roman" w:cs="Times New Roman"/>
                <w:color w:val="000000"/>
              </w:rPr>
            </w:pPr>
          </w:p>
        </w:tc>
        <w:tc>
          <w:tcPr>
            <w:tcW w:w="2680" w:type="dxa"/>
            <w:vMerge/>
            <w:tcBorders>
              <w:top w:val="nil"/>
              <w:bottom w:val="nil"/>
            </w:tcBorders>
            <w:vAlign w:val="center"/>
          </w:tcPr>
          <w:p w14:paraId="6B76133E" w14:textId="77777777" w:rsidR="00320DF2" w:rsidRPr="000D5E1B" w:rsidRDefault="00320DF2">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992" w:type="dxa"/>
            <w:vMerge/>
            <w:tcBorders>
              <w:top w:val="nil"/>
              <w:bottom w:val="nil"/>
            </w:tcBorders>
            <w:vAlign w:val="center"/>
          </w:tcPr>
          <w:p w14:paraId="2BCD16E7" w14:textId="77777777" w:rsidR="00320DF2" w:rsidRPr="000D5E1B" w:rsidRDefault="00320DF2">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978" w:type="dxa"/>
            <w:tcBorders>
              <w:top w:val="nil"/>
              <w:bottom w:val="nil"/>
            </w:tcBorders>
            <w:vAlign w:val="center"/>
          </w:tcPr>
          <w:p w14:paraId="75F46C9D" w14:textId="77777777" w:rsidR="00320DF2" w:rsidRPr="000D5E1B"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Infant Food</w:t>
            </w:r>
          </w:p>
        </w:tc>
        <w:tc>
          <w:tcPr>
            <w:tcW w:w="1084" w:type="dxa"/>
            <w:tcBorders>
              <w:top w:val="nil"/>
              <w:bottom w:val="nil"/>
            </w:tcBorders>
            <w:vAlign w:val="center"/>
          </w:tcPr>
          <w:p w14:paraId="3CF7B4ED" w14:textId="77777777" w:rsidR="00320DF2" w:rsidRPr="000D5E1B"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0%</w:t>
            </w:r>
          </w:p>
        </w:tc>
      </w:tr>
      <w:tr w:rsidR="00320DF2" w:rsidRPr="000D5E1B" w14:paraId="3251003F" w14:textId="77777777" w:rsidTr="00320D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35" w:type="dxa"/>
            <w:vMerge w:val="restart"/>
            <w:tcBorders>
              <w:bottom w:val="nil"/>
            </w:tcBorders>
            <w:vAlign w:val="center"/>
          </w:tcPr>
          <w:p w14:paraId="347ADFA7" w14:textId="77777777" w:rsidR="00320DF2" w:rsidRPr="000D5E1B" w:rsidRDefault="00000000">
            <w:pPr>
              <w:widowControl w:val="0"/>
              <w:spacing w:after="0"/>
              <w:jc w:val="center"/>
              <w:rPr>
                <w:rFonts w:ascii="Times New Roman" w:hAnsi="Times New Roman" w:cs="Times New Roman"/>
                <w:b w:val="0"/>
                <w:bCs w:val="0"/>
              </w:rPr>
            </w:pPr>
            <w:r w:rsidRPr="000D5E1B">
              <w:rPr>
                <w:rFonts w:ascii="Times New Roman" w:eastAsia="Times New Roman" w:hAnsi="Times New Roman" w:cs="Times New Roman"/>
                <w:b w:val="0"/>
                <w:bCs w:val="0"/>
                <w:color w:val="000000"/>
              </w:rPr>
              <w:t>Upper Middle Income</w:t>
            </w:r>
          </w:p>
        </w:tc>
        <w:tc>
          <w:tcPr>
            <w:tcW w:w="2680" w:type="dxa"/>
            <w:vMerge w:val="restart"/>
            <w:tcBorders>
              <w:bottom w:val="nil"/>
            </w:tcBorders>
            <w:vAlign w:val="center"/>
          </w:tcPr>
          <w:p w14:paraId="68E2DD10" w14:textId="77777777" w:rsidR="00320DF2" w:rsidRPr="000D5E1B"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Cereals</w:t>
            </w:r>
          </w:p>
        </w:tc>
        <w:tc>
          <w:tcPr>
            <w:tcW w:w="992" w:type="dxa"/>
            <w:vMerge w:val="restart"/>
            <w:tcBorders>
              <w:bottom w:val="nil"/>
            </w:tcBorders>
            <w:vAlign w:val="center"/>
          </w:tcPr>
          <w:p w14:paraId="62478F05" w14:textId="77777777" w:rsidR="00320DF2" w:rsidRPr="000D5E1B"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40.6%</w:t>
            </w:r>
          </w:p>
        </w:tc>
        <w:tc>
          <w:tcPr>
            <w:tcW w:w="2978" w:type="dxa"/>
            <w:vAlign w:val="center"/>
          </w:tcPr>
          <w:p w14:paraId="6E469558" w14:textId="77777777" w:rsidR="00320DF2" w:rsidRPr="000D5E1B"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Seeds, Nuts, and Oils</w:t>
            </w:r>
          </w:p>
        </w:tc>
        <w:tc>
          <w:tcPr>
            <w:tcW w:w="1084" w:type="dxa"/>
            <w:vAlign w:val="center"/>
          </w:tcPr>
          <w:p w14:paraId="24DC4BB4" w14:textId="77777777" w:rsidR="00320DF2" w:rsidRPr="000D5E1B"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13.9%</w:t>
            </w:r>
          </w:p>
        </w:tc>
      </w:tr>
      <w:tr w:rsidR="00320DF2" w:rsidRPr="000D5E1B" w14:paraId="0DC09AF1" w14:textId="77777777" w:rsidTr="00320DF2">
        <w:trPr>
          <w:trHeight w:val="300"/>
        </w:trPr>
        <w:tc>
          <w:tcPr>
            <w:cnfStyle w:val="001000000000" w:firstRow="0" w:lastRow="0" w:firstColumn="1" w:lastColumn="0" w:oddVBand="0" w:evenVBand="0" w:oddHBand="0" w:evenHBand="0" w:firstRowFirstColumn="0" w:firstRowLastColumn="0" w:lastRowFirstColumn="0" w:lastRowLastColumn="0"/>
            <w:tcW w:w="1635" w:type="dxa"/>
            <w:vMerge/>
            <w:tcBorders>
              <w:top w:val="nil"/>
              <w:bottom w:val="nil"/>
            </w:tcBorders>
            <w:vAlign w:val="center"/>
          </w:tcPr>
          <w:p w14:paraId="68835224" w14:textId="77777777" w:rsidR="00320DF2" w:rsidRPr="000D5E1B" w:rsidRDefault="00320DF2">
            <w:pPr>
              <w:widowControl w:val="0"/>
              <w:spacing w:after="0"/>
              <w:jc w:val="center"/>
              <w:rPr>
                <w:rFonts w:ascii="Times New Roman" w:eastAsia="Times New Roman" w:hAnsi="Times New Roman" w:cs="Times New Roman"/>
                <w:color w:val="000000"/>
              </w:rPr>
            </w:pPr>
          </w:p>
        </w:tc>
        <w:tc>
          <w:tcPr>
            <w:tcW w:w="2680" w:type="dxa"/>
            <w:vMerge/>
            <w:tcBorders>
              <w:top w:val="nil"/>
              <w:bottom w:val="nil"/>
            </w:tcBorders>
            <w:vAlign w:val="center"/>
          </w:tcPr>
          <w:p w14:paraId="10F32671" w14:textId="77777777" w:rsidR="00320DF2" w:rsidRPr="000D5E1B" w:rsidRDefault="00320DF2">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992" w:type="dxa"/>
            <w:vMerge/>
            <w:tcBorders>
              <w:top w:val="nil"/>
              <w:bottom w:val="nil"/>
            </w:tcBorders>
            <w:vAlign w:val="center"/>
          </w:tcPr>
          <w:p w14:paraId="5B167E16" w14:textId="77777777" w:rsidR="00320DF2" w:rsidRPr="000D5E1B" w:rsidRDefault="00320DF2">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978" w:type="dxa"/>
            <w:tcBorders>
              <w:top w:val="nil"/>
              <w:bottom w:val="nil"/>
            </w:tcBorders>
            <w:vAlign w:val="center"/>
          </w:tcPr>
          <w:p w14:paraId="08F0054F" w14:textId="77777777" w:rsidR="00320DF2" w:rsidRPr="000D5E1B"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Starches &amp; Sugars</w:t>
            </w:r>
          </w:p>
        </w:tc>
        <w:tc>
          <w:tcPr>
            <w:tcW w:w="1084" w:type="dxa"/>
            <w:tcBorders>
              <w:top w:val="nil"/>
              <w:bottom w:val="nil"/>
            </w:tcBorders>
            <w:vAlign w:val="center"/>
          </w:tcPr>
          <w:p w14:paraId="7B087014" w14:textId="77777777" w:rsidR="00320DF2" w:rsidRPr="000D5E1B"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12.2%</w:t>
            </w:r>
          </w:p>
        </w:tc>
      </w:tr>
      <w:tr w:rsidR="00320DF2" w:rsidRPr="000D5E1B" w14:paraId="67BE438C" w14:textId="77777777" w:rsidTr="00320D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14:paraId="3104C3C7" w14:textId="77777777" w:rsidR="00320DF2" w:rsidRPr="000D5E1B" w:rsidRDefault="00320DF2">
            <w:pPr>
              <w:widowControl w:val="0"/>
              <w:spacing w:after="0"/>
              <w:jc w:val="center"/>
              <w:rPr>
                <w:rFonts w:ascii="Times New Roman" w:eastAsia="Times New Roman" w:hAnsi="Times New Roman" w:cs="Times New Roman"/>
                <w:color w:val="000000"/>
              </w:rPr>
            </w:pPr>
          </w:p>
        </w:tc>
        <w:tc>
          <w:tcPr>
            <w:tcW w:w="2680" w:type="dxa"/>
            <w:vMerge/>
            <w:vAlign w:val="center"/>
          </w:tcPr>
          <w:p w14:paraId="1ED773ED" w14:textId="77777777" w:rsidR="00320DF2" w:rsidRPr="000D5E1B" w:rsidRDefault="00320DF2">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992" w:type="dxa"/>
            <w:vMerge/>
            <w:vAlign w:val="center"/>
          </w:tcPr>
          <w:p w14:paraId="4A86FB47" w14:textId="77777777" w:rsidR="00320DF2" w:rsidRPr="000D5E1B" w:rsidRDefault="00320DF2">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2978" w:type="dxa"/>
            <w:vAlign w:val="center"/>
          </w:tcPr>
          <w:p w14:paraId="3762A4C4" w14:textId="77777777" w:rsidR="00320DF2" w:rsidRPr="000D5E1B"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Vegetables</w:t>
            </w:r>
          </w:p>
        </w:tc>
        <w:tc>
          <w:tcPr>
            <w:tcW w:w="1084" w:type="dxa"/>
            <w:vAlign w:val="center"/>
          </w:tcPr>
          <w:p w14:paraId="5E57C21A" w14:textId="77777777" w:rsidR="00320DF2" w:rsidRPr="000D5E1B"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5%</w:t>
            </w:r>
          </w:p>
        </w:tc>
      </w:tr>
      <w:tr w:rsidR="00320DF2" w:rsidRPr="000D5E1B" w14:paraId="28F9C589" w14:textId="77777777" w:rsidTr="00320DF2">
        <w:trPr>
          <w:trHeight w:val="300"/>
        </w:trPr>
        <w:tc>
          <w:tcPr>
            <w:cnfStyle w:val="001000000000" w:firstRow="0" w:lastRow="0" w:firstColumn="1" w:lastColumn="0" w:oddVBand="0" w:evenVBand="0" w:oddHBand="0" w:evenHBand="0" w:firstRowFirstColumn="0" w:firstRowLastColumn="0" w:lastRowFirstColumn="0" w:lastRowLastColumn="0"/>
            <w:tcW w:w="1635" w:type="dxa"/>
            <w:vMerge/>
            <w:tcBorders>
              <w:top w:val="nil"/>
              <w:bottom w:val="nil"/>
            </w:tcBorders>
            <w:vAlign w:val="center"/>
          </w:tcPr>
          <w:p w14:paraId="0932457A" w14:textId="77777777" w:rsidR="00320DF2" w:rsidRPr="000D5E1B" w:rsidRDefault="00320DF2">
            <w:pPr>
              <w:widowControl w:val="0"/>
              <w:spacing w:after="0"/>
              <w:jc w:val="center"/>
              <w:rPr>
                <w:rFonts w:ascii="Times New Roman" w:eastAsia="Times New Roman" w:hAnsi="Times New Roman" w:cs="Times New Roman"/>
                <w:color w:val="000000"/>
              </w:rPr>
            </w:pPr>
          </w:p>
        </w:tc>
        <w:tc>
          <w:tcPr>
            <w:tcW w:w="2680" w:type="dxa"/>
            <w:vMerge w:val="restart"/>
            <w:tcBorders>
              <w:top w:val="nil"/>
              <w:bottom w:val="nil"/>
            </w:tcBorders>
            <w:vAlign w:val="center"/>
          </w:tcPr>
          <w:p w14:paraId="68A01735" w14:textId="77777777" w:rsidR="00320DF2" w:rsidRPr="000D5E1B"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Meat, Milk and products &amp; Eggs</w:t>
            </w:r>
          </w:p>
        </w:tc>
        <w:tc>
          <w:tcPr>
            <w:tcW w:w="992" w:type="dxa"/>
            <w:vMerge w:val="restart"/>
            <w:tcBorders>
              <w:top w:val="nil"/>
              <w:bottom w:val="nil"/>
            </w:tcBorders>
            <w:vAlign w:val="center"/>
          </w:tcPr>
          <w:p w14:paraId="60A74DCE" w14:textId="77777777" w:rsidR="00320DF2" w:rsidRPr="000D5E1B"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20.7%</w:t>
            </w:r>
          </w:p>
        </w:tc>
        <w:tc>
          <w:tcPr>
            <w:tcW w:w="2978" w:type="dxa"/>
            <w:tcBorders>
              <w:top w:val="nil"/>
              <w:bottom w:val="nil"/>
            </w:tcBorders>
            <w:vAlign w:val="center"/>
          </w:tcPr>
          <w:p w14:paraId="0D60B3DA" w14:textId="77777777" w:rsidR="00320DF2" w:rsidRPr="000D5E1B"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Fruits &amp; Plantains</w:t>
            </w:r>
          </w:p>
        </w:tc>
        <w:tc>
          <w:tcPr>
            <w:tcW w:w="1084" w:type="dxa"/>
            <w:tcBorders>
              <w:top w:val="nil"/>
              <w:bottom w:val="nil"/>
            </w:tcBorders>
            <w:vAlign w:val="center"/>
          </w:tcPr>
          <w:p w14:paraId="51E067C5" w14:textId="77777777" w:rsidR="00320DF2" w:rsidRPr="000D5E1B"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4.3%</w:t>
            </w:r>
          </w:p>
        </w:tc>
      </w:tr>
      <w:tr w:rsidR="00320DF2" w:rsidRPr="000D5E1B" w14:paraId="56B5EC40" w14:textId="77777777" w:rsidTr="00320D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14:paraId="111BF1DD" w14:textId="77777777" w:rsidR="00320DF2" w:rsidRPr="000D5E1B" w:rsidRDefault="00320DF2">
            <w:pPr>
              <w:widowControl w:val="0"/>
              <w:spacing w:after="0"/>
              <w:jc w:val="center"/>
              <w:rPr>
                <w:rFonts w:ascii="Times New Roman" w:eastAsia="Times New Roman" w:hAnsi="Times New Roman" w:cs="Times New Roman"/>
                <w:color w:val="000000"/>
              </w:rPr>
            </w:pPr>
          </w:p>
        </w:tc>
        <w:tc>
          <w:tcPr>
            <w:tcW w:w="2680" w:type="dxa"/>
            <w:vMerge/>
            <w:vAlign w:val="center"/>
          </w:tcPr>
          <w:p w14:paraId="781A5DA2" w14:textId="77777777" w:rsidR="00320DF2" w:rsidRPr="000D5E1B" w:rsidRDefault="00320DF2">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992" w:type="dxa"/>
            <w:vMerge/>
            <w:vAlign w:val="center"/>
          </w:tcPr>
          <w:p w14:paraId="26871274" w14:textId="77777777" w:rsidR="00320DF2" w:rsidRPr="000D5E1B" w:rsidRDefault="00320DF2">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2978" w:type="dxa"/>
            <w:vAlign w:val="center"/>
          </w:tcPr>
          <w:p w14:paraId="26DBB6B2" w14:textId="77777777" w:rsidR="00320DF2" w:rsidRPr="000D5E1B"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Roots &amp; Tubers</w:t>
            </w:r>
          </w:p>
        </w:tc>
        <w:tc>
          <w:tcPr>
            <w:tcW w:w="1084" w:type="dxa"/>
            <w:vAlign w:val="center"/>
          </w:tcPr>
          <w:p w14:paraId="55FC9A3D" w14:textId="77777777" w:rsidR="00320DF2" w:rsidRPr="000D5E1B"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3.3%</w:t>
            </w:r>
          </w:p>
        </w:tc>
      </w:tr>
      <w:tr w:rsidR="00320DF2" w:rsidRPr="000D5E1B" w14:paraId="1C89F086" w14:textId="77777777" w:rsidTr="00320DF2">
        <w:trPr>
          <w:trHeight w:val="300"/>
        </w:trPr>
        <w:tc>
          <w:tcPr>
            <w:cnfStyle w:val="001000000000" w:firstRow="0" w:lastRow="0" w:firstColumn="1" w:lastColumn="0" w:oddVBand="0" w:evenVBand="0" w:oddHBand="0" w:evenHBand="0" w:firstRowFirstColumn="0" w:firstRowLastColumn="0" w:lastRowFirstColumn="0" w:lastRowLastColumn="0"/>
            <w:tcW w:w="1635" w:type="dxa"/>
            <w:vMerge/>
            <w:tcBorders>
              <w:top w:val="nil"/>
              <w:bottom w:val="nil"/>
            </w:tcBorders>
            <w:vAlign w:val="center"/>
          </w:tcPr>
          <w:p w14:paraId="1C354824" w14:textId="77777777" w:rsidR="00320DF2" w:rsidRPr="000D5E1B" w:rsidRDefault="00320DF2">
            <w:pPr>
              <w:widowControl w:val="0"/>
              <w:spacing w:after="0"/>
              <w:jc w:val="center"/>
              <w:rPr>
                <w:rFonts w:ascii="Times New Roman" w:eastAsia="Times New Roman" w:hAnsi="Times New Roman" w:cs="Times New Roman"/>
                <w:color w:val="000000"/>
              </w:rPr>
            </w:pPr>
          </w:p>
        </w:tc>
        <w:tc>
          <w:tcPr>
            <w:tcW w:w="2680" w:type="dxa"/>
            <w:vMerge/>
            <w:tcBorders>
              <w:top w:val="nil"/>
              <w:bottom w:val="nil"/>
            </w:tcBorders>
            <w:vAlign w:val="center"/>
          </w:tcPr>
          <w:p w14:paraId="431D4E57" w14:textId="77777777" w:rsidR="00320DF2" w:rsidRPr="000D5E1B" w:rsidRDefault="00320DF2">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992" w:type="dxa"/>
            <w:vMerge/>
            <w:tcBorders>
              <w:top w:val="nil"/>
              <w:bottom w:val="nil"/>
            </w:tcBorders>
            <w:vAlign w:val="center"/>
          </w:tcPr>
          <w:p w14:paraId="56534176" w14:textId="77777777" w:rsidR="00320DF2" w:rsidRPr="000D5E1B" w:rsidRDefault="00320DF2">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978" w:type="dxa"/>
            <w:tcBorders>
              <w:top w:val="nil"/>
              <w:bottom w:val="nil"/>
            </w:tcBorders>
            <w:vAlign w:val="center"/>
          </w:tcPr>
          <w:p w14:paraId="53032E3F" w14:textId="77777777" w:rsidR="00320DF2" w:rsidRPr="000D5E1B"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Infant Food</w:t>
            </w:r>
          </w:p>
        </w:tc>
        <w:tc>
          <w:tcPr>
            <w:tcW w:w="1084" w:type="dxa"/>
            <w:tcBorders>
              <w:top w:val="nil"/>
              <w:bottom w:val="nil"/>
            </w:tcBorders>
            <w:vAlign w:val="center"/>
          </w:tcPr>
          <w:p w14:paraId="3C1213AF" w14:textId="77777777" w:rsidR="00320DF2" w:rsidRPr="000D5E1B"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0.1%</w:t>
            </w:r>
          </w:p>
        </w:tc>
      </w:tr>
      <w:tr w:rsidR="00320DF2" w:rsidRPr="000D5E1B" w14:paraId="2E6DD87D" w14:textId="77777777" w:rsidTr="00320D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14:paraId="72DD173F" w14:textId="77777777" w:rsidR="00320DF2" w:rsidRPr="000D5E1B" w:rsidRDefault="00000000">
            <w:pPr>
              <w:widowControl w:val="0"/>
              <w:spacing w:after="0"/>
              <w:jc w:val="center"/>
              <w:rPr>
                <w:rFonts w:ascii="Times New Roman" w:hAnsi="Times New Roman" w:cs="Times New Roman"/>
              </w:rPr>
            </w:pPr>
            <w:r w:rsidRPr="000D5E1B">
              <w:rPr>
                <w:rFonts w:ascii="Times New Roman" w:eastAsia="Times New Roman" w:hAnsi="Times New Roman" w:cs="Times New Roman"/>
                <w:b w:val="0"/>
                <w:bCs w:val="0"/>
                <w:color w:val="000000"/>
              </w:rPr>
              <w:t>High Income</w:t>
            </w:r>
          </w:p>
        </w:tc>
        <w:tc>
          <w:tcPr>
            <w:tcW w:w="2680" w:type="dxa"/>
            <w:vMerge w:val="restart"/>
            <w:tcBorders>
              <w:bottom w:val="nil"/>
            </w:tcBorders>
            <w:vAlign w:val="center"/>
          </w:tcPr>
          <w:p w14:paraId="26D1D289" w14:textId="77777777" w:rsidR="00320DF2" w:rsidRPr="000D5E1B"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Cereals</w:t>
            </w:r>
          </w:p>
        </w:tc>
        <w:tc>
          <w:tcPr>
            <w:tcW w:w="992" w:type="dxa"/>
            <w:vMerge w:val="restart"/>
            <w:tcBorders>
              <w:bottom w:val="nil"/>
            </w:tcBorders>
            <w:vAlign w:val="center"/>
          </w:tcPr>
          <w:p w14:paraId="5A8694FB" w14:textId="77777777" w:rsidR="00320DF2" w:rsidRPr="000D5E1B"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31.9%</w:t>
            </w:r>
          </w:p>
        </w:tc>
        <w:tc>
          <w:tcPr>
            <w:tcW w:w="2978" w:type="dxa"/>
            <w:vAlign w:val="center"/>
          </w:tcPr>
          <w:p w14:paraId="780E3866" w14:textId="77777777" w:rsidR="00320DF2" w:rsidRPr="000D5E1B"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Starches &amp; Sugars</w:t>
            </w:r>
          </w:p>
        </w:tc>
        <w:tc>
          <w:tcPr>
            <w:tcW w:w="1084" w:type="dxa"/>
            <w:vAlign w:val="center"/>
          </w:tcPr>
          <w:p w14:paraId="54968B61" w14:textId="77777777" w:rsidR="00320DF2" w:rsidRPr="000D5E1B"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11.5%</w:t>
            </w:r>
          </w:p>
        </w:tc>
      </w:tr>
      <w:tr w:rsidR="00320DF2" w:rsidRPr="000D5E1B" w14:paraId="5642486D" w14:textId="77777777" w:rsidTr="00320DF2">
        <w:trPr>
          <w:trHeight w:val="300"/>
        </w:trPr>
        <w:tc>
          <w:tcPr>
            <w:cnfStyle w:val="001000000000" w:firstRow="0" w:lastRow="0" w:firstColumn="1" w:lastColumn="0" w:oddVBand="0" w:evenVBand="0" w:oddHBand="0" w:evenHBand="0" w:firstRowFirstColumn="0" w:firstRowLastColumn="0" w:lastRowFirstColumn="0" w:lastRowLastColumn="0"/>
            <w:tcW w:w="1635" w:type="dxa"/>
            <w:vMerge/>
            <w:tcBorders>
              <w:top w:val="nil"/>
              <w:bottom w:val="nil"/>
            </w:tcBorders>
            <w:vAlign w:val="center"/>
          </w:tcPr>
          <w:p w14:paraId="4716FB7E" w14:textId="77777777" w:rsidR="00320DF2" w:rsidRPr="000D5E1B" w:rsidRDefault="00320DF2">
            <w:pPr>
              <w:widowControl w:val="0"/>
              <w:spacing w:after="0"/>
              <w:jc w:val="center"/>
              <w:rPr>
                <w:rFonts w:ascii="Times New Roman" w:eastAsia="Times New Roman" w:hAnsi="Times New Roman" w:cs="Times New Roman"/>
                <w:color w:val="000000"/>
              </w:rPr>
            </w:pPr>
          </w:p>
        </w:tc>
        <w:tc>
          <w:tcPr>
            <w:tcW w:w="2680" w:type="dxa"/>
            <w:vMerge/>
            <w:tcBorders>
              <w:top w:val="nil"/>
              <w:bottom w:val="nil"/>
            </w:tcBorders>
            <w:vAlign w:val="center"/>
          </w:tcPr>
          <w:p w14:paraId="57BAE092" w14:textId="77777777" w:rsidR="00320DF2" w:rsidRPr="000D5E1B" w:rsidRDefault="00320DF2">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992" w:type="dxa"/>
            <w:vMerge/>
            <w:tcBorders>
              <w:top w:val="nil"/>
              <w:bottom w:val="nil"/>
            </w:tcBorders>
            <w:vAlign w:val="center"/>
          </w:tcPr>
          <w:p w14:paraId="37462C0A" w14:textId="77777777" w:rsidR="00320DF2" w:rsidRPr="000D5E1B" w:rsidRDefault="00320DF2">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978" w:type="dxa"/>
            <w:tcBorders>
              <w:top w:val="nil"/>
              <w:bottom w:val="nil"/>
            </w:tcBorders>
            <w:vAlign w:val="center"/>
          </w:tcPr>
          <w:p w14:paraId="1A143DCC" w14:textId="77777777" w:rsidR="00320DF2" w:rsidRPr="000D5E1B"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Fruits &amp; Plantains</w:t>
            </w:r>
          </w:p>
        </w:tc>
        <w:tc>
          <w:tcPr>
            <w:tcW w:w="1084" w:type="dxa"/>
            <w:tcBorders>
              <w:top w:val="nil"/>
              <w:bottom w:val="nil"/>
            </w:tcBorders>
            <w:vAlign w:val="center"/>
          </w:tcPr>
          <w:p w14:paraId="15937D80" w14:textId="77777777" w:rsidR="00320DF2" w:rsidRPr="000D5E1B"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4.1%</w:t>
            </w:r>
          </w:p>
        </w:tc>
      </w:tr>
      <w:tr w:rsidR="00320DF2" w:rsidRPr="000D5E1B" w14:paraId="4857F568" w14:textId="77777777" w:rsidTr="00320D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14:paraId="47E16EE4" w14:textId="77777777" w:rsidR="00320DF2" w:rsidRPr="000D5E1B" w:rsidRDefault="00320DF2">
            <w:pPr>
              <w:widowControl w:val="0"/>
              <w:spacing w:after="0"/>
              <w:jc w:val="center"/>
              <w:rPr>
                <w:rFonts w:ascii="Times New Roman" w:eastAsia="Times New Roman" w:hAnsi="Times New Roman" w:cs="Times New Roman"/>
                <w:color w:val="000000"/>
              </w:rPr>
            </w:pPr>
          </w:p>
        </w:tc>
        <w:tc>
          <w:tcPr>
            <w:tcW w:w="2680" w:type="dxa"/>
            <w:vAlign w:val="center"/>
          </w:tcPr>
          <w:p w14:paraId="2E67ECE2" w14:textId="77777777" w:rsidR="00320DF2" w:rsidRPr="000D5E1B"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Meat, Milk and products &amp; Eggs</w:t>
            </w:r>
          </w:p>
        </w:tc>
        <w:tc>
          <w:tcPr>
            <w:tcW w:w="992" w:type="dxa"/>
            <w:vAlign w:val="center"/>
          </w:tcPr>
          <w:p w14:paraId="63F75B96" w14:textId="77777777" w:rsidR="00320DF2" w:rsidRPr="000D5E1B"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30.3%</w:t>
            </w:r>
          </w:p>
        </w:tc>
        <w:tc>
          <w:tcPr>
            <w:tcW w:w="2978" w:type="dxa"/>
            <w:vAlign w:val="center"/>
          </w:tcPr>
          <w:p w14:paraId="23818041" w14:textId="77777777" w:rsidR="00320DF2" w:rsidRPr="000D5E1B"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Vegetables</w:t>
            </w:r>
          </w:p>
        </w:tc>
        <w:tc>
          <w:tcPr>
            <w:tcW w:w="1084" w:type="dxa"/>
            <w:vAlign w:val="center"/>
          </w:tcPr>
          <w:p w14:paraId="3A2213A2" w14:textId="77777777" w:rsidR="00320DF2" w:rsidRPr="000D5E1B"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3.9%</w:t>
            </w:r>
          </w:p>
        </w:tc>
      </w:tr>
      <w:tr w:rsidR="00320DF2" w:rsidRPr="000D5E1B" w14:paraId="0125C30D" w14:textId="77777777" w:rsidTr="00320DF2">
        <w:trPr>
          <w:trHeight w:val="300"/>
        </w:trPr>
        <w:tc>
          <w:tcPr>
            <w:cnfStyle w:val="001000000000" w:firstRow="0" w:lastRow="0" w:firstColumn="1" w:lastColumn="0" w:oddVBand="0" w:evenVBand="0" w:oddHBand="0" w:evenHBand="0" w:firstRowFirstColumn="0" w:firstRowLastColumn="0" w:lastRowFirstColumn="0" w:lastRowLastColumn="0"/>
            <w:tcW w:w="1635" w:type="dxa"/>
            <w:vMerge/>
            <w:tcBorders>
              <w:top w:val="nil"/>
              <w:bottom w:val="nil"/>
            </w:tcBorders>
            <w:vAlign w:val="center"/>
          </w:tcPr>
          <w:p w14:paraId="716E8287" w14:textId="77777777" w:rsidR="00320DF2" w:rsidRPr="000D5E1B" w:rsidRDefault="00320DF2">
            <w:pPr>
              <w:widowControl w:val="0"/>
              <w:spacing w:after="0"/>
              <w:jc w:val="center"/>
              <w:rPr>
                <w:rFonts w:ascii="Times New Roman" w:eastAsia="Times New Roman" w:hAnsi="Times New Roman" w:cs="Times New Roman"/>
                <w:color w:val="000000"/>
              </w:rPr>
            </w:pPr>
          </w:p>
        </w:tc>
        <w:tc>
          <w:tcPr>
            <w:tcW w:w="2680" w:type="dxa"/>
            <w:vMerge w:val="restart"/>
            <w:tcBorders>
              <w:top w:val="nil"/>
            </w:tcBorders>
            <w:vAlign w:val="center"/>
          </w:tcPr>
          <w:p w14:paraId="37925687" w14:textId="77777777" w:rsidR="00320DF2" w:rsidRPr="000D5E1B"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Seeds, Nuts, and Oils</w:t>
            </w:r>
          </w:p>
        </w:tc>
        <w:tc>
          <w:tcPr>
            <w:tcW w:w="992" w:type="dxa"/>
            <w:vMerge w:val="restart"/>
            <w:tcBorders>
              <w:top w:val="nil"/>
              <w:bottom w:val="nil"/>
            </w:tcBorders>
            <w:vAlign w:val="center"/>
          </w:tcPr>
          <w:p w14:paraId="040E38A9" w14:textId="77777777" w:rsidR="00320DF2" w:rsidRPr="000D5E1B"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15.4%</w:t>
            </w:r>
          </w:p>
        </w:tc>
        <w:tc>
          <w:tcPr>
            <w:tcW w:w="2978" w:type="dxa"/>
            <w:tcBorders>
              <w:top w:val="nil"/>
              <w:bottom w:val="nil"/>
            </w:tcBorders>
            <w:vAlign w:val="center"/>
          </w:tcPr>
          <w:p w14:paraId="30A0670A" w14:textId="77777777" w:rsidR="00320DF2" w:rsidRPr="000D5E1B"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Roots &amp; Tubers</w:t>
            </w:r>
          </w:p>
        </w:tc>
        <w:tc>
          <w:tcPr>
            <w:tcW w:w="1084" w:type="dxa"/>
            <w:tcBorders>
              <w:top w:val="nil"/>
              <w:bottom w:val="nil"/>
            </w:tcBorders>
            <w:vAlign w:val="center"/>
          </w:tcPr>
          <w:p w14:paraId="149DB497" w14:textId="77777777" w:rsidR="00320DF2" w:rsidRPr="000D5E1B"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2.8%</w:t>
            </w:r>
          </w:p>
        </w:tc>
      </w:tr>
      <w:tr w:rsidR="00320DF2" w:rsidRPr="000D5E1B" w14:paraId="206CBAB5" w14:textId="77777777" w:rsidTr="00320D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14:paraId="20B8740F" w14:textId="77777777" w:rsidR="00320DF2" w:rsidRPr="000D5E1B" w:rsidRDefault="00320DF2">
            <w:pPr>
              <w:widowControl w:val="0"/>
              <w:spacing w:after="0"/>
              <w:jc w:val="center"/>
              <w:rPr>
                <w:rFonts w:ascii="Times New Roman" w:eastAsia="Times New Roman" w:hAnsi="Times New Roman" w:cs="Times New Roman"/>
                <w:color w:val="000000"/>
              </w:rPr>
            </w:pPr>
          </w:p>
        </w:tc>
        <w:tc>
          <w:tcPr>
            <w:tcW w:w="2680" w:type="dxa"/>
            <w:vMerge/>
            <w:vAlign w:val="center"/>
          </w:tcPr>
          <w:p w14:paraId="5F492EFA" w14:textId="77777777" w:rsidR="00320DF2" w:rsidRPr="000D5E1B" w:rsidRDefault="00320DF2">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992" w:type="dxa"/>
            <w:vMerge/>
            <w:tcBorders>
              <w:top w:val="nil"/>
            </w:tcBorders>
            <w:vAlign w:val="center"/>
          </w:tcPr>
          <w:p w14:paraId="159C15C3" w14:textId="77777777" w:rsidR="00320DF2" w:rsidRPr="000D5E1B" w:rsidRDefault="00320DF2">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2978" w:type="dxa"/>
            <w:vAlign w:val="center"/>
          </w:tcPr>
          <w:p w14:paraId="1FFB890C" w14:textId="77777777" w:rsidR="00320DF2" w:rsidRPr="000D5E1B"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Infant Food</w:t>
            </w:r>
          </w:p>
        </w:tc>
        <w:tc>
          <w:tcPr>
            <w:tcW w:w="1084" w:type="dxa"/>
            <w:vAlign w:val="center"/>
          </w:tcPr>
          <w:p w14:paraId="0FC55579" w14:textId="77777777" w:rsidR="00320DF2" w:rsidRPr="000D5E1B"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5E1B">
              <w:rPr>
                <w:rFonts w:ascii="Times New Roman" w:eastAsia="Times New Roman" w:hAnsi="Times New Roman" w:cs="Times New Roman"/>
                <w:color w:val="000000"/>
              </w:rPr>
              <w:t>0.1%</w:t>
            </w:r>
          </w:p>
        </w:tc>
      </w:tr>
    </w:tbl>
    <w:p w14:paraId="06436AA1" w14:textId="77777777" w:rsidR="00320DF2" w:rsidRPr="000D5E1B" w:rsidRDefault="00320DF2">
      <w:pPr>
        <w:pStyle w:val="CaptionedFigure"/>
        <w:rPr>
          <w:rFonts w:ascii="Times New Roman" w:hAnsi="Times New Roman" w:cs="Times New Roman"/>
        </w:rPr>
      </w:pPr>
    </w:p>
    <w:p w14:paraId="635E50CB" w14:textId="77777777" w:rsidR="00320DF2" w:rsidRPr="000D5E1B" w:rsidRDefault="00320DF2">
      <w:pPr>
        <w:pStyle w:val="BodyText"/>
        <w:rPr>
          <w:rFonts w:ascii="Times New Roman" w:hAnsi="Times New Roman" w:cs="Times New Roman"/>
        </w:rPr>
      </w:pPr>
    </w:p>
    <w:p w14:paraId="344E5F54" w14:textId="77777777" w:rsidR="00320DF2" w:rsidRPr="000D5E1B" w:rsidRDefault="00320DF2">
      <w:pPr>
        <w:rPr>
          <w:rFonts w:ascii="Times New Roman" w:eastAsiaTheme="majorEastAsia" w:hAnsi="Times New Roman" w:cs="Times New Roman"/>
          <w:color w:val="4F81BD" w:themeColor="accent1"/>
        </w:rPr>
      </w:pPr>
      <w:bookmarkStart w:id="7" w:name="non-staple-food-energy1"/>
      <w:bookmarkStart w:id="8" w:name="shannon-diversity"/>
      <w:bookmarkEnd w:id="7"/>
    </w:p>
    <w:p w14:paraId="3DABDC5A" w14:textId="77777777" w:rsidR="00320DF2" w:rsidRPr="000D5E1B" w:rsidRDefault="00000000">
      <w:pPr>
        <w:pStyle w:val="Heading6"/>
        <w:spacing w:line="360" w:lineRule="auto"/>
        <w:rPr>
          <w:rFonts w:ascii="Times New Roman" w:hAnsi="Times New Roman" w:cs="Times New Roman"/>
        </w:rPr>
      </w:pPr>
      <w:r w:rsidRPr="000D5E1B">
        <w:rPr>
          <w:rFonts w:ascii="Times New Roman" w:hAnsi="Times New Roman" w:cs="Times New Roman"/>
        </w:rPr>
        <w:lastRenderedPageBreak/>
        <w:t>Shannon Diversity</w:t>
      </w:r>
    </w:p>
    <w:p w14:paraId="05314370" w14:textId="77777777" w:rsidR="00320DF2" w:rsidRPr="000D5E1B" w:rsidRDefault="00000000">
      <w:pPr>
        <w:pStyle w:val="FirstParagraph"/>
        <w:spacing w:line="360" w:lineRule="auto"/>
        <w:rPr>
          <w:rFonts w:ascii="Times New Roman" w:hAnsi="Times New Roman" w:cs="Times New Roman"/>
        </w:rPr>
      </w:pPr>
      <w:r w:rsidRPr="000D5E1B">
        <w:rPr>
          <w:rFonts w:ascii="Times New Roman" w:hAnsi="Times New Roman" w:cs="Times New Roman"/>
        </w:rPr>
        <w:t xml:space="preserve">This indicator measures diversity of nutrients in a food system by measuring the quantity in weight of various food items available in that food system. Data for the annual per capita quantity supply of food items in countries globally, is readily available at FAO. Data for similar food items as the ones used in the first indicator was taken from FAO’s food balance sheets. A preliminary examination of the data showed considerable missing values in some food items, and here, like in the previous indicator, the type and extent of missing data, together with previous knowledge on the domain of subject, determined the method of handling the missing data. Type of missing data was both MNAR (Missing Not At Random) and MAR (Missing at Random), as some food items such as </w:t>
      </w:r>
      <w:r w:rsidRPr="000D5E1B">
        <w:rPr>
          <w:rFonts w:ascii="Times New Roman" w:hAnsi="Times New Roman" w:cs="Times New Roman"/>
          <w:i/>
          <w:iCs/>
        </w:rPr>
        <w:t>Non-centrifugal sugars</w:t>
      </w:r>
      <w:r w:rsidRPr="000D5E1B">
        <w:rPr>
          <w:rFonts w:ascii="Times New Roman" w:hAnsi="Times New Roman" w:cs="Times New Roman"/>
        </w:rPr>
        <w:t xml:space="preserve"> had a high percentage of missingness in all four income groups, suggesting there being some reporting problems that caused the data for both 4 income groups to be missing (hence MNAR), and some, such as </w:t>
      </w:r>
      <w:r w:rsidRPr="000D5E1B">
        <w:rPr>
          <w:rFonts w:ascii="Times New Roman" w:hAnsi="Times New Roman" w:cs="Times New Roman"/>
          <w:i/>
          <w:iCs/>
        </w:rPr>
        <w:t>millet and products</w:t>
      </w:r>
      <w:r w:rsidRPr="000D5E1B">
        <w:rPr>
          <w:rFonts w:ascii="Times New Roman" w:hAnsi="Times New Roman" w:cs="Times New Roman"/>
        </w:rPr>
        <w:t>, have a high percentage of missingness in only three groups (High income, Low middle income and Upper middle income), suggesting that there is another factor influencing the missingness of this variable (hence MAR). It was decided to remove all food items with more than 40% of missing data in any of the 4 income groups as practical recommendation from (</w:t>
      </w:r>
      <w:r w:rsidRPr="000D5E1B">
        <w:rPr>
          <w:rFonts w:ascii="Times New Roman" w:hAnsi="Times New Roman" w:cs="Times New Roman"/>
          <w:i/>
          <w:iCs/>
        </w:rPr>
        <w:t>What Should Be the Allowed Percentage of Missing Values?</w:t>
      </w:r>
      <w:r w:rsidRPr="000D5E1B">
        <w:rPr>
          <w:rFonts w:ascii="Times New Roman" w:hAnsi="Times New Roman" w:cs="Times New Roman"/>
        </w:rPr>
        <w:t xml:space="preserve"> 2015) and </w:t>
      </w:r>
      <w:r w:rsidRPr="000D5E1B">
        <w:rPr>
          <w:rFonts w:ascii="Times New Roman" w:hAnsi="Times New Roman" w:cs="Times New Roman"/>
          <w:color w:val="222222"/>
          <w:shd w:val="clear" w:color="auto" w:fill="FFFFFF"/>
        </w:rPr>
        <w:t xml:space="preserve">Hair, J. F. (2009) </w:t>
      </w:r>
      <w:r w:rsidRPr="000D5E1B">
        <w:rPr>
          <w:rFonts w:ascii="Times New Roman" w:hAnsi="Times New Roman" w:cs="Times New Roman"/>
        </w:rPr>
        <w:t xml:space="preserve">suggest. Imputation was done using the MICE and KNN multiple-imputation methods, and the results of the R statistic were compared to each other. The figure showing the percentage of missing values from each food group and the KNN, MICE R-statistic comparison can be found at the </w:t>
      </w:r>
      <w:r w:rsidRPr="000D5E1B">
        <w:rPr>
          <w:rFonts w:ascii="Times New Roman" w:hAnsi="Times New Roman" w:cs="Times New Roman"/>
          <w:b/>
          <w:bCs/>
        </w:rPr>
        <w:t>supplimentary material file</w:t>
      </w:r>
      <w:r w:rsidRPr="000D5E1B">
        <w:rPr>
          <w:rFonts w:ascii="Times New Roman" w:hAnsi="Times New Roman" w:cs="Times New Roman"/>
        </w:rPr>
        <w:t>, attached at the end of the document. Imputation by using MICE proved to be more robust (with the adjusted R-square of 0.89), and thus the dataset imputed by using it was the one used for the next procedures of data preparation. The data was then aggregated into seven food groups as the one used in the first indicator, and below is a table that contains a snapshot of th</w:t>
      </w:r>
      <w:bookmarkEnd w:id="0"/>
      <w:bookmarkEnd w:id="1"/>
      <w:bookmarkEnd w:id="2"/>
      <w:bookmarkEnd w:id="8"/>
      <w:r w:rsidRPr="000D5E1B">
        <w:rPr>
          <w:rFonts w:ascii="Times New Roman" w:hAnsi="Times New Roman" w:cs="Times New Roman"/>
        </w:rPr>
        <w:t>at data.</w:t>
      </w:r>
    </w:p>
    <w:p w14:paraId="4DF4D1E4" w14:textId="77777777" w:rsidR="00320DF2" w:rsidRPr="000D5E1B" w:rsidRDefault="00000000">
      <w:pPr>
        <w:pStyle w:val="BodyText"/>
        <w:jc w:val="center"/>
        <w:rPr>
          <w:rFonts w:ascii="Times New Roman" w:hAnsi="Times New Roman" w:cs="Times New Roman"/>
          <w:b/>
          <w:bCs/>
          <w:sz w:val="20"/>
          <w:szCs w:val="20"/>
        </w:rPr>
      </w:pPr>
      <w:r w:rsidRPr="000D5E1B">
        <w:rPr>
          <w:rFonts w:ascii="Times New Roman" w:hAnsi="Times New Roman" w:cs="Times New Roman"/>
          <w:b/>
          <w:bCs/>
          <w:sz w:val="20"/>
          <w:szCs w:val="20"/>
        </w:rPr>
        <w:t>Preview: Annual Per Capita Supply of Food In-terms of Food Groups Globally (2019).</w:t>
      </w:r>
    </w:p>
    <w:tbl>
      <w:tblPr>
        <w:tblW w:w="9360" w:type="dxa"/>
        <w:tblInd w:w="-30" w:type="dxa"/>
        <w:tblLayout w:type="fixed"/>
        <w:tblCellMar>
          <w:left w:w="30" w:type="dxa"/>
          <w:right w:w="30" w:type="dxa"/>
        </w:tblCellMar>
        <w:tblLook w:val="04A0" w:firstRow="1" w:lastRow="0" w:firstColumn="1" w:lastColumn="0" w:noHBand="0" w:noVBand="1"/>
      </w:tblPr>
      <w:tblGrid>
        <w:gridCol w:w="969"/>
        <w:gridCol w:w="922"/>
        <w:gridCol w:w="1080"/>
        <w:gridCol w:w="654"/>
        <w:gridCol w:w="653"/>
        <w:gridCol w:w="1120"/>
        <w:gridCol w:w="822"/>
        <w:gridCol w:w="670"/>
        <w:gridCol w:w="930"/>
        <w:gridCol w:w="843"/>
        <w:gridCol w:w="697"/>
      </w:tblGrid>
      <w:tr w:rsidR="00320DF2" w:rsidRPr="000D5E1B" w14:paraId="19A91AF2" w14:textId="77777777">
        <w:trPr>
          <w:trHeight w:val="256"/>
        </w:trPr>
        <w:tc>
          <w:tcPr>
            <w:tcW w:w="968" w:type="dxa"/>
            <w:vAlign w:val="center"/>
          </w:tcPr>
          <w:p w14:paraId="4424E621" w14:textId="77777777" w:rsidR="00320DF2" w:rsidRPr="000D5E1B" w:rsidRDefault="00000000">
            <w:pPr>
              <w:widowControl w:val="0"/>
              <w:jc w:val="center"/>
              <w:rPr>
                <w:rFonts w:ascii="Times New Roman" w:hAnsi="Times New Roman" w:cs="Times New Roman"/>
                <w:b/>
                <w:bCs/>
                <w:sz w:val="16"/>
                <w:szCs w:val="16"/>
              </w:rPr>
            </w:pPr>
            <w:r w:rsidRPr="000D5E1B">
              <w:rPr>
                <w:rFonts w:ascii="Times New Roman" w:hAnsi="Times New Roman" w:cs="Times New Roman"/>
                <w:b/>
                <w:bCs/>
                <w:sz w:val="16"/>
                <w:szCs w:val="16"/>
              </w:rPr>
              <w:t>Country</w:t>
            </w:r>
          </w:p>
        </w:tc>
        <w:tc>
          <w:tcPr>
            <w:tcW w:w="921" w:type="dxa"/>
            <w:vAlign w:val="center"/>
          </w:tcPr>
          <w:p w14:paraId="569D52B5" w14:textId="77777777" w:rsidR="00320DF2" w:rsidRPr="000D5E1B" w:rsidRDefault="00000000">
            <w:pPr>
              <w:widowControl w:val="0"/>
              <w:jc w:val="center"/>
              <w:rPr>
                <w:rFonts w:ascii="Times New Roman" w:hAnsi="Times New Roman" w:cs="Times New Roman"/>
                <w:b/>
                <w:bCs/>
                <w:sz w:val="16"/>
                <w:szCs w:val="16"/>
              </w:rPr>
            </w:pPr>
            <w:r w:rsidRPr="000D5E1B">
              <w:rPr>
                <w:rFonts w:ascii="Times New Roman" w:hAnsi="Times New Roman" w:cs="Times New Roman"/>
                <w:b/>
                <w:bCs/>
                <w:sz w:val="16"/>
                <w:szCs w:val="16"/>
              </w:rPr>
              <w:t xml:space="preserve">Income </w:t>
            </w:r>
            <w:r w:rsidRPr="000D5E1B">
              <w:rPr>
                <w:rFonts w:ascii="Times New Roman" w:hAnsi="Times New Roman" w:cs="Times New Roman"/>
                <w:b/>
                <w:bCs/>
                <w:sz w:val="16"/>
                <w:szCs w:val="16"/>
              </w:rPr>
              <w:br/>
              <w:t>group</w:t>
            </w:r>
          </w:p>
        </w:tc>
        <w:tc>
          <w:tcPr>
            <w:tcW w:w="1080" w:type="dxa"/>
            <w:vAlign w:val="center"/>
          </w:tcPr>
          <w:p w14:paraId="6C7AD7F9" w14:textId="77777777" w:rsidR="00320DF2" w:rsidRPr="000D5E1B" w:rsidRDefault="00000000">
            <w:pPr>
              <w:widowControl w:val="0"/>
              <w:jc w:val="center"/>
              <w:rPr>
                <w:rFonts w:ascii="Times New Roman" w:hAnsi="Times New Roman" w:cs="Times New Roman"/>
                <w:b/>
                <w:bCs/>
                <w:sz w:val="16"/>
                <w:szCs w:val="16"/>
              </w:rPr>
            </w:pPr>
            <w:r w:rsidRPr="000D5E1B">
              <w:rPr>
                <w:rFonts w:ascii="Times New Roman" w:hAnsi="Times New Roman" w:cs="Times New Roman"/>
                <w:b/>
                <w:bCs/>
                <w:sz w:val="16"/>
                <w:szCs w:val="16"/>
              </w:rPr>
              <w:t>Region</w:t>
            </w:r>
          </w:p>
        </w:tc>
        <w:tc>
          <w:tcPr>
            <w:tcW w:w="654" w:type="dxa"/>
            <w:vAlign w:val="center"/>
          </w:tcPr>
          <w:p w14:paraId="3FBC4CB7" w14:textId="77777777" w:rsidR="00320DF2" w:rsidRPr="000D5E1B" w:rsidRDefault="00000000">
            <w:pPr>
              <w:widowControl w:val="0"/>
              <w:jc w:val="center"/>
              <w:rPr>
                <w:rFonts w:ascii="Times New Roman" w:hAnsi="Times New Roman" w:cs="Times New Roman"/>
                <w:b/>
                <w:bCs/>
                <w:sz w:val="16"/>
                <w:szCs w:val="16"/>
              </w:rPr>
            </w:pPr>
            <w:r w:rsidRPr="000D5E1B">
              <w:rPr>
                <w:rFonts w:ascii="Times New Roman" w:hAnsi="Times New Roman" w:cs="Times New Roman"/>
                <w:b/>
                <w:bCs/>
                <w:sz w:val="16"/>
                <w:szCs w:val="16"/>
              </w:rPr>
              <w:t>Cereals</w:t>
            </w:r>
          </w:p>
        </w:tc>
        <w:tc>
          <w:tcPr>
            <w:tcW w:w="653" w:type="dxa"/>
            <w:vAlign w:val="center"/>
          </w:tcPr>
          <w:p w14:paraId="35D7D9A1" w14:textId="77777777" w:rsidR="00320DF2" w:rsidRPr="000D5E1B" w:rsidRDefault="00000000">
            <w:pPr>
              <w:widowControl w:val="0"/>
              <w:jc w:val="center"/>
              <w:rPr>
                <w:rFonts w:ascii="Times New Roman" w:hAnsi="Times New Roman" w:cs="Times New Roman"/>
                <w:b/>
                <w:bCs/>
                <w:sz w:val="16"/>
                <w:szCs w:val="16"/>
              </w:rPr>
            </w:pPr>
            <w:r w:rsidRPr="000D5E1B">
              <w:rPr>
                <w:rFonts w:ascii="Times New Roman" w:hAnsi="Times New Roman" w:cs="Times New Roman"/>
                <w:b/>
                <w:bCs/>
                <w:sz w:val="16"/>
                <w:szCs w:val="16"/>
              </w:rPr>
              <w:t xml:space="preserve">Roots &amp; </w:t>
            </w:r>
            <w:r w:rsidRPr="000D5E1B">
              <w:rPr>
                <w:rFonts w:ascii="Times New Roman" w:hAnsi="Times New Roman" w:cs="Times New Roman"/>
                <w:b/>
                <w:bCs/>
                <w:sz w:val="16"/>
                <w:szCs w:val="16"/>
              </w:rPr>
              <w:br/>
              <w:t>Tubers</w:t>
            </w:r>
          </w:p>
        </w:tc>
        <w:tc>
          <w:tcPr>
            <w:tcW w:w="1120" w:type="dxa"/>
            <w:vAlign w:val="center"/>
          </w:tcPr>
          <w:p w14:paraId="34C4C477" w14:textId="77777777" w:rsidR="00320DF2" w:rsidRPr="000D5E1B" w:rsidRDefault="00000000">
            <w:pPr>
              <w:widowControl w:val="0"/>
              <w:jc w:val="center"/>
              <w:rPr>
                <w:rFonts w:ascii="Times New Roman" w:hAnsi="Times New Roman" w:cs="Times New Roman"/>
                <w:b/>
                <w:bCs/>
                <w:sz w:val="16"/>
                <w:szCs w:val="16"/>
              </w:rPr>
            </w:pPr>
            <w:r w:rsidRPr="000D5E1B">
              <w:rPr>
                <w:rFonts w:ascii="Times New Roman" w:hAnsi="Times New Roman" w:cs="Times New Roman"/>
                <w:b/>
                <w:bCs/>
                <w:sz w:val="16"/>
                <w:szCs w:val="16"/>
              </w:rPr>
              <w:t xml:space="preserve">Meat, Milk and </w:t>
            </w:r>
            <w:r w:rsidRPr="000D5E1B">
              <w:rPr>
                <w:rFonts w:ascii="Times New Roman" w:hAnsi="Times New Roman" w:cs="Times New Roman"/>
                <w:b/>
                <w:bCs/>
                <w:sz w:val="16"/>
                <w:szCs w:val="16"/>
              </w:rPr>
              <w:br/>
              <w:t>Products &amp; Eggs</w:t>
            </w:r>
          </w:p>
        </w:tc>
        <w:tc>
          <w:tcPr>
            <w:tcW w:w="822" w:type="dxa"/>
            <w:vAlign w:val="center"/>
          </w:tcPr>
          <w:p w14:paraId="7BB1CDF0" w14:textId="77777777" w:rsidR="00320DF2" w:rsidRPr="000D5E1B" w:rsidRDefault="00000000">
            <w:pPr>
              <w:widowControl w:val="0"/>
              <w:jc w:val="center"/>
              <w:rPr>
                <w:rFonts w:ascii="Times New Roman" w:hAnsi="Times New Roman" w:cs="Times New Roman"/>
                <w:b/>
                <w:bCs/>
                <w:sz w:val="16"/>
                <w:szCs w:val="16"/>
              </w:rPr>
            </w:pPr>
            <w:r w:rsidRPr="000D5E1B">
              <w:rPr>
                <w:rFonts w:ascii="Times New Roman" w:hAnsi="Times New Roman" w:cs="Times New Roman"/>
                <w:b/>
                <w:bCs/>
                <w:sz w:val="16"/>
                <w:szCs w:val="16"/>
              </w:rPr>
              <w:t>Vegetables</w:t>
            </w:r>
          </w:p>
        </w:tc>
        <w:tc>
          <w:tcPr>
            <w:tcW w:w="670" w:type="dxa"/>
            <w:vAlign w:val="center"/>
          </w:tcPr>
          <w:p w14:paraId="6F365FAE" w14:textId="77777777" w:rsidR="00320DF2" w:rsidRPr="000D5E1B" w:rsidRDefault="00000000">
            <w:pPr>
              <w:widowControl w:val="0"/>
              <w:jc w:val="center"/>
              <w:rPr>
                <w:rFonts w:ascii="Times New Roman" w:hAnsi="Times New Roman" w:cs="Times New Roman"/>
                <w:b/>
                <w:bCs/>
                <w:sz w:val="16"/>
                <w:szCs w:val="16"/>
              </w:rPr>
            </w:pPr>
            <w:r w:rsidRPr="000D5E1B">
              <w:rPr>
                <w:rFonts w:ascii="Times New Roman" w:hAnsi="Times New Roman" w:cs="Times New Roman"/>
                <w:b/>
                <w:bCs/>
                <w:sz w:val="16"/>
                <w:szCs w:val="16"/>
              </w:rPr>
              <w:t xml:space="preserve">Fruits &amp; </w:t>
            </w:r>
            <w:r w:rsidRPr="000D5E1B">
              <w:rPr>
                <w:rFonts w:ascii="Times New Roman" w:hAnsi="Times New Roman" w:cs="Times New Roman"/>
                <w:b/>
                <w:bCs/>
                <w:sz w:val="16"/>
                <w:szCs w:val="16"/>
              </w:rPr>
              <w:br/>
              <w:t>Plantains</w:t>
            </w:r>
          </w:p>
        </w:tc>
        <w:tc>
          <w:tcPr>
            <w:tcW w:w="930" w:type="dxa"/>
            <w:vAlign w:val="center"/>
          </w:tcPr>
          <w:p w14:paraId="14017AD8" w14:textId="77777777" w:rsidR="00320DF2" w:rsidRPr="000D5E1B" w:rsidRDefault="00000000">
            <w:pPr>
              <w:widowControl w:val="0"/>
              <w:jc w:val="center"/>
              <w:rPr>
                <w:rFonts w:ascii="Times New Roman" w:hAnsi="Times New Roman" w:cs="Times New Roman"/>
                <w:b/>
                <w:bCs/>
                <w:sz w:val="16"/>
                <w:szCs w:val="16"/>
              </w:rPr>
            </w:pPr>
            <w:r w:rsidRPr="000D5E1B">
              <w:rPr>
                <w:rFonts w:ascii="Times New Roman" w:hAnsi="Times New Roman" w:cs="Times New Roman"/>
                <w:b/>
                <w:bCs/>
                <w:sz w:val="16"/>
                <w:szCs w:val="16"/>
              </w:rPr>
              <w:t xml:space="preserve">Seeds, Nuts, </w:t>
            </w:r>
            <w:r w:rsidRPr="000D5E1B">
              <w:rPr>
                <w:rFonts w:ascii="Times New Roman" w:hAnsi="Times New Roman" w:cs="Times New Roman"/>
                <w:b/>
                <w:bCs/>
                <w:sz w:val="16"/>
                <w:szCs w:val="16"/>
              </w:rPr>
              <w:br/>
              <w:t>and Oils</w:t>
            </w:r>
          </w:p>
        </w:tc>
        <w:tc>
          <w:tcPr>
            <w:tcW w:w="843" w:type="dxa"/>
            <w:vAlign w:val="center"/>
          </w:tcPr>
          <w:p w14:paraId="17D261D9" w14:textId="77777777" w:rsidR="00320DF2" w:rsidRPr="000D5E1B" w:rsidRDefault="00000000">
            <w:pPr>
              <w:widowControl w:val="0"/>
              <w:jc w:val="center"/>
              <w:rPr>
                <w:rFonts w:ascii="Times New Roman" w:hAnsi="Times New Roman" w:cs="Times New Roman"/>
                <w:b/>
                <w:bCs/>
                <w:sz w:val="16"/>
                <w:szCs w:val="16"/>
              </w:rPr>
            </w:pPr>
            <w:r w:rsidRPr="000D5E1B">
              <w:rPr>
                <w:rFonts w:ascii="Times New Roman" w:hAnsi="Times New Roman" w:cs="Times New Roman"/>
                <w:b/>
                <w:bCs/>
                <w:sz w:val="16"/>
                <w:szCs w:val="16"/>
              </w:rPr>
              <w:t xml:space="preserve">Starch and </w:t>
            </w:r>
            <w:r w:rsidRPr="000D5E1B">
              <w:rPr>
                <w:rFonts w:ascii="Times New Roman" w:hAnsi="Times New Roman" w:cs="Times New Roman"/>
                <w:b/>
                <w:bCs/>
                <w:sz w:val="16"/>
                <w:szCs w:val="16"/>
              </w:rPr>
              <w:br/>
              <w:t>Sugars</w:t>
            </w:r>
          </w:p>
        </w:tc>
        <w:tc>
          <w:tcPr>
            <w:tcW w:w="697" w:type="dxa"/>
            <w:vAlign w:val="center"/>
          </w:tcPr>
          <w:p w14:paraId="7D009034" w14:textId="77777777" w:rsidR="00320DF2" w:rsidRPr="000D5E1B" w:rsidRDefault="00000000">
            <w:pPr>
              <w:widowControl w:val="0"/>
              <w:jc w:val="center"/>
              <w:rPr>
                <w:rFonts w:ascii="Times New Roman" w:hAnsi="Times New Roman" w:cs="Times New Roman"/>
                <w:b/>
                <w:bCs/>
                <w:sz w:val="16"/>
                <w:szCs w:val="16"/>
              </w:rPr>
            </w:pPr>
            <w:r w:rsidRPr="000D5E1B">
              <w:rPr>
                <w:rFonts w:ascii="Times New Roman" w:hAnsi="Times New Roman" w:cs="Times New Roman"/>
                <w:b/>
                <w:bCs/>
                <w:sz w:val="16"/>
                <w:szCs w:val="16"/>
              </w:rPr>
              <w:t xml:space="preserve">Infant </w:t>
            </w:r>
            <w:r w:rsidRPr="000D5E1B">
              <w:rPr>
                <w:rFonts w:ascii="Times New Roman" w:hAnsi="Times New Roman" w:cs="Times New Roman"/>
                <w:b/>
                <w:bCs/>
                <w:sz w:val="16"/>
                <w:szCs w:val="16"/>
              </w:rPr>
              <w:br/>
              <w:t>Foods</w:t>
            </w:r>
          </w:p>
        </w:tc>
      </w:tr>
      <w:tr w:rsidR="00320DF2" w:rsidRPr="000D5E1B" w14:paraId="415B9A73" w14:textId="77777777">
        <w:trPr>
          <w:trHeight w:val="256"/>
        </w:trPr>
        <w:tc>
          <w:tcPr>
            <w:tcW w:w="968" w:type="dxa"/>
            <w:vAlign w:val="center"/>
          </w:tcPr>
          <w:p w14:paraId="077B79BA"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Spain</w:t>
            </w:r>
          </w:p>
        </w:tc>
        <w:tc>
          <w:tcPr>
            <w:tcW w:w="921" w:type="dxa"/>
            <w:vAlign w:val="center"/>
          </w:tcPr>
          <w:p w14:paraId="26F996CF"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 xml:space="preserve">High </w:t>
            </w:r>
            <w:r w:rsidRPr="000D5E1B">
              <w:rPr>
                <w:rFonts w:ascii="Times New Roman" w:hAnsi="Times New Roman" w:cs="Times New Roman"/>
                <w:sz w:val="16"/>
                <w:szCs w:val="16"/>
              </w:rPr>
              <w:br/>
              <w:t>income</w:t>
            </w:r>
          </w:p>
        </w:tc>
        <w:tc>
          <w:tcPr>
            <w:tcW w:w="1080" w:type="dxa"/>
            <w:vAlign w:val="center"/>
          </w:tcPr>
          <w:p w14:paraId="501B4C8E"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 xml:space="preserve">Europe &amp; </w:t>
            </w:r>
            <w:r w:rsidRPr="000D5E1B">
              <w:rPr>
                <w:rFonts w:ascii="Times New Roman" w:hAnsi="Times New Roman" w:cs="Times New Roman"/>
                <w:sz w:val="16"/>
                <w:szCs w:val="16"/>
              </w:rPr>
              <w:br/>
              <w:t>Central Asia</w:t>
            </w:r>
          </w:p>
        </w:tc>
        <w:tc>
          <w:tcPr>
            <w:tcW w:w="654" w:type="dxa"/>
            <w:vAlign w:val="center"/>
          </w:tcPr>
          <w:p w14:paraId="4254B6C2"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113.1</w:t>
            </w:r>
          </w:p>
        </w:tc>
        <w:tc>
          <w:tcPr>
            <w:tcW w:w="653" w:type="dxa"/>
            <w:vAlign w:val="center"/>
          </w:tcPr>
          <w:p w14:paraId="46F3FBC8"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60.3</w:t>
            </w:r>
          </w:p>
        </w:tc>
        <w:tc>
          <w:tcPr>
            <w:tcW w:w="1120" w:type="dxa"/>
            <w:vAlign w:val="center"/>
          </w:tcPr>
          <w:p w14:paraId="190EF031"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277.9</w:t>
            </w:r>
          </w:p>
        </w:tc>
        <w:tc>
          <w:tcPr>
            <w:tcW w:w="822" w:type="dxa"/>
            <w:vAlign w:val="center"/>
          </w:tcPr>
          <w:p w14:paraId="6D2134AE"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152.2</w:t>
            </w:r>
          </w:p>
        </w:tc>
        <w:tc>
          <w:tcPr>
            <w:tcW w:w="670" w:type="dxa"/>
            <w:vAlign w:val="center"/>
          </w:tcPr>
          <w:p w14:paraId="2DEEEFD9"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67.9</w:t>
            </w:r>
          </w:p>
        </w:tc>
        <w:tc>
          <w:tcPr>
            <w:tcW w:w="930" w:type="dxa"/>
            <w:vAlign w:val="center"/>
          </w:tcPr>
          <w:p w14:paraId="42741C64"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48.5</w:t>
            </w:r>
          </w:p>
        </w:tc>
        <w:tc>
          <w:tcPr>
            <w:tcW w:w="843" w:type="dxa"/>
            <w:vAlign w:val="center"/>
          </w:tcPr>
          <w:p w14:paraId="7B7209E2"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32.5</w:t>
            </w:r>
          </w:p>
        </w:tc>
        <w:tc>
          <w:tcPr>
            <w:tcW w:w="697" w:type="dxa"/>
            <w:vAlign w:val="center"/>
          </w:tcPr>
          <w:p w14:paraId="60F20FF8"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0.4</w:t>
            </w:r>
          </w:p>
        </w:tc>
      </w:tr>
      <w:tr w:rsidR="00320DF2" w:rsidRPr="000D5E1B" w14:paraId="429F15F2" w14:textId="77777777">
        <w:trPr>
          <w:trHeight w:val="256"/>
        </w:trPr>
        <w:tc>
          <w:tcPr>
            <w:tcW w:w="968" w:type="dxa"/>
            <w:vAlign w:val="center"/>
          </w:tcPr>
          <w:p w14:paraId="72410331"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lastRenderedPageBreak/>
              <w:t>Chile</w:t>
            </w:r>
          </w:p>
        </w:tc>
        <w:tc>
          <w:tcPr>
            <w:tcW w:w="921" w:type="dxa"/>
            <w:vAlign w:val="center"/>
          </w:tcPr>
          <w:p w14:paraId="432471B3"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 xml:space="preserve">High </w:t>
            </w:r>
            <w:r w:rsidRPr="000D5E1B">
              <w:rPr>
                <w:rFonts w:ascii="Times New Roman" w:hAnsi="Times New Roman" w:cs="Times New Roman"/>
                <w:sz w:val="16"/>
                <w:szCs w:val="16"/>
              </w:rPr>
              <w:br/>
              <w:t>income</w:t>
            </w:r>
          </w:p>
        </w:tc>
        <w:tc>
          <w:tcPr>
            <w:tcW w:w="1080" w:type="dxa"/>
            <w:vAlign w:val="center"/>
          </w:tcPr>
          <w:p w14:paraId="682AC674"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Latin America</w:t>
            </w:r>
            <w:r w:rsidRPr="000D5E1B">
              <w:rPr>
                <w:rFonts w:ascii="Times New Roman" w:hAnsi="Times New Roman" w:cs="Times New Roman"/>
                <w:sz w:val="16"/>
                <w:szCs w:val="16"/>
              </w:rPr>
              <w:br/>
              <w:t xml:space="preserve"> &amp; Caribbean</w:t>
            </w:r>
          </w:p>
        </w:tc>
        <w:tc>
          <w:tcPr>
            <w:tcW w:w="654" w:type="dxa"/>
            <w:vAlign w:val="center"/>
          </w:tcPr>
          <w:p w14:paraId="4C0C3598"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153.3</w:t>
            </w:r>
          </w:p>
        </w:tc>
        <w:tc>
          <w:tcPr>
            <w:tcW w:w="653" w:type="dxa"/>
            <w:vAlign w:val="center"/>
          </w:tcPr>
          <w:p w14:paraId="0B70DFD0"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57.9</w:t>
            </w:r>
          </w:p>
        </w:tc>
        <w:tc>
          <w:tcPr>
            <w:tcW w:w="1120" w:type="dxa"/>
            <w:vAlign w:val="center"/>
          </w:tcPr>
          <w:p w14:paraId="0446EF01"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173.6</w:t>
            </w:r>
          </w:p>
        </w:tc>
        <w:tc>
          <w:tcPr>
            <w:tcW w:w="822" w:type="dxa"/>
            <w:vAlign w:val="center"/>
          </w:tcPr>
          <w:p w14:paraId="304BB4EF"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81</w:t>
            </w:r>
          </w:p>
        </w:tc>
        <w:tc>
          <w:tcPr>
            <w:tcW w:w="670" w:type="dxa"/>
            <w:vAlign w:val="center"/>
          </w:tcPr>
          <w:p w14:paraId="6368F7CF"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56.2</w:t>
            </w:r>
          </w:p>
        </w:tc>
        <w:tc>
          <w:tcPr>
            <w:tcW w:w="930" w:type="dxa"/>
            <w:vAlign w:val="center"/>
          </w:tcPr>
          <w:p w14:paraId="4CF7A8E0"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10.8</w:t>
            </w:r>
          </w:p>
        </w:tc>
        <w:tc>
          <w:tcPr>
            <w:tcW w:w="843" w:type="dxa"/>
            <w:vAlign w:val="center"/>
          </w:tcPr>
          <w:p w14:paraId="541669B2"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41.2</w:t>
            </w:r>
          </w:p>
        </w:tc>
        <w:tc>
          <w:tcPr>
            <w:tcW w:w="697" w:type="dxa"/>
            <w:vAlign w:val="center"/>
          </w:tcPr>
          <w:p w14:paraId="7AE1C713"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0</w:t>
            </w:r>
          </w:p>
        </w:tc>
      </w:tr>
      <w:tr w:rsidR="00320DF2" w:rsidRPr="000D5E1B" w14:paraId="3A38C6D9" w14:textId="77777777">
        <w:tc>
          <w:tcPr>
            <w:tcW w:w="968" w:type="dxa"/>
            <w:vAlign w:val="center"/>
          </w:tcPr>
          <w:p w14:paraId="6C19AA12"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Iceland</w:t>
            </w:r>
          </w:p>
        </w:tc>
        <w:tc>
          <w:tcPr>
            <w:tcW w:w="921" w:type="dxa"/>
            <w:vAlign w:val="center"/>
          </w:tcPr>
          <w:p w14:paraId="2F9E677B"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 xml:space="preserve">High </w:t>
            </w:r>
            <w:r w:rsidRPr="000D5E1B">
              <w:rPr>
                <w:rFonts w:ascii="Times New Roman" w:hAnsi="Times New Roman" w:cs="Times New Roman"/>
                <w:sz w:val="16"/>
                <w:szCs w:val="16"/>
              </w:rPr>
              <w:br/>
              <w:t>income</w:t>
            </w:r>
          </w:p>
        </w:tc>
        <w:tc>
          <w:tcPr>
            <w:tcW w:w="1080" w:type="dxa"/>
            <w:vAlign w:val="center"/>
          </w:tcPr>
          <w:p w14:paraId="6AF4A5BC"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 xml:space="preserve">Europe </w:t>
            </w:r>
            <w:r w:rsidRPr="000D5E1B">
              <w:rPr>
                <w:rFonts w:ascii="Times New Roman" w:hAnsi="Times New Roman" w:cs="Times New Roman"/>
                <w:sz w:val="16"/>
                <w:szCs w:val="16"/>
              </w:rPr>
              <w:br/>
              <w:t>&amp; Central Asia</w:t>
            </w:r>
          </w:p>
        </w:tc>
        <w:tc>
          <w:tcPr>
            <w:tcW w:w="654" w:type="dxa"/>
            <w:vAlign w:val="center"/>
          </w:tcPr>
          <w:p w14:paraId="46870526"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84.4</w:t>
            </w:r>
          </w:p>
        </w:tc>
        <w:tc>
          <w:tcPr>
            <w:tcW w:w="653" w:type="dxa"/>
            <w:vAlign w:val="center"/>
          </w:tcPr>
          <w:p w14:paraId="44DD535A"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35.6</w:t>
            </w:r>
          </w:p>
        </w:tc>
        <w:tc>
          <w:tcPr>
            <w:tcW w:w="1120" w:type="dxa"/>
            <w:vAlign w:val="center"/>
          </w:tcPr>
          <w:p w14:paraId="79D387A5"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397.5</w:t>
            </w:r>
          </w:p>
        </w:tc>
        <w:tc>
          <w:tcPr>
            <w:tcW w:w="822" w:type="dxa"/>
            <w:vAlign w:val="center"/>
          </w:tcPr>
          <w:p w14:paraId="4307D0FC"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94.3</w:t>
            </w:r>
          </w:p>
        </w:tc>
        <w:tc>
          <w:tcPr>
            <w:tcW w:w="670" w:type="dxa"/>
            <w:vAlign w:val="center"/>
          </w:tcPr>
          <w:p w14:paraId="1DE919C2"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74.7</w:t>
            </w:r>
          </w:p>
        </w:tc>
        <w:tc>
          <w:tcPr>
            <w:tcW w:w="930" w:type="dxa"/>
            <w:vAlign w:val="center"/>
          </w:tcPr>
          <w:p w14:paraId="128DE286"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28</w:t>
            </w:r>
          </w:p>
        </w:tc>
        <w:tc>
          <w:tcPr>
            <w:tcW w:w="843" w:type="dxa"/>
            <w:vAlign w:val="center"/>
          </w:tcPr>
          <w:p w14:paraId="6837E740"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80.6</w:t>
            </w:r>
          </w:p>
        </w:tc>
        <w:tc>
          <w:tcPr>
            <w:tcW w:w="697" w:type="dxa"/>
            <w:vAlign w:val="center"/>
          </w:tcPr>
          <w:p w14:paraId="43AF6169"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0.3</w:t>
            </w:r>
          </w:p>
        </w:tc>
      </w:tr>
      <w:tr w:rsidR="00320DF2" w:rsidRPr="000D5E1B" w14:paraId="5E0304AE" w14:textId="77777777">
        <w:trPr>
          <w:trHeight w:val="256"/>
        </w:trPr>
        <w:tc>
          <w:tcPr>
            <w:tcW w:w="968" w:type="dxa"/>
            <w:vAlign w:val="center"/>
          </w:tcPr>
          <w:p w14:paraId="2F31342C"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Sweden</w:t>
            </w:r>
          </w:p>
        </w:tc>
        <w:tc>
          <w:tcPr>
            <w:tcW w:w="921" w:type="dxa"/>
            <w:vAlign w:val="center"/>
          </w:tcPr>
          <w:p w14:paraId="0DAB3E73"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 xml:space="preserve">High </w:t>
            </w:r>
            <w:r w:rsidRPr="000D5E1B">
              <w:rPr>
                <w:rFonts w:ascii="Times New Roman" w:hAnsi="Times New Roman" w:cs="Times New Roman"/>
                <w:sz w:val="16"/>
                <w:szCs w:val="16"/>
              </w:rPr>
              <w:br/>
              <w:t>income</w:t>
            </w:r>
          </w:p>
        </w:tc>
        <w:tc>
          <w:tcPr>
            <w:tcW w:w="1080" w:type="dxa"/>
            <w:vAlign w:val="center"/>
          </w:tcPr>
          <w:p w14:paraId="7D8779AC"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 xml:space="preserve">Europe </w:t>
            </w:r>
            <w:r w:rsidRPr="000D5E1B">
              <w:rPr>
                <w:rFonts w:ascii="Times New Roman" w:hAnsi="Times New Roman" w:cs="Times New Roman"/>
                <w:sz w:val="16"/>
                <w:szCs w:val="16"/>
              </w:rPr>
              <w:br/>
              <w:t>&amp; Central Asia</w:t>
            </w:r>
          </w:p>
        </w:tc>
        <w:tc>
          <w:tcPr>
            <w:tcW w:w="654" w:type="dxa"/>
            <w:vAlign w:val="center"/>
          </w:tcPr>
          <w:p w14:paraId="5153A8A7"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115</w:t>
            </w:r>
          </w:p>
        </w:tc>
        <w:tc>
          <w:tcPr>
            <w:tcW w:w="653" w:type="dxa"/>
            <w:vAlign w:val="center"/>
          </w:tcPr>
          <w:p w14:paraId="117A0189"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53.9</w:t>
            </w:r>
          </w:p>
        </w:tc>
        <w:tc>
          <w:tcPr>
            <w:tcW w:w="1120" w:type="dxa"/>
            <w:vAlign w:val="center"/>
          </w:tcPr>
          <w:p w14:paraId="1099A9B5"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316.1</w:t>
            </w:r>
          </w:p>
        </w:tc>
        <w:tc>
          <w:tcPr>
            <w:tcW w:w="822" w:type="dxa"/>
            <w:vAlign w:val="center"/>
          </w:tcPr>
          <w:p w14:paraId="72103C6C"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104.7</w:t>
            </w:r>
          </w:p>
        </w:tc>
        <w:tc>
          <w:tcPr>
            <w:tcW w:w="670" w:type="dxa"/>
            <w:vAlign w:val="center"/>
          </w:tcPr>
          <w:p w14:paraId="73EAF9DC"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44.9</w:t>
            </w:r>
          </w:p>
        </w:tc>
        <w:tc>
          <w:tcPr>
            <w:tcW w:w="930" w:type="dxa"/>
            <w:vAlign w:val="center"/>
          </w:tcPr>
          <w:p w14:paraId="18806C3A"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21.8</w:t>
            </w:r>
          </w:p>
        </w:tc>
        <w:tc>
          <w:tcPr>
            <w:tcW w:w="843" w:type="dxa"/>
            <w:vAlign w:val="center"/>
          </w:tcPr>
          <w:p w14:paraId="11C4B7ED"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46.5</w:t>
            </w:r>
          </w:p>
        </w:tc>
        <w:tc>
          <w:tcPr>
            <w:tcW w:w="697" w:type="dxa"/>
            <w:vAlign w:val="center"/>
          </w:tcPr>
          <w:p w14:paraId="42D0C42F"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0.3</w:t>
            </w:r>
          </w:p>
        </w:tc>
      </w:tr>
      <w:tr w:rsidR="00320DF2" w:rsidRPr="000D5E1B" w14:paraId="715BA992" w14:textId="77777777">
        <w:trPr>
          <w:trHeight w:val="256"/>
        </w:trPr>
        <w:tc>
          <w:tcPr>
            <w:tcW w:w="968" w:type="dxa"/>
            <w:vAlign w:val="center"/>
          </w:tcPr>
          <w:p w14:paraId="34D77D99"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Slovenia</w:t>
            </w:r>
          </w:p>
        </w:tc>
        <w:tc>
          <w:tcPr>
            <w:tcW w:w="921" w:type="dxa"/>
            <w:vAlign w:val="center"/>
          </w:tcPr>
          <w:p w14:paraId="49FA301F"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 xml:space="preserve">High </w:t>
            </w:r>
            <w:r w:rsidRPr="000D5E1B">
              <w:rPr>
                <w:rFonts w:ascii="Times New Roman" w:hAnsi="Times New Roman" w:cs="Times New Roman"/>
                <w:sz w:val="16"/>
                <w:szCs w:val="16"/>
              </w:rPr>
              <w:br/>
              <w:t>income</w:t>
            </w:r>
          </w:p>
        </w:tc>
        <w:tc>
          <w:tcPr>
            <w:tcW w:w="1080" w:type="dxa"/>
            <w:vAlign w:val="center"/>
          </w:tcPr>
          <w:p w14:paraId="1E14F16D"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 xml:space="preserve">Europe </w:t>
            </w:r>
            <w:r w:rsidRPr="000D5E1B">
              <w:rPr>
                <w:rFonts w:ascii="Times New Roman" w:hAnsi="Times New Roman" w:cs="Times New Roman"/>
                <w:sz w:val="16"/>
                <w:szCs w:val="16"/>
              </w:rPr>
              <w:br/>
              <w:t>&amp; Central Asia</w:t>
            </w:r>
          </w:p>
        </w:tc>
        <w:tc>
          <w:tcPr>
            <w:tcW w:w="654" w:type="dxa"/>
            <w:vAlign w:val="center"/>
          </w:tcPr>
          <w:p w14:paraId="247EA61C"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140.1</w:t>
            </w:r>
          </w:p>
        </w:tc>
        <w:tc>
          <w:tcPr>
            <w:tcW w:w="653" w:type="dxa"/>
            <w:vAlign w:val="center"/>
          </w:tcPr>
          <w:p w14:paraId="29B74CE6"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38.1</w:t>
            </w:r>
          </w:p>
        </w:tc>
        <w:tc>
          <w:tcPr>
            <w:tcW w:w="1120" w:type="dxa"/>
            <w:vAlign w:val="center"/>
          </w:tcPr>
          <w:p w14:paraId="780DED64"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255.2</w:t>
            </w:r>
          </w:p>
        </w:tc>
        <w:tc>
          <w:tcPr>
            <w:tcW w:w="822" w:type="dxa"/>
            <w:vAlign w:val="center"/>
          </w:tcPr>
          <w:p w14:paraId="49590D5D"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109.3</w:t>
            </w:r>
          </w:p>
        </w:tc>
        <w:tc>
          <w:tcPr>
            <w:tcW w:w="670" w:type="dxa"/>
            <w:vAlign w:val="center"/>
          </w:tcPr>
          <w:p w14:paraId="78628252"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96.6</w:t>
            </w:r>
          </w:p>
        </w:tc>
        <w:tc>
          <w:tcPr>
            <w:tcW w:w="930" w:type="dxa"/>
            <w:vAlign w:val="center"/>
          </w:tcPr>
          <w:p w14:paraId="762E8650"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16.6</w:t>
            </w:r>
          </w:p>
        </w:tc>
        <w:tc>
          <w:tcPr>
            <w:tcW w:w="843" w:type="dxa"/>
            <w:vAlign w:val="center"/>
          </w:tcPr>
          <w:p w14:paraId="71E39515"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44.7</w:t>
            </w:r>
          </w:p>
        </w:tc>
        <w:tc>
          <w:tcPr>
            <w:tcW w:w="697" w:type="dxa"/>
            <w:vAlign w:val="center"/>
          </w:tcPr>
          <w:p w14:paraId="42DB47BB"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0</w:t>
            </w:r>
          </w:p>
        </w:tc>
      </w:tr>
      <w:tr w:rsidR="00320DF2" w:rsidRPr="000D5E1B" w14:paraId="1A5772E5" w14:textId="77777777">
        <w:trPr>
          <w:trHeight w:val="256"/>
        </w:trPr>
        <w:tc>
          <w:tcPr>
            <w:tcW w:w="968" w:type="dxa"/>
            <w:vAlign w:val="center"/>
          </w:tcPr>
          <w:p w14:paraId="648541AB"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Norway</w:t>
            </w:r>
          </w:p>
        </w:tc>
        <w:tc>
          <w:tcPr>
            <w:tcW w:w="921" w:type="dxa"/>
            <w:vAlign w:val="center"/>
          </w:tcPr>
          <w:p w14:paraId="6735323B"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 xml:space="preserve">High </w:t>
            </w:r>
            <w:r w:rsidRPr="000D5E1B">
              <w:rPr>
                <w:rFonts w:ascii="Times New Roman" w:hAnsi="Times New Roman" w:cs="Times New Roman"/>
                <w:sz w:val="16"/>
                <w:szCs w:val="16"/>
              </w:rPr>
              <w:br/>
              <w:t>income</w:t>
            </w:r>
          </w:p>
        </w:tc>
        <w:tc>
          <w:tcPr>
            <w:tcW w:w="1080" w:type="dxa"/>
            <w:vAlign w:val="center"/>
          </w:tcPr>
          <w:p w14:paraId="7ED4FDF6"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 xml:space="preserve">Europe </w:t>
            </w:r>
            <w:r w:rsidRPr="000D5E1B">
              <w:rPr>
                <w:rFonts w:ascii="Times New Roman" w:hAnsi="Times New Roman" w:cs="Times New Roman"/>
                <w:sz w:val="16"/>
                <w:szCs w:val="16"/>
              </w:rPr>
              <w:br/>
              <w:t>&amp; Central Asia</w:t>
            </w:r>
          </w:p>
        </w:tc>
        <w:tc>
          <w:tcPr>
            <w:tcW w:w="654" w:type="dxa"/>
            <w:vAlign w:val="center"/>
          </w:tcPr>
          <w:p w14:paraId="4C1FC239"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121.9</w:t>
            </w:r>
          </w:p>
        </w:tc>
        <w:tc>
          <w:tcPr>
            <w:tcW w:w="653" w:type="dxa"/>
            <w:vAlign w:val="center"/>
          </w:tcPr>
          <w:p w14:paraId="796AE849"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50.4</w:t>
            </w:r>
          </w:p>
        </w:tc>
        <w:tc>
          <w:tcPr>
            <w:tcW w:w="1120" w:type="dxa"/>
            <w:vAlign w:val="center"/>
          </w:tcPr>
          <w:p w14:paraId="155E21B9"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283.3</w:t>
            </w:r>
          </w:p>
        </w:tc>
        <w:tc>
          <w:tcPr>
            <w:tcW w:w="822" w:type="dxa"/>
            <w:vAlign w:val="center"/>
          </w:tcPr>
          <w:p w14:paraId="57406A95"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105.6</w:t>
            </w:r>
          </w:p>
        </w:tc>
        <w:tc>
          <w:tcPr>
            <w:tcW w:w="670" w:type="dxa"/>
            <w:vAlign w:val="center"/>
          </w:tcPr>
          <w:p w14:paraId="5D45AEB1"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60.6</w:t>
            </w:r>
          </w:p>
        </w:tc>
        <w:tc>
          <w:tcPr>
            <w:tcW w:w="930" w:type="dxa"/>
            <w:vAlign w:val="center"/>
          </w:tcPr>
          <w:p w14:paraId="554BB0F7"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17.5</w:t>
            </w:r>
          </w:p>
        </w:tc>
        <w:tc>
          <w:tcPr>
            <w:tcW w:w="843" w:type="dxa"/>
            <w:vAlign w:val="center"/>
          </w:tcPr>
          <w:p w14:paraId="53D0C673"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44.7</w:t>
            </w:r>
          </w:p>
        </w:tc>
        <w:tc>
          <w:tcPr>
            <w:tcW w:w="697" w:type="dxa"/>
            <w:vAlign w:val="center"/>
          </w:tcPr>
          <w:p w14:paraId="0B5A1800"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0.4</w:t>
            </w:r>
          </w:p>
        </w:tc>
      </w:tr>
      <w:tr w:rsidR="00320DF2" w:rsidRPr="000D5E1B" w14:paraId="2D155480" w14:textId="77777777">
        <w:trPr>
          <w:trHeight w:val="256"/>
        </w:trPr>
        <w:tc>
          <w:tcPr>
            <w:tcW w:w="968" w:type="dxa"/>
            <w:vAlign w:val="center"/>
          </w:tcPr>
          <w:p w14:paraId="27DF8C31"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Ireland</w:t>
            </w:r>
          </w:p>
        </w:tc>
        <w:tc>
          <w:tcPr>
            <w:tcW w:w="921" w:type="dxa"/>
            <w:vAlign w:val="center"/>
          </w:tcPr>
          <w:p w14:paraId="4611F4D7"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 xml:space="preserve">High </w:t>
            </w:r>
            <w:r w:rsidRPr="000D5E1B">
              <w:rPr>
                <w:rFonts w:ascii="Times New Roman" w:hAnsi="Times New Roman" w:cs="Times New Roman"/>
                <w:sz w:val="16"/>
                <w:szCs w:val="16"/>
              </w:rPr>
              <w:br/>
              <w:t>income</w:t>
            </w:r>
          </w:p>
        </w:tc>
        <w:tc>
          <w:tcPr>
            <w:tcW w:w="1080" w:type="dxa"/>
            <w:vAlign w:val="center"/>
          </w:tcPr>
          <w:p w14:paraId="39EAA90F"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 xml:space="preserve">Europe </w:t>
            </w:r>
            <w:r w:rsidRPr="000D5E1B">
              <w:rPr>
                <w:rFonts w:ascii="Times New Roman" w:hAnsi="Times New Roman" w:cs="Times New Roman"/>
                <w:sz w:val="16"/>
                <w:szCs w:val="16"/>
              </w:rPr>
              <w:br/>
              <w:t>&amp; Central Asia</w:t>
            </w:r>
          </w:p>
        </w:tc>
        <w:tc>
          <w:tcPr>
            <w:tcW w:w="654" w:type="dxa"/>
            <w:vAlign w:val="center"/>
          </w:tcPr>
          <w:p w14:paraId="7A646CD4"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138.5</w:t>
            </w:r>
          </w:p>
        </w:tc>
        <w:tc>
          <w:tcPr>
            <w:tcW w:w="653" w:type="dxa"/>
            <w:vAlign w:val="center"/>
          </w:tcPr>
          <w:p w14:paraId="79AFECAF"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74.1</w:t>
            </w:r>
          </w:p>
        </w:tc>
        <w:tc>
          <w:tcPr>
            <w:tcW w:w="1120" w:type="dxa"/>
            <w:vAlign w:val="center"/>
          </w:tcPr>
          <w:p w14:paraId="6D17F686"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261</w:t>
            </w:r>
          </w:p>
        </w:tc>
        <w:tc>
          <w:tcPr>
            <w:tcW w:w="822" w:type="dxa"/>
            <w:vAlign w:val="center"/>
          </w:tcPr>
          <w:p w14:paraId="4B5963BF"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102.6</w:t>
            </w:r>
          </w:p>
        </w:tc>
        <w:tc>
          <w:tcPr>
            <w:tcW w:w="670" w:type="dxa"/>
            <w:vAlign w:val="center"/>
          </w:tcPr>
          <w:p w14:paraId="3F5473F9"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53.5</w:t>
            </w:r>
          </w:p>
        </w:tc>
        <w:tc>
          <w:tcPr>
            <w:tcW w:w="930" w:type="dxa"/>
            <w:vAlign w:val="center"/>
          </w:tcPr>
          <w:p w14:paraId="25F1EC47"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22.1</w:t>
            </w:r>
          </w:p>
        </w:tc>
        <w:tc>
          <w:tcPr>
            <w:tcW w:w="843" w:type="dxa"/>
            <w:vAlign w:val="center"/>
          </w:tcPr>
          <w:p w14:paraId="4D022AF2"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81.1</w:t>
            </w:r>
          </w:p>
        </w:tc>
        <w:tc>
          <w:tcPr>
            <w:tcW w:w="697" w:type="dxa"/>
            <w:vAlign w:val="center"/>
          </w:tcPr>
          <w:p w14:paraId="673666DF"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0.4</w:t>
            </w:r>
          </w:p>
        </w:tc>
      </w:tr>
      <w:tr w:rsidR="00320DF2" w:rsidRPr="000D5E1B" w14:paraId="0E7F6EFD" w14:textId="77777777">
        <w:trPr>
          <w:trHeight w:val="256"/>
        </w:trPr>
        <w:tc>
          <w:tcPr>
            <w:tcW w:w="968" w:type="dxa"/>
            <w:vAlign w:val="center"/>
          </w:tcPr>
          <w:p w14:paraId="26578406"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Nauru</w:t>
            </w:r>
          </w:p>
        </w:tc>
        <w:tc>
          <w:tcPr>
            <w:tcW w:w="921" w:type="dxa"/>
            <w:vAlign w:val="center"/>
          </w:tcPr>
          <w:p w14:paraId="0670A5A3"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 xml:space="preserve">High </w:t>
            </w:r>
            <w:r w:rsidRPr="000D5E1B">
              <w:rPr>
                <w:rFonts w:ascii="Times New Roman" w:hAnsi="Times New Roman" w:cs="Times New Roman"/>
                <w:sz w:val="16"/>
                <w:szCs w:val="16"/>
              </w:rPr>
              <w:br/>
              <w:t>income</w:t>
            </w:r>
          </w:p>
        </w:tc>
        <w:tc>
          <w:tcPr>
            <w:tcW w:w="1080" w:type="dxa"/>
            <w:vAlign w:val="center"/>
          </w:tcPr>
          <w:p w14:paraId="2A8F0E52"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 xml:space="preserve">East Asia </w:t>
            </w:r>
            <w:r w:rsidRPr="000D5E1B">
              <w:rPr>
                <w:rFonts w:ascii="Times New Roman" w:hAnsi="Times New Roman" w:cs="Times New Roman"/>
                <w:sz w:val="16"/>
                <w:szCs w:val="16"/>
              </w:rPr>
              <w:br/>
              <w:t>&amp; Pacific</w:t>
            </w:r>
          </w:p>
        </w:tc>
        <w:tc>
          <w:tcPr>
            <w:tcW w:w="654" w:type="dxa"/>
            <w:vAlign w:val="center"/>
          </w:tcPr>
          <w:p w14:paraId="4D252ACB"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63.9</w:t>
            </w:r>
          </w:p>
        </w:tc>
        <w:tc>
          <w:tcPr>
            <w:tcW w:w="653" w:type="dxa"/>
            <w:vAlign w:val="center"/>
          </w:tcPr>
          <w:p w14:paraId="25E780C5"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10.1</w:t>
            </w:r>
          </w:p>
        </w:tc>
        <w:tc>
          <w:tcPr>
            <w:tcW w:w="1120" w:type="dxa"/>
            <w:vAlign w:val="center"/>
          </w:tcPr>
          <w:p w14:paraId="3D43C2EF"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175</w:t>
            </w:r>
          </w:p>
        </w:tc>
        <w:tc>
          <w:tcPr>
            <w:tcW w:w="822" w:type="dxa"/>
            <w:vAlign w:val="center"/>
          </w:tcPr>
          <w:p w14:paraId="6B9A1B98"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37.3</w:t>
            </w:r>
          </w:p>
        </w:tc>
        <w:tc>
          <w:tcPr>
            <w:tcW w:w="670" w:type="dxa"/>
            <w:vAlign w:val="center"/>
          </w:tcPr>
          <w:p w14:paraId="12218F15"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75.3</w:t>
            </w:r>
          </w:p>
        </w:tc>
        <w:tc>
          <w:tcPr>
            <w:tcW w:w="930" w:type="dxa"/>
            <w:vAlign w:val="center"/>
          </w:tcPr>
          <w:p w14:paraId="2C7ACBA8"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139.7</w:t>
            </w:r>
          </w:p>
        </w:tc>
        <w:tc>
          <w:tcPr>
            <w:tcW w:w="843" w:type="dxa"/>
            <w:vAlign w:val="center"/>
          </w:tcPr>
          <w:p w14:paraId="7DE3BA41"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87</w:t>
            </w:r>
          </w:p>
        </w:tc>
        <w:tc>
          <w:tcPr>
            <w:tcW w:w="697" w:type="dxa"/>
            <w:vAlign w:val="center"/>
          </w:tcPr>
          <w:p w14:paraId="246D41BB"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0.2</w:t>
            </w:r>
          </w:p>
        </w:tc>
      </w:tr>
      <w:tr w:rsidR="00320DF2" w:rsidRPr="000D5E1B" w14:paraId="32E9AD06" w14:textId="77777777">
        <w:trPr>
          <w:trHeight w:val="256"/>
        </w:trPr>
        <w:tc>
          <w:tcPr>
            <w:tcW w:w="968" w:type="dxa"/>
            <w:vAlign w:val="center"/>
          </w:tcPr>
          <w:p w14:paraId="49D1A166"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Hungary</w:t>
            </w:r>
          </w:p>
        </w:tc>
        <w:tc>
          <w:tcPr>
            <w:tcW w:w="921" w:type="dxa"/>
            <w:vAlign w:val="center"/>
          </w:tcPr>
          <w:p w14:paraId="0A299675"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 xml:space="preserve">High </w:t>
            </w:r>
            <w:r w:rsidRPr="000D5E1B">
              <w:rPr>
                <w:rFonts w:ascii="Times New Roman" w:hAnsi="Times New Roman" w:cs="Times New Roman"/>
                <w:sz w:val="16"/>
                <w:szCs w:val="16"/>
              </w:rPr>
              <w:br/>
              <w:t>income</w:t>
            </w:r>
          </w:p>
        </w:tc>
        <w:tc>
          <w:tcPr>
            <w:tcW w:w="1080" w:type="dxa"/>
            <w:vAlign w:val="center"/>
          </w:tcPr>
          <w:p w14:paraId="787DB628"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 xml:space="preserve">Europe </w:t>
            </w:r>
            <w:r w:rsidRPr="000D5E1B">
              <w:rPr>
                <w:rFonts w:ascii="Times New Roman" w:hAnsi="Times New Roman" w:cs="Times New Roman"/>
                <w:sz w:val="16"/>
                <w:szCs w:val="16"/>
              </w:rPr>
              <w:br/>
              <w:t>&amp; Central Asia</w:t>
            </w:r>
          </w:p>
        </w:tc>
        <w:tc>
          <w:tcPr>
            <w:tcW w:w="654" w:type="dxa"/>
            <w:vAlign w:val="center"/>
          </w:tcPr>
          <w:p w14:paraId="09C20A74"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124</w:t>
            </w:r>
          </w:p>
        </w:tc>
        <w:tc>
          <w:tcPr>
            <w:tcW w:w="653" w:type="dxa"/>
            <w:vAlign w:val="center"/>
          </w:tcPr>
          <w:p w14:paraId="7417C999"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38.7</w:t>
            </w:r>
          </w:p>
        </w:tc>
        <w:tc>
          <w:tcPr>
            <w:tcW w:w="1120" w:type="dxa"/>
            <w:vAlign w:val="center"/>
          </w:tcPr>
          <w:p w14:paraId="4F9DDB08"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240.3</w:t>
            </w:r>
          </w:p>
        </w:tc>
        <w:tc>
          <w:tcPr>
            <w:tcW w:w="822" w:type="dxa"/>
            <w:vAlign w:val="center"/>
          </w:tcPr>
          <w:p w14:paraId="75E8A3D6"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97.2</w:t>
            </w:r>
          </w:p>
        </w:tc>
        <w:tc>
          <w:tcPr>
            <w:tcW w:w="670" w:type="dxa"/>
            <w:vAlign w:val="center"/>
          </w:tcPr>
          <w:p w14:paraId="78E23217"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70.9</w:t>
            </w:r>
          </w:p>
        </w:tc>
        <w:tc>
          <w:tcPr>
            <w:tcW w:w="930" w:type="dxa"/>
            <w:vAlign w:val="center"/>
          </w:tcPr>
          <w:p w14:paraId="18A8852F"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13.1</w:t>
            </w:r>
          </w:p>
        </w:tc>
        <w:tc>
          <w:tcPr>
            <w:tcW w:w="843" w:type="dxa"/>
            <w:vAlign w:val="center"/>
          </w:tcPr>
          <w:p w14:paraId="140A140C"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52.1</w:t>
            </w:r>
          </w:p>
        </w:tc>
        <w:tc>
          <w:tcPr>
            <w:tcW w:w="697" w:type="dxa"/>
            <w:vAlign w:val="center"/>
          </w:tcPr>
          <w:p w14:paraId="61AFDE22"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0.1</w:t>
            </w:r>
          </w:p>
        </w:tc>
      </w:tr>
      <w:tr w:rsidR="00320DF2" w:rsidRPr="000D5E1B" w14:paraId="442DACC9" w14:textId="77777777">
        <w:trPr>
          <w:trHeight w:val="256"/>
        </w:trPr>
        <w:tc>
          <w:tcPr>
            <w:tcW w:w="968" w:type="dxa"/>
            <w:vAlign w:val="center"/>
          </w:tcPr>
          <w:p w14:paraId="499F7D85"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Cyprus</w:t>
            </w:r>
          </w:p>
        </w:tc>
        <w:tc>
          <w:tcPr>
            <w:tcW w:w="921" w:type="dxa"/>
            <w:vAlign w:val="center"/>
          </w:tcPr>
          <w:p w14:paraId="069F35F4"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 xml:space="preserve">High </w:t>
            </w:r>
            <w:r w:rsidRPr="000D5E1B">
              <w:rPr>
                <w:rFonts w:ascii="Times New Roman" w:hAnsi="Times New Roman" w:cs="Times New Roman"/>
                <w:sz w:val="16"/>
                <w:szCs w:val="16"/>
              </w:rPr>
              <w:br/>
              <w:t>income</w:t>
            </w:r>
          </w:p>
        </w:tc>
        <w:tc>
          <w:tcPr>
            <w:tcW w:w="1080" w:type="dxa"/>
            <w:vAlign w:val="center"/>
          </w:tcPr>
          <w:p w14:paraId="24E594EE"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 xml:space="preserve">Europe </w:t>
            </w:r>
            <w:r w:rsidRPr="000D5E1B">
              <w:rPr>
                <w:rFonts w:ascii="Times New Roman" w:hAnsi="Times New Roman" w:cs="Times New Roman"/>
                <w:sz w:val="16"/>
                <w:szCs w:val="16"/>
              </w:rPr>
              <w:br/>
              <w:t>&amp; Central Asia</w:t>
            </w:r>
          </w:p>
        </w:tc>
        <w:tc>
          <w:tcPr>
            <w:tcW w:w="654" w:type="dxa"/>
            <w:vAlign w:val="center"/>
          </w:tcPr>
          <w:p w14:paraId="168F2649"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139.3</w:t>
            </w:r>
          </w:p>
        </w:tc>
        <w:tc>
          <w:tcPr>
            <w:tcW w:w="653" w:type="dxa"/>
            <w:vAlign w:val="center"/>
          </w:tcPr>
          <w:p w14:paraId="0CBC7E5D"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16.1</w:t>
            </w:r>
          </w:p>
        </w:tc>
        <w:tc>
          <w:tcPr>
            <w:tcW w:w="1120" w:type="dxa"/>
            <w:vAlign w:val="center"/>
          </w:tcPr>
          <w:p w14:paraId="36485FF9"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222.5</w:t>
            </w:r>
          </w:p>
        </w:tc>
        <w:tc>
          <w:tcPr>
            <w:tcW w:w="822" w:type="dxa"/>
            <w:vAlign w:val="center"/>
          </w:tcPr>
          <w:p w14:paraId="1196910D"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97.2</w:t>
            </w:r>
          </w:p>
        </w:tc>
        <w:tc>
          <w:tcPr>
            <w:tcW w:w="670" w:type="dxa"/>
            <w:vAlign w:val="center"/>
          </w:tcPr>
          <w:p w14:paraId="58475F09"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54.8</w:t>
            </w:r>
          </w:p>
        </w:tc>
        <w:tc>
          <w:tcPr>
            <w:tcW w:w="930" w:type="dxa"/>
            <w:vAlign w:val="center"/>
          </w:tcPr>
          <w:p w14:paraId="4515C8C4"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25</w:t>
            </w:r>
          </w:p>
        </w:tc>
        <w:tc>
          <w:tcPr>
            <w:tcW w:w="843" w:type="dxa"/>
            <w:vAlign w:val="center"/>
          </w:tcPr>
          <w:p w14:paraId="6FC3E1A4"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56.4</w:t>
            </w:r>
          </w:p>
        </w:tc>
        <w:tc>
          <w:tcPr>
            <w:tcW w:w="697" w:type="dxa"/>
            <w:vAlign w:val="center"/>
          </w:tcPr>
          <w:p w14:paraId="48B433A2"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1.2</w:t>
            </w:r>
          </w:p>
        </w:tc>
      </w:tr>
      <w:tr w:rsidR="00320DF2" w:rsidRPr="000D5E1B" w14:paraId="370A788C" w14:textId="77777777">
        <w:trPr>
          <w:trHeight w:val="256"/>
        </w:trPr>
        <w:tc>
          <w:tcPr>
            <w:tcW w:w="968" w:type="dxa"/>
            <w:vAlign w:val="center"/>
          </w:tcPr>
          <w:p w14:paraId="274A7A2E"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Germany</w:t>
            </w:r>
          </w:p>
        </w:tc>
        <w:tc>
          <w:tcPr>
            <w:tcW w:w="921" w:type="dxa"/>
            <w:vAlign w:val="center"/>
          </w:tcPr>
          <w:p w14:paraId="6F3E0469"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 xml:space="preserve">High </w:t>
            </w:r>
            <w:r w:rsidRPr="000D5E1B">
              <w:rPr>
                <w:rFonts w:ascii="Times New Roman" w:hAnsi="Times New Roman" w:cs="Times New Roman"/>
                <w:sz w:val="16"/>
                <w:szCs w:val="16"/>
              </w:rPr>
              <w:br/>
              <w:t>income</w:t>
            </w:r>
          </w:p>
        </w:tc>
        <w:tc>
          <w:tcPr>
            <w:tcW w:w="1080" w:type="dxa"/>
            <w:vAlign w:val="center"/>
          </w:tcPr>
          <w:p w14:paraId="393C17D9"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 xml:space="preserve">Europe </w:t>
            </w:r>
            <w:r w:rsidRPr="000D5E1B">
              <w:rPr>
                <w:rFonts w:ascii="Times New Roman" w:hAnsi="Times New Roman" w:cs="Times New Roman"/>
                <w:sz w:val="16"/>
                <w:szCs w:val="16"/>
              </w:rPr>
              <w:br/>
              <w:t>&amp; Central Asia</w:t>
            </w:r>
          </w:p>
        </w:tc>
        <w:tc>
          <w:tcPr>
            <w:tcW w:w="654" w:type="dxa"/>
            <w:vAlign w:val="center"/>
          </w:tcPr>
          <w:p w14:paraId="516BA24B"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99.7</w:t>
            </w:r>
          </w:p>
        </w:tc>
        <w:tc>
          <w:tcPr>
            <w:tcW w:w="653" w:type="dxa"/>
            <w:vAlign w:val="center"/>
          </w:tcPr>
          <w:p w14:paraId="293DF582"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69</w:t>
            </w:r>
          </w:p>
        </w:tc>
        <w:tc>
          <w:tcPr>
            <w:tcW w:w="1120" w:type="dxa"/>
            <w:vAlign w:val="center"/>
          </w:tcPr>
          <w:p w14:paraId="49004309"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280.6</w:t>
            </w:r>
          </w:p>
        </w:tc>
        <w:tc>
          <w:tcPr>
            <w:tcW w:w="822" w:type="dxa"/>
            <w:vAlign w:val="center"/>
          </w:tcPr>
          <w:p w14:paraId="2A187CB3"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101.3</w:t>
            </w:r>
          </w:p>
        </w:tc>
        <w:tc>
          <w:tcPr>
            <w:tcW w:w="670" w:type="dxa"/>
            <w:vAlign w:val="center"/>
          </w:tcPr>
          <w:p w14:paraId="08749CFF"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67.8</w:t>
            </w:r>
          </w:p>
        </w:tc>
        <w:tc>
          <w:tcPr>
            <w:tcW w:w="930" w:type="dxa"/>
            <w:vAlign w:val="center"/>
          </w:tcPr>
          <w:p w14:paraId="7CB79E6D"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31.5</w:t>
            </w:r>
          </w:p>
        </w:tc>
        <w:tc>
          <w:tcPr>
            <w:tcW w:w="843" w:type="dxa"/>
            <w:vAlign w:val="center"/>
          </w:tcPr>
          <w:p w14:paraId="2B45B9DA"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43.7</w:t>
            </w:r>
          </w:p>
        </w:tc>
        <w:tc>
          <w:tcPr>
            <w:tcW w:w="697" w:type="dxa"/>
            <w:vAlign w:val="center"/>
          </w:tcPr>
          <w:p w14:paraId="2CF7BC95"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0</w:t>
            </w:r>
          </w:p>
        </w:tc>
      </w:tr>
      <w:tr w:rsidR="00320DF2" w:rsidRPr="000D5E1B" w14:paraId="2742A610" w14:textId="77777777">
        <w:trPr>
          <w:trHeight w:val="256"/>
        </w:trPr>
        <w:tc>
          <w:tcPr>
            <w:tcW w:w="968" w:type="dxa"/>
            <w:vAlign w:val="center"/>
          </w:tcPr>
          <w:p w14:paraId="27BF5339"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New Zealand</w:t>
            </w:r>
          </w:p>
        </w:tc>
        <w:tc>
          <w:tcPr>
            <w:tcW w:w="921" w:type="dxa"/>
            <w:vAlign w:val="center"/>
          </w:tcPr>
          <w:p w14:paraId="71E88CAB"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 xml:space="preserve">High </w:t>
            </w:r>
            <w:r w:rsidRPr="000D5E1B">
              <w:rPr>
                <w:rFonts w:ascii="Times New Roman" w:hAnsi="Times New Roman" w:cs="Times New Roman"/>
                <w:sz w:val="16"/>
                <w:szCs w:val="16"/>
              </w:rPr>
              <w:br/>
              <w:t>income</w:t>
            </w:r>
          </w:p>
        </w:tc>
        <w:tc>
          <w:tcPr>
            <w:tcW w:w="1080" w:type="dxa"/>
            <w:vAlign w:val="center"/>
          </w:tcPr>
          <w:p w14:paraId="01696998"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 xml:space="preserve">East Asia </w:t>
            </w:r>
            <w:r w:rsidRPr="000D5E1B">
              <w:rPr>
                <w:rFonts w:ascii="Times New Roman" w:hAnsi="Times New Roman" w:cs="Times New Roman"/>
                <w:sz w:val="16"/>
                <w:szCs w:val="16"/>
              </w:rPr>
              <w:br/>
              <w:t>&amp; Pacific</w:t>
            </w:r>
          </w:p>
        </w:tc>
        <w:tc>
          <w:tcPr>
            <w:tcW w:w="654" w:type="dxa"/>
            <w:vAlign w:val="center"/>
          </w:tcPr>
          <w:p w14:paraId="4404AE3B"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114.3</w:t>
            </w:r>
          </w:p>
        </w:tc>
        <w:tc>
          <w:tcPr>
            <w:tcW w:w="653" w:type="dxa"/>
            <w:vAlign w:val="center"/>
          </w:tcPr>
          <w:p w14:paraId="029CE840"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47.8</w:t>
            </w:r>
          </w:p>
        </w:tc>
        <w:tc>
          <w:tcPr>
            <w:tcW w:w="1120" w:type="dxa"/>
            <w:vAlign w:val="center"/>
          </w:tcPr>
          <w:p w14:paraId="5886A3E2"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256.3</w:t>
            </w:r>
          </w:p>
        </w:tc>
        <w:tc>
          <w:tcPr>
            <w:tcW w:w="822" w:type="dxa"/>
            <w:vAlign w:val="center"/>
          </w:tcPr>
          <w:p w14:paraId="4049FDA1"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134.4</w:t>
            </w:r>
          </w:p>
        </w:tc>
        <w:tc>
          <w:tcPr>
            <w:tcW w:w="670" w:type="dxa"/>
            <w:vAlign w:val="center"/>
          </w:tcPr>
          <w:p w14:paraId="7193E2E0"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56.7</w:t>
            </w:r>
          </w:p>
        </w:tc>
        <w:tc>
          <w:tcPr>
            <w:tcW w:w="930" w:type="dxa"/>
            <w:vAlign w:val="center"/>
          </w:tcPr>
          <w:p w14:paraId="51739FF6"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20</w:t>
            </w:r>
          </w:p>
        </w:tc>
        <w:tc>
          <w:tcPr>
            <w:tcW w:w="843" w:type="dxa"/>
            <w:vAlign w:val="center"/>
          </w:tcPr>
          <w:p w14:paraId="5BCC927B"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61.1</w:t>
            </w:r>
          </w:p>
        </w:tc>
        <w:tc>
          <w:tcPr>
            <w:tcW w:w="697" w:type="dxa"/>
            <w:vAlign w:val="center"/>
          </w:tcPr>
          <w:p w14:paraId="521C6B06"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0.3</w:t>
            </w:r>
          </w:p>
        </w:tc>
      </w:tr>
      <w:tr w:rsidR="00320DF2" w:rsidRPr="000D5E1B" w14:paraId="5B0B90DA" w14:textId="77777777">
        <w:trPr>
          <w:trHeight w:val="256"/>
        </w:trPr>
        <w:tc>
          <w:tcPr>
            <w:tcW w:w="968" w:type="dxa"/>
            <w:vAlign w:val="center"/>
          </w:tcPr>
          <w:p w14:paraId="42E98855"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Croatia</w:t>
            </w:r>
          </w:p>
        </w:tc>
        <w:tc>
          <w:tcPr>
            <w:tcW w:w="921" w:type="dxa"/>
            <w:vAlign w:val="center"/>
          </w:tcPr>
          <w:p w14:paraId="141FFA86"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 xml:space="preserve">High </w:t>
            </w:r>
            <w:r w:rsidRPr="000D5E1B">
              <w:rPr>
                <w:rFonts w:ascii="Times New Roman" w:hAnsi="Times New Roman" w:cs="Times New Roman"/>
                <w:sz w:val="16"/>
                <w:szCs w:val="16"/>
              </w:rPr>
              <w:br/>
              <w:t>income</w:t>
            </w:r>
          </w:p>
        </w:tc>
        <w:tc>
          <w:tcPr>
            <w:tcW w:w="1080" w:type="dxa"/>
            <w:vAlign w:val="center"/>
          </w:tcPr>
          <w:p w14:paraId="29DAB1C2"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 xml:space="preserve">Europe </w:t>
            </w:r>
            <w:r w:rsidRPr="000D5E1B">
              <w:rPr>
                <w:rFonts w:ascii="Times New Roman" w:hAnsi="Times New Roman" w:cs="Times New Roman"/>
                <w:sz w:val="16"/>
                <w:szCs w:val="16"/>
              </w:rPr>
              <w:br/>
              <w:t>&amp; Central Asia</w:t>
            </w:r>
          </w:p>
        </w:tc>
        <w:tc>
          <w:tcPr>
            <w:tcW w:w="654" w:type="dxa"/>
            <w:vAlign w:val="center"/>
          </w:tcPr>
          <w:p w14:paraId="45E23977"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113</w:t>
            </w:r>
          </w:p>
        </w:tc>
        <w:tc>
          <w:tcPr>
            <w:tcW w:w="653" w:type="dxa"/>
            <w:vAlign w:val="center"/>
          </w:tcPr>
          <w:p w14:paraId="12C369D8"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39</w:t>
            </w:r>
          </w:p>
        </w:tc>
        <w:tc>
          <w:tcPr>
            <w:tcW w:w="1120" w:type="dxa"/>
            <w:vAlign w:val="center"/>
          </w:tcPr>
          <w:p w14:paraId="6DC02E40"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236.5</w:t>
            </w:r>
          </w:p>
        </w:tc>
        <w:tc>
          <w:tcPr>
            <w:tcW w:w="822" w:type="dxa"/>
            <w:vAlign w:val="center"/>
          </w:tcPr>
          <w:p w14:paraId="00BB4298"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305.3</w:t>
            </w:r>
          </w:p>
        </w:tc>
        <w:tc>
          <w:tcPr>
            <w:tcW w:w="670" w:type="dxa"/>
            <w:vAlign w:val="center"/>
          </w:tcPr>
          <w:p w14:paraId="2AF65FB7"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55.6</w:t>
            </w:r>
          </w:p>
        </w:tc>
        <w:tc>
          <w:tcPr>
            <w:tcW w:w="930" w:type="dxa"/>
            <w:vAlign w:val="center"/>
          </w:tcPr>
          <w:p w14:paraId="48C2C68C"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19.1</w:t>
            </w:r>
          </w:p>
        </w:tc>
        <w:tc>
          <w:tcPr>
            <w:tcW w:w="843" w:type="dxa"/>
            <w:vAlign w:val="center"/>
          </w:tcPr>
          <w:p w14:paraId="7347D0BF"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86.1</w:t>
            </w:r>
          </w:p>
        </w:tc>
        <w:tc>
          <w:tcPr>
            <w:tcW w:w="697" w:type="dxa"/>
            <w:vAlign w:val="center"/>
          </w:tcPr>
          <w:p w14:paraId="2520167D"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0.2</w:t>
            </w:r>
          </w:p>
        </w:tc>
      </w:tr>
      <w:tr w:rsidR="00320DF2" w:rsidRPr="000D5E1B" w14:paraId="3E465A40" w14:textId="77777777">
        <w:trPr>
          <w:trHeight w:val="256"/>
        </w:trPr>
        <w:tc>
          <w:tcPr>
            <w:tcW w:w="968" w:type="dxa"/>
            <w:vAlign w:val="center"/>
          </w:tcPr>
          <w:p w14:paraId="65C0D40F"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Denmark</w:t>
            </w:r>
          </w:p>
        </w:tc>
        <w:tc>
          <w:tcPr>
            <w:tcW w:w="921" w:type="dxa"/>
            <w:vAlign w:val="center"/>
          </w:tcPr>
          <w:p w14:paraId="31942DA0"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 xml:space="preserve">High </w:t>
            </w:r>
            <w:r w:rsidRPr="000D5E1B">
              <w:rPr>
                <w:rFonts w:ascii="Times New Roman" w:hAnsi="Times New Roman" w:cs="Times New Roman"/>
                <w:sz w:val="16"/>
                <w:szCs w:val="16"/>
              </w:rPr>
              <w:br/>
              <w:t>income</w:t>
            </w:r>
          </w:p>
        </w:tc>
        <w:tc>
          <w:tcPr>
            <w:tcW w:w="1080" w:type="dxa"/>
            <w:vAlign w:val="center"/>
          </w:tcPr>
          <w:p w14:paraId="1CA7155D"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 xml:space="preserve">Europe </w:t>
            </w:r>
            <w:r w:rsidRPr="000D5E1B">
              <w:rPr>
                <w:rFonts w:ascii="Times New Roman" w:hAnsi="Times New Roman" w:cs="Times New Roman"/>
                <w:sz w:val="16"/>
                <w:szCs w:val="16"/>
              </w:rPr>
              <w:br/>
              <w:t>&amp; Central Asia</w:t>
            </w:r>
          </w:p>
        </w:tc>
        <w:tc>
          <w:tcPr>
            <w:tcW w:w="654" w:type="dxa"/>
            <w:vAlign w:val="center"/>
          </w:tcPr>
          <w:p w14:paraId="50EB5A24"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111.3</w:t>
            </w:r>
          </w:p>
        </w:tc>
        <w:tc>
          <w:tcPr>
            <w:tcW w:w="653" w:type="dxa"/>
            <w:vAlign w:val="center"/>
          </w:tcPr>
          <w:p w14:paraId="6FEDEA3F"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62</w:t>
            </w:r>
          </w:p>
        </w:tc>
        <w:tc>
          <w:tcPr>
            <w:tcW w:w="1120" w:type="dxa"/>
            <w:vAlign w:val="center"/>
          </w:tcPr>
          <w:p w14:paraId="1540648E"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368.2</w:t>
            </w:r>
          </w:p>
        </w:tc>
        <w:tc>
          <w:tcPr>
            <w:tcW w:w="822" w:type="dxa"/>
            <w:vAlign w:val="center"/>
          </w:tcPr>
          <w:p w14:paraId="625E6431"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108.9</w:t>
            </w:r>
          </w:p>
        </w:tc>
        <w:tc>
          <w:tcPr>
            <w:tcW w:w="670" w:type="dxa"/>
            <w:vAlign w:val="center"/>
          </w:tcPr>
          <w:p w14:paraId="5A368603"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50.5</w:t>
            </w:r>
          </w:p>
        </w:tc>
        <w:tc>
          <w:tcPr>
            <w:tcW w:w="930" w:type="dxa"/>
            <w:vAlign w:val="center"/>
          </w:tcPr>
          <w:p w14:paraId="78C0159A"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16.4</w:t>
            </w:r>
          </w:p>
        </w:tc>
        <w:tc>
          <w:tcPr>
            <w:tcW w:w="843" w:type="dxa"/>
            <w:vAlign w:val="center"/>
          </w:tcPr>
          <w:p w14:paraId="7C09A017"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54.5</w:t>
            </w:r>
          </w:p>
        </w:tc>
        <w:tc>
          <w:tcPr>
            <w:tcW w:w="697" w:type="dxa"/>
            <w:vAlign w:val="center"/>
          </w:tcPr>
          <w:p w14:paraId="184F88F8" w14:textId="77777777" w:rsidR="00320DF2" w:rsidRPr="000D5E1B" w:rsidRDefault="00000000">
            <w:pPr>
              <w:widowControl w:val="0"/>
              <w:jc w:val="center"/>
              <w:rPr>
                <w:rFonts w:ascii="Times New Roman" w:hAnsi="Times New Roman" w:cs="Times New Roman"/>
                <w:sz w:val="16"/>
                <w:szCs w:val="16"/>
              </w:rPr>
            </w:pPr>
            <w:r w:rsidRPr="000D5E1B">
              <w:rPr>
                <w:rFonts w:ascii="Times New Roman" w:hAnsi="Times New Roman" w:cs="Times New Roman"/>
                <w:sz w:val="16"/>
                <w:szCs w:val="16"/>
              </w:rPr>
              <w:t>0</w:t>
            </w:r>
          </w:p>
        </w:tc>
      </w:tr>
    </w:tbl>
    <w:p w14:paraId="2C012005" w14:textId="77777777" w:rsidR="00320DF2" w:rsidRPr="000D5E1B" w:rsidRDefault="00320DF2">
      <w:pPr>
        <w:rPr>
          <w:rFonts w:ascii="Times New Roman" w:hAnsi="Times New Roman" w:cs="Times New Roman"/>
        </w:rPr>
      </w:pPr>
    </w:p>
    <w:p w14:paraId="42362054" w14:textId="0F80AE6E" w:rsidR="00320DF2" w:rsidRPr="000D5E1B" w:rsidRDefault="006C2B11" w:rsidP="000D5E1B">
      <w:pPr>
        <w:pStyle w:val="Heading6"/>
        <w:spacing w:line="360" w:lineRule="auto"/>
        <w:rPr>
          <w:rFonts w:ascii="Times New Roman" w:hAnsi="Times New Roman" w:cs="Times New Roman"/>
        </w:rPr>
      </w:pPr>
      <w:r w:rsidRPr="000D5E1B">
        <w:rPr>
          <w:rFonts w:ascii="Times New Roman" w:hAnsi="Times New Roman" w:cs="Times New Roman"/>
        </w:rPr>
        <w:t>Modified Functional Attribute Diversity</w:t>
      </w:r>
    </w:p>
    <w:p w14:paraId="20456610" w14:textId="229E36E1" w:rsidR="006C2B11" w:rsidRPr="000D5E1B" w:rsidRDefault="001B40BD" w:rsidP="000D5E1B">
      <w:pPr>
        <w:pStyle w:val="BodyText"/>
        <w:spacing w:line="360" w:lineRule="auto"/>
        <w:rPr>
          <w:rFonts w:ascii="Times New Roman" w:hAnsi="Times New Roman" w:cs="Times New Roman"/>
          <w:i/>
          <w:iCs/>
        </w:rPr>
      </w:pPr>
      <w:r w:rsidRPr="000D5E1B">
        <w:rPr>
          <w:rFonts w:ascii="Times New Roman" w:hAnsi="Times New Roman" w:cs="Times New Roman"/>
        </w:rPr>
        <w:t>This is an index that reflects the diversity in nutrients provided by the foods available in</w:t>
      </w:r>
      <w:r w:rsidR="00330014" w:rsidRPr="000D5E1B">
        <w:rPr>
          <w:rFonts w:ascii="Times New Roman" w:hAnsi="Times New Roman" w:cs="Times New Roman"/>
        </w:rPr>
        <w:t xml:space="preserve"> a food system. To calculate the index, food composition data</w:t>
      </w:r>
      <w:r w:rsidR="000D5E1B" w:rsidRPr="000D5E1B">
        <w:rPr>
          <w:rFonts w:ascii="Times New Roman" w:hAnsi="Times New Roman" w:cs="Times New Roman"/>
        </w:rPr>
        <w:t xml:space="preserve"> from the U.S. Department of Agriculture’s database </w:t>
      </w:r>
      <w:bookmarkStart w:id="9" w:name="ZOTERO_BREF_GkH5LakpNVZT"/>
      <w:r w:rsidR="000D5E1B" w:rsidRPr="000D5E1B">
        <w:rPr>
          <w:rFonts w:ascii="Times New Roman" w:hAnsi="Times New Roman" w:cs="Times New Roman"/>
          <w:u w:val="dash"/>
        </w:rPr>
        <w:t>(</w:t>
      </w:r>
      <w:r w:rsidR="000D5E1B" w:rsidRPr="000D5E1B">
        <w:rPr>
          <w:rFonts w:ascii="Times New Roman" w:hAnsi="Times New Roman" w:cs="Times New Roman"/>
          <w:i/>
          <w:iCs/>
          <w:u w:val="dash"/>
        </w:rPr>
        <w:t>SR11-SR28 : USDA ARS</w:t>
      </w:r>
      <w:r w:rsidR="000D5E1B" w:rsidRPr="000D5E1B">
        <w:rPr>
          <w:rFonts w:ascii="Times New Roman" w:hAnsi="Times New Roman" w:cs="Times New Roman"/>
          <w:u w:val="dash"/>
        </w:rPr>
        <w:t>, n.d.)</w:t>
      </w:r>
      <w:bookmarkEnd w:id="9"/>
      <w:r w:rsidR="000D5E1B" w:rsidRPr="000D5E1B">
        <w:rPr>
          <w:rFonts w:ascii="Times New Roman" w:hAnsi="Times New Roman" w:cs="Times New Roman"/>
          <w:u w:val="dash"/>
        </w:rPr>
        <w:t xml:space="preserve"> </w:t>
      </w:r>
      <w:r w:rsidR="000D5E1B" w:rsidRPr="000D5E1B">
        <w:rPr>
          <w:rFonts w:ascii="Times New Roman" w:hAnsi="Times New Roman" w:cs="Times New Roman"/>
        </w:rPr>
        <w:t>was extracted, and the data w</w:t>
      </w:r>
      <w:r w:rsidR="009F6607">
        <w:rPr>
          <w:rFonts w:ascii="Times New Roman" w:hAnsi="Times New Roman" w:cs="Times New Roman"/>
        </w:rPr>
        <w:t xml:space="preserve">as </w:t>
      </w:r>
      <w:r w:rsidR="000D5E1B" w:rsidRPr="000D5E1B">
        <w:rPr>
          <w:rFonts w:ascii="Times New Roman" w:hAnsi="Times New Roman" w:cs="Times New Roman"/>
        </w:rPr>
        <w:t xml:space="preserve">grouped into </w:t>
      </w:r>
      <w:r w:rsidR="009F6607">
        <w:rPr>
          <w:rFonts w:ascii="Times New Roman" w:hAnsi="Times New Roman" w:cs="Times New Roman"/>
        </w:rPr>
        <w:t xml:space="preserve">the </w:t>
      </w:r>
      <w:r w:rsidR="000D5E1B" w:rsidRPr="000D5E1B">
        <w:rPr>
          <w:rFonts w:ascii="Times New Roman" w:hAnsi="Times New Roman" w:cs="Times New Roman"/>
        </w:rPr>
        <w:t>1</w:t>
      </w:r>
      <w:r w:rsidR="00A60E07">
        <w:rPr>
          <w:rFonts w:ascii="Times New Roman" w:hAnsi="Times New Roman" w:cs="Times New Roman"/>
        </w:rPr>
        <w:t>7</w:t>
      </w:r>
      <w:r w:rsidR="000D5E1B" w:rsidRPr="000D5E1B">
        <w:rPr>
          <w:rFonts w:ascii="Times New Roman" w:hAnsi="Times New Roman" w:cs="Times New Roman"/>
        </w:rPr>
        <w:t xml:space="preserve"> main food </w:t>
      </w:r>
      <w:r w:rsidR="009F6607">
        <w:rPr>
          <w:rFonts w:ascii="Times New Roman" w:hAnsi="Times New Roman" w:cs="Times New Roman"/>
        </w:rPr>
        <w:t>categories that were in the food composition table itself. The groups were</w:t>
      </w:r>
      <w:r w:rsidR="000D5E1B" w:rsidRPr="000D5E1B">
        <w:rPr>
          <w:rFonts w:ascii="Times New Roman" w:hAnsi="Times New Roman" w:cs="Times New Roman"/>
        </w:rPr>
        <w:t xml:space="preserve"> </w:t>
      </w:r>
      <w:r w:rsidR="000D5E1B" w:rsidRPr="009F6607">
        <w:rPr>
          <w:rFonts w:ascii="Times New Roman" w:hAnsi="Times New Roman" w:cs="Times New Roman"/>
        </w:rPr>
        <w:t>Dairy and Egg Products, Spices and Herbs, Baby Foods, Fats and Oils, Poultry Products, Soups, Sauces and Gravies, Sausages and Luncheon Meats, Breakfast Cereals, Snacks, Fruits and Fruit Juices, Pork Products, Vegetables and Vegetable Products, Nut and Seed, Beef Products, Beverages, finfish and Shellfish Products,</w:t>
      </w:r>
      <w:r w:rsidR="009F6607">
        <w:rPr>
          <w:rFonts w:ascii="Times New Roman" w:hAnsi="Times New Roman" w:cs="Times New Roman"/>
        </w:rPr>
        <w:t xml:space="preserve"> and</w:t>
      </w:r>
      <w:r w:rsidR="000D5E1B" w:rsidRPr="009F6607">
        <w:rPr>
          <w:rFonts w:ascii="Times New Roman" w:hAnsi="Times New Roman" w:cs="Times New Roman"/>
        </w:rPr>
        <w:t xml:space="preserve"> Legumes and Legume Products.</w:t>
      </w:r>
      <w:r w:rsidR="009F6607">
        <w:rPr>
          <w:rFonts w:ascii="Times New Roman" w:hAnsi="Times New Roman" w:cs="Times New Roman"/>
        </w:rPr>
        <w:t xml:space="preserve"> The grouping was done by taking median nutritional values of foods from each category</w:t>
      </w:r>
      <w:r w:rsidR="00EE1A88">
        <w:rPr>
          <w:rFonts w:ascii="Times New Roman" w:hAnsi="Times New Roman" w:cs="Times New Roman"/>
        </w:rPr>
        <w:t>, such that the nutritional values of Dairy and Egg Products for example, are the median nutritional values of foods that were in that particular category.</w:t>
      </w:r>
      <w:r w:rsidR="000D5E1B" w:rsidRPr="000D5E1B">
        <w:rPr>
          <w:rFonts w:ascii="Times New Roman" w:hAnsi="Times New Roman" w:cs="Times New Roman"/>
          <w:i/>
          <w:iCs/>
        </w:rPr>
        <w:t xml:space="preserve"> </w:t>
      </w:r>
      <w:r w:rsidR="0078253E">
        <w:rPr>
          <w:rFonts w:ascii="Times New Roman" w:hAnsi="Times New Roman" w:cs="Times New Roman"/>
        </w:rPr>
        <w:t xml:space="preserve">This grouping was adopted </w:t>
      </w:r>
      <w:r w:rsidR="000D5E1B" w:rsidRPr="000D5E1B">
        <w:rPr>
          <w:rFonts w:ascii="Times New Roman" w:hAnsi="Times New Roman" w:cs="Times New Roman"/>
        </w:rPr>
        <w:t>since</w:t>
      </w:r>
      <w:r w:rsidR="0078253E">
        <w:rPr>
          <w:rFonts w:ascii="Times New Roman" w:hAnsi="Times New Roman" w:cs="Times New Roman"/>
        </w:rPr>
        <w:t xml:space="preserve"> there were</w:t>
      </w:r>
      <w:r w:rsidR="000D5E1B" w:rsidRPr="000D5E1B">
        <w:rPr>
          <w:rFonts w:ascii="Times New Roman" w:hAnsi="Times New Roman" w:cs="Times New Roman"/>
        </w:rPr>
        <w:t xml:space="preserve"> the prevalence of brands of </w:t>
      </w:r>
      <w:r w:rsidR="000D5E1B" w:rsidRPr="000D5E1B">
        <w:rPr>
          <w:rFonts w:ascii="Times New Roman" w:hAnsi="Times New Roman" w:cs="Times New Roman"/>
        </w:rPr>
        <w:lastRenderedPageBreak/>
        <w:t>foods and other country specific foods made it difficult to match all foods</w:t>
      </w:r>
      <w:r w:rsidR="00084C17">
        <w:rPr>
          <w:rFonts w:ascii="Times New Roman" w:hAnsi="Times New Roman" w:cs="Times New Roman"/>
        </w:rPr>
        <w:t xml:space="preserve"> on a global scale</w:t>
      </w:r>
      <w:r w:rsidR="000D5E1B" w:rsidRPr="000D5E1B">
        <w:rPr>
          <w:rFonts w:ascii="Times New Roman" w:hAnsi="Times New Roman" w:cs="Times New Roman"/>
        </w:rPr>
        <w:t>.</w:t>
      </w:r>
      <w:r w:rsidR="00084C17">
        <w:rPr>
          <w:rFonts w:ascii="Times New Roman" w:hAnsi="Times New Roman" w:cs="Times New Roman"/>
        </w:rPr>
        <w:t xml:space="preserve"> The grouping was done by taking the median values of food groups that were in the same category in the food composition table. So for example</w:t>
      </w:r>
      <w:r w:rsidR="00D84D1A">
        <w:rPr>
          <w:rFonts w:ascii="Times New Roman" w:hAnsi="Times New Roman" w:cs="Times New Roman"/>
        </w:rPr>
        <w:t xml:space="preserve"> Since these groups</w:t>
      </w:r>
      <w:r w:rsidR="00084C17">
        <w:rPr>
          <w:rFonts w:ascii="Times New Roman" w:hAnsi="Times New Roman" w:cs="Times New Roman"/>
        </w:rPr>
        <w:t xml:space="preserve"> were only from the compositional table itself, they were grouped again into the previous seven food groups used in the three metrics above</w:t>
      </w:r>
    </w:p>
    <w:sectPr w:rsidR="006C2B11" w:rsidRPr="000D5E1B">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320DF2"/>
    <w:rsid w:val="00084C17"/>
    <w:rsid w:val="000D5E1B"/>
    <w:rsid w:val="000E7F1F"/>
    <w:rsid w:val="001B40BD"/>
    <w:rsid w:val="00320DF2"/>
    <w:rsid w:val="00330014"/>
    <w:rsid w:val="005009FB"/>
    <w:rsid w:val="006C2B11"/>
    <w:rsid w:val="0078253E"/>
    <w:rsid w:val="009F6607"/>
    <w:rsid w:val="00A60E07"/>
    <w:rsid w:val="00D84D1A"/>
    <w:rsid w:val="00EE1A8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90ABD"/>
  <w15:docId w15:val="{DE377125-5314-452E-95CD-730473628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SectionNumber">
    <w:name w:val="Section Number"/>
    <w:basedOn w:val="CaptionChar"/>
    <w:qFormat/>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KeywordTok">
    <w:name w:val="KeywordTok"/>
    <w:basedOn w:val="VerbatimChar"/>
    <w:qFormat/>
    <w:rPr>
      <w:rFonts w:ascii="Consolas" w:hAnsi="Consolas"/>
      <w:b/>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b/>
      <w:i/>
      <w:color w:val="8F5902"/>
      <w:sz w:val="22"/>
      <w:shd w:val="clear" w:color="auto" w:fill="F8F8F8"/>
    </w:rPr>
  </w:style>
  <w:style w:type="character" w:customStyle="1" w:styleId="AnnotationTok">
    <w:name w:val="AnnotationTok"/>
    <w:basedOn w:val="VerbatimChar"/>
    <w:qFormat/>
    <w:rPr>
      <w:rFonts w:ascii="Consolas" w:hAnsi="Consolas"/>
      <w:b/>
      <w:i/>
      <w:color w:val="8F5902"/>
      <w:sz w:val="22"/>
      <w:shd w:val="clear" w:color="auto" w:fill="F8F8F8"/>
    </w:rPr>
  </w:style>
  <w:style w:type="character" w:customStyle="1" w:styleId="CommentVarTok">
    <w:name w:val="CommentVarTok"/>
    <w:basedOn w:val="VerbatimChar"/>
    <w:qFormat/>
    <w:rPr>
      <w:rFonts w:ascii="Consolas" w:hAnsi="Consolas"/>
      <w:b/>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b/>
      <w:color w:val="204A87"/>
      <w:sz w:val="22"/>
      <w:shd w:val="clear" w:color="auto" w:fill="F8F8F8"/>
    </w:rPr>
  </w:style>
  <w:style w:type="character" w:customStyle="1" w:styleId="OperatorTok">
    <w:name w:val="OperatorTok"/>
    <w:basedOn w:val="VerbatimChar"/>
    <w:qFormat/>
    <w:rPr>
      <w:rFonts w:ascii="Consolas" w:hAnsi="Consolas"/>
      <w:b/>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b/>
      <w:i/>
      <w:color w:val="8F5902"/>
      <w:sz w:val="22"/>
      <w:shd w:val="clear" w:color="auto" w:fill="F8F8F8"/>
    </w:rPr>
  </w:style>
  <w:style w:type="character" w:customStyle="1" w:styleId="WarningTok">
    <w:name w:val="WarningTok"/>
    <w:basedOn w:val="VerbatimChar"/>
    <w:qFormat/>
    <w:rPr>
      <w:rFonts w:ascii="Consolas" w:hAnsi="Consolas"/>
      <w:b/>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b/>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paragraph" w:customStyle="1" w:styleId="Heading">
    <w:name w:val="Heading"/>
    <w:basedOn w:val="Normal"/>
    <w:next w:val="BodyText"/>
    <w:qFormat/>
    <w:pPr>
      <w:keepNext/>
      <w:spacing w:before="240" w:after="120"/>
    </w:pPr>
    <w:rPr>
      <w:rFonts w:ascii="Calibri" w:eastAsia="Noto Sans CJK SC" w:hAnsi="Calibri" w:cs="Lohit Devanagari"/>
      <w:sz w:val="28"/>
      <w:szCs w:val="28"/>
    </w:rPr>
  </w:style>
  <w:style w:type="paragraph" w:styleId="BodyText">
    <w:name w:val="Body Text"/>
    <w:basedOn w:val="Normal"/>
    <w:qFormat/>
    <w:pPr>
      <w:spacing w:before="180" w:after="180"/>
    </w:pPr>
  </w:style>
  <w:style w:type="paragraph" w:styleId="List">
    <w:name w:val="List"/>
    <w:basedOn w:val="BodyText"/>
    <w:rPr>
      <w:rFonts w:ascii="Calibri" w:hAnsi="Calibri"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ascii="Calibri" w:hAnsi="Calibri" w:cs="Lohit Devanagari"/>
      <w:lang/>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IndexHeading">
    <w:name w:val="index heading"/>
    <w:basedOn w:val="Heading"/>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table" w:styleId="PlainTable5">
    <w:name w:val="Plain Table 5"/>
    <w:basedOn w:val="TableNormal"/>
    <w:rsid w:val="009819D1"/>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rsid w:val="00830EC7"/>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rsid w:val="00F850A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rsid w:val="00F850A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PlainTable2">
    <w:name w:val="Plain Table 2"/>
    <w:basedOn w:val="TableNormal"/>
    <w:rsid w:val="00F850A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Grid">
    <w:name w:val="Table Grid"/>
    <w:basedOn w:val="TableNormal"/>
    <w:rsid w:val="00AC60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rsid w:val="00AC605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fao.org/faostat/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14565-667C-445A-BFCA-76A43CFC7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2641</TotalTime>
  <Pages>5</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Materials and Methods</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Materials and Methods</dc:title>
  <dc:subject/>
  <dc:creator/>
  <dc:description/>
  <cp:lastModifiedBy>David Mukajanga</cp:lastModifiedBy>
  <cp:revision>81</cp:revision>
  <dcterms:created xsi:type="dcterms:W3CDTF">2023-01-14T16:25:00Z</dcterms:created>
  <dcterms:modified xsi:type="dcterms:W3CDTF">2023-07-05T08:52:00Z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MnID9ldSt4k1_1">
    <vt:lpwstr>ZOTERO_ITEM CSL_CITATION {"citationID":"a4mboqth66","properties":{"formattedCitation":"(FAO, n.d.)","plainCitation":"(FAO, n.d.)","noteIndex":0},"citationItems":[{"id":237,"uris":["http://zotero.org/users/10774576/items/5U52DI7T"],"itemData":{"id":237,"ty</vt:lpwstr>
  </property>
  <property fmtid="{D5CDD505-2E9C-101B-9397-08002B2CF9AE}" pid="3" name="ZOTERO_BREF_MnID9ldSt4k1_2">
    <vt:lpwstr>pe":"webpage","title":"Dimensions of need - Staple foods: What do people eat?","URL":"https://www.fao.org/3/u8480e/U8480E07.htm#The sources of food","author":[{"literal":"FAO"}],"accessed":{"date-parts":[["2022",2,15]]}}}],"schema":"https://github.com/cit</vt:lpwstr>
  </property>
  <property fmtid="{D5CDD505-2E9C-101B-9397-08002B2CF9AE}" pid="4" name="ZOTERO_BREF_MnID9ldSt4k1_3">
    <vt:lpwstr>ation-style-language/schema/raw/master/csl-citation.json"}</vt:lpwstr>
  </property>
  <property fmtid="{D5CDD505-2E9C-101B-9397-08002B2CF9AE}" pid="5" name="ZOTERO_BREF_ui9AqGCcieVa_1">
    <vt:lpwstr>ZOTERO_ITEM CSL_CITATION {"citationID":"GhY5lkdz","properties":{"formattedCitation":"(Chaudhary et al., 2018)","plainCitation":"(Chaudhary et al., 2018)","noteIndex":0},"citationItems":[{"id":121,"uris":["http://zotero.org/users/10774576/items/3W6XI4I2"],</vt:lpwstr>
  </property>
  <property fmtid="{D5CDD505-2E9C-101B-9397-08002B2CF9AE}" pid="6" name="ZOTERO_BREF_ui9AqGCcieVa_2">
    <vt:lpwstr>"itemData":{"id":121,"type":"article-journal","abstract":"Food systems are at the heart of at least 12 of the 17 Sustainable Development Goals (SDGs). The wide scope of the SDGs call for holistic approaches that integrate previously “siloed” food sustaina</vt:lpwstr>
  </property>
  <property fmtid="{D5CDD505-2E9C-101B-9397-08002B2CF9AE}" pid="7" name="ZOTERO_BREF_ui9AqGCcieVa_3">
    <vt:lpwstr>bility assessments. Here we present a first global-scale analysis quantifying the status of national food system performance of 156 countries, employing 25 sustainability indicators across 7 domains as follows: nutrition, environment, food affordability a</vt:lpwstr>
  </property>
  <property fmtid="{D5CDD505-2E9C-101B-9397-08002B2CF9AE}" pid="8" name="ZOTERO_BREF_ui9AqGCcieVa_4">
    <vt:lpwstr>nd availability, sociocultural well-being, resilience, food safety, and waste. The results show that different countries have widely varying patterns of performance with unique priorities for improvement. High-income nations score well on most indicators,</vt:lpwstr>
  </property>
  <property fmtid="{D5CDD505-2E9C-101B-9397-08002B2CF9AE}" pid="9" name="ZOTERO_BREF_ui9AqGCcieVa_5">
    <vt:lpwstr> but poorly on environmental, food waste, and health-sensitive nutrient-intake indicators. Transitioning from animal foods toward plant-based foods would improve indicator scores for most countries. Our nation-specific quantitative results can help policy</vt:lpwstr>
  </property>
  <property fmtid="{D5CDD505-2E9C-101B-9397-08002B2CF9AE}" pid="10" name="ZOTERO_BREF_ui9AqGCcieVa_6">
    <vt:lpwstr>-makers to set improvement targets on specific areas and adopt new practices, while keeping track of the other aspects of sustainability.","container-title":"Nature Communications","DOI":"10.1038/s41467-018-03308-7","ISSN":"2041-1723","issue":"1","journal</vt:lpwstr>
  </property>
  <property fmtid="{D5CDD505-2E9C-101B-9397-08002B2CF9AE}" pid="11" name="ZOTERO_BREF_ui9AqGCcieVa_7">
    <vt:lpwstr>Abbreviation":"Nat Commun","language":"en","license":"2018 The Author(s)","note":"number: 1\npublisher: Nature Publishing Group","page":"848","source":"www.nature.com","title":"Multi-indicator sustainability assessment of global food systems","volume":"9"</vt:lpwstr>
  </property>
  <property fmtid="{D5CDD505-2E9C-101B-9397-08002B2CF9AE}" pid="12" name="ZOTERO_BREF_ui9AqGCcieVa_8">
    <vt:lpwstr>,"author":[{"family":"Chaudhary","given":"Abhishek"},{"family":"Gustafson","given":"David"},{"family":"Mathys","given":"Alexander"}],"issued":{"date-parts":[["2018",2,27]]}}}],"schema":"https://github.com/citation-style-language/schema/raw/master/csl-cita</vt:lpwstr>
  </property>
  <property fmtid="{D5CDD505-2E9C-101B-9397-08002B2CF9AE}" pid="13" name="ZOTERO_BREF_ui9AqGCcieVa_9">
    <vt:lpwstr>tion.json"}</vt:lpwstr>
  </property>
  <property fmtid="{D5CDD505-2E9C-101B-9397-08002B2CF9AE}" pid="14" name="ZOTERO_BREF_xGrqeNofG0hL_1">
    <vt:lpwstr>ZOTERO_ITEM CSL_CITATION {"citationID":"a2lejt1rm66","properties":{"formattedCitation":"(M\\uc0\\u228{}kel\\uc0\\u228{} &amp; Rautavirta, 2018)","plainCitation":"(Mäkelä &amp; Rautavirta, 2018)","noteIndex":0},"citationItems":[{"id":117,"uris":["http://zotero.org</vt:lpwstr>
  </property>
  <property fmtid="{D5CDD505-2E9C-101B-9397-08002B2CF9AE}" pid="15" name="ZOTERO_BREF_xGrqeNofG0hL_2">
    <vt:lpwstr>/users/10774576/items/J5ENBG8F"],"itemData":{"id":117,"type":"chapter","abstract":"This chapter describes Finnish nutrition and food culture from the late 19th century to the present. During this time, the Finnish diet saw a rapid change from scarcity to </vt:lpwstr>
  </property>
  <property fmtid="{D5CDD505-2E9C-101B-9397-08002B2CF9AE}" pid="16" name="ZOTERO_BREF_xGrqeNofG0hL_3">
    <vt:lpwstr>abundance. The transition in food habits was particularly apparent after World War II. The food culture has been influenced by both Swedish and Russian culture, as well as the ingredients available in the northern hemisphere. Although Finnish dietary habi</vt:lpwstr>
  </property>
  <property fmtid="{D5CDD505-2E9C-101B-9397-08002B2CF9AE}" pid="17" name="ZOTERO_BREF_xGrqeNofG0hL_4">
    <vt:lpwstr>ts have vastly improved in recent decades a diet comprised of more fish, whole grain cereals, vegetables, and fruit and less sucrose, saturated fat, and salt is still recommended. Typical features of modern Finnish food culture are a favoring of domestic </vt:lpwstr>
  </property>
  <property fmtid="{D5CDD505-2E9C-101B-9397-08002B2CF9AE}" pid="18" name="ZOTERO_BREF_xGrqeNofG0hL_5">
    <vt:lpwstr>ingredients, a high regard for food safety, and food services as a way of rooting nutrition recommendations. Today's greatest challenges are socioeconomic differences in food habits and the prevalence of obesity and diabetes. Furthermore the sustainabilit</vt:lpwstr>
  </property>
  <property fmtid="{D5CDD505-2E9C-101B-9397-08002B2CF9AE}" pid="19" name="ZOTERO_BREF_xGrqeNofG0hL_6">
    <vt:lpwstr>y of food systems needs to be addressed.","collection-title":"Nutritional&amp;Health Aspect-Traditional&amp;Ethnic Food","container-title":"Nutritional and Health Aspects of Food in Nordic Countries","ISBN":"978-0-12-809416-7","language":"en","note":"DOI: 10.1016</vt:lpwstr>
  </property>
  <property fmtid="{D5CDD505-2E9C-101B-9397-08002B2CF9AE}" pid="20" name="ZOTERO_BREF_xGrqeNofG0hL_7">
    <vt:lpwstr>/B978-0-12-809416-7.00005-6","page":"127-143","publisher":"Academic Press","source":"ScienceDirect","title":"Chapter 5 - Food, Nutrition, and Health in Finland","URL":"https://www.sciencedirect.com/science/article/pii/B9780128094167000056","author":[{"fam</vt:lpwstr>
  </property>
  <property fmtid="{D5CDD505-2E9C-101B-9397-08002B2CF9AE}" pid="21" name="ZOTERO_BREF_xGrqeNofG0hL_8">
    <vt:lpwstr>ily":"Mäkelä","given":"Johanna"},{"family":"Rautavirta","given":"Kaija"}],"editor":[{"family":"Andersen","given":"Veslemøy"},{"family":"Bar","given":"Eirin"},{"family":"Wirtanen","given":"Gun"}],"accessed":{"date-parts":[["2023",1,9]]},"issued":{"date-par</vt:lpwstr>
  </property>
  <property fmtid="{D5CDD505-2E9C-101B-9397-08002B2CF9AE}" pid="22" name="ZOTERO_BREF_xGrqeNofG0hL_9">
    <vt:lpwstr>ts":[["2018",1,1]]}}}],"schema":"https://github.com/citation-style-language/schema/raw/master/csl-citation.json"}</vt:lpwstr>
  </property>
  <property fmtid="{D5CDD505-2E9C-101B-9397-08002B2CF9AE}" pid="23" name="ZOTERO_PREF_1">
    <vt:lpwstr>&lt;data data-version="3" zotero-version="6.0.20"&gt;&lt;session id="ky4K8NFQ"/&gt;&lt;style id="http://www.zotero.org/styles/apa" locale="en-US" hasBibliography="1" bibliographyStyleHasBeenSet="0"/&gt;&lt;prefs&gt;&lt;pref name="fieldType" value="Bookmark"/&gt;&lt;pref name="automaticJo</vt:lpwstr>
  </property>
  <property fmtid="{D5CDD505-2E9C-101B-9397-08002B2CF9AE}" pid="24" name="ZOTERO_PREF_2">
    <vt:lpwstr>urnalAbbreviations" value="true"/&gt;&lt;pref name="delayCitationUpdates" value="true"/&gt;&lt;/prefs&gt;&lt;/data&gt;</vt:lpwstr>
  </property>
  <property fmtid="{D5CDD505-2E9C-101B-9397-08002B2CF9AE}" pid="25" name="editor_options">
    <vt:lpwstr/>
  </property>
  <property fmtid="{D5CDD505-2E9C-101B-9397-08002B2CF9AE}" pid="26" name="output">
    <vt:lpwstr>word_document</vt:lpwstr>
  </property>
  <property fmtid="{D5CDD505-2E9C-101B-9397-08002B2CF9AE}" pid="27" name="ZOTERO_BREF_K5EjruyfsIei_1">
    <vt:lpwstr>ZOTERO_ITEM CSL_CITATION {"citationID":"a1f3ik2s6n4","properties":{"formattedCitation":"\\uldash{(Remans et al., 2014)}","plainCitation":"(Remans et al., 2014)","noteIndex":0},"citationItems":[{"id":97,"uris":["http://zotero.org/users/10774576/items/PQZGI</vt:lpwstr>
  </property>
  <property fmtid="{D5CDD505-2E9C-101B-9397-08002B2CF9AE}" pid="28" name="ZOTERO_BREF_K5EjruyfsIei_2">
    <vt:lpwstr>QU8"],"itemData":{"id":97,"type":"article-journal","abstract":"Improvements in agricultural production have drastically increased grain yields in the past half-century. Despite this growth in productivity and calories available per capita, malnutrition – </vt:lpwstr>
  </property>
  <property fmtid="{D5CDD505-2E9C-101B-9397-08002B2CF9AE}" pid="29" name="ZOTERO_BREF_K5EjruyfsIei_3">
    <vt:lpwstr>both undernutrition and, increasingly, overweight – remains pervasive. Though nutrition is critical to human health, it has yet to be systematically integrated into assessments of agricultural and food systems. Using three complementary diversity metrics,</vt:lpwstr>
  </property>
  <property fmtid="{D5CDD505-2E9C-101B-9397-08002B2CF9AE}" pid="30" name="ZOTERO_BREF_K5EjruyfsIei_4">
    <vt:lpwstr> we find strong associations between nutritional diversity of national food supplies and key human health outcomes, while controlling for socio-economic factors. For low-income countries the diversity of agricultural goods produced by a country is a stron</vt:lpwstr>
  </property>
  <property fmtid="{D5CDD505-2E9C-101B-9397-08002B2CF9AE}" pid="31" name="ZOTERO_BREF_K5EjruyfsIei_5">
    <vt:lpwstr>g predictor for food supply diversity; for middle- and high-income countries national income and trade are better predictors. Our results highlight the importance of diversity in national food systems for human health. We provide metrics for agricultural </vt:lpwstr>
  </property>
  <property fmtid="{D5CDD505-2E9C-101B-9397-08002B2CF9AE}" pid="32" name="ZOTERO_BREF_K5EjruyfsIei_6">
    <vt:lpwstr>and food security policies to consider nutritional diversity.","collection-title":"SI: GFS Conference 2013","container-title":"Global Food Security","DOI":"10.1016/j.gfs.2014.07.001","ISSN":"2211-9124","issue":"3","journalAbbreviation":"Global Food Securi</vt:lpwstr>
  </property>
  <property fmtid="{D5CDD505-2E9C-101B-9397-08002B2CF9AE}" pid="33" name="ZOTERO_BREF_K5EjruyfsIei_7">
    <vt:lpwstr>ty","language":"en","page":"174-182","source":"ScienceDirect","title":"Measuring nutritional diversity of national food supplies","volume":"3","author":[{"family":"Remans","given":"Roseline"},{"family":"Wood","given":"Stephen A."},{"family":"Saha","given"</vt:lpwstr>
  </property>
  <property fmtid="{D5CDD505-2E9C-101B-9397-08002B2CF9AE}" pid="34" name="ZOTERO_BREF_K5EjruyfsIei_8">
    <vt:lpwstr>:"Nilanjana"},{"family":"Anderman","given":"Tal Lee"},{"family":"DeFries","given":"Ruth S."}],"issued":{"date-parts":[["2014",11,1]]}}}],"schema":"https://github.com/citation-style-language/schema/raw/master/csl-citation.json"}</vt:lpwstr>
  </property>
  <property fmtid="{D5CDD505-2E9C-101B-9397-08002B2CF9AE}" pid="35" name="ZOTERO_BREF_GkH5LakpNVZT_1">
    <vt:lpwstr>ZOTERO_ITEM CSL_CITATION {"citationID":"aj2u0mjter","properties":{"formattedCitation":"\\uldash{({\\i{}SR11-SR28\\uc0\\u8239{}: USDA ARS}, n.d.)}","plainCitation":"(SR11-SR28 : USDA ARS, n.d.)","noteIndex":0},"citationItems":[{"id":304,"uris":["http://zot</vt:lpwstr>
  </property>
  <property fmtid="{D5CDD505-2E9C-101B-9397-08002B2CF9AE}" pid="36" name="ZOTERO_BREF_GkH5LakpNVZT_2">
    <vt:lpwstr>ero.org/users/10774576/items/GQZN5BM6"],"itemData":{"id":304,"type":"webpage","title":"SR11-SR28 : USDA ARS","URL":"https://www.ars.usda.gov/northeast-area/beltsville-md-bhnrc/beltsville-human-nutrition-research-center/methods-and-application-of-food-comp</vt:lpwstr>
  </property>
  <property fmtid="{D5CDD505-2E9C-101B-9397-08002B2CF9AE}" pid="37" name="ZOTERO_BREF_GkH5LakpNVZT_3">
    <vt:lpwstr>osition-laboratory/mafcl-site-pages/sr11-sr28/","accessed":{"date-parts":[["2023",1,25]]}}}],"schema":"https://github.com/citation-style-language/schema/raw/master/csl-citation.json"}</vt:lpwstr>
  </property>
</Properties>
</file>