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D4FC1" w14:textId="77777777" w:rsidR="00E6213C" w:rsidRDefault="002937EE">
      <w:pPr>
        <w:pStyle w:val="CoverpageHeadings"/>
        <w:rPr>
          <w:lang w:val="en-US"/>
        </w:rPr>
      </w:pPr>
      <w:r>
        <w:rPr>
          <w:sz w:val="22"/>
          <w:szCs w:val="22"/>
          <w:lang w:val="en-US"/>
        </w:rPr>
        <w:t>ÇUKUROVA UNIVERSITY</w:t>
      </w:r>
    </w:p>
    <w:p w14:paraId="35A9919B" w14:textId="77777777" w:rsidR="00E6213C" w:rsidRDefault="002937EE">
      <w:pPr>
        <w:spacing w:after="0" w:line="276" w:lineRule="auto"/>
        <w:jc w:val="center"/>
        <w:rPr>
          <w:lang w:val="en-US"/>
        </w:rPr>
      </w:pPr>
      <w:r>
        <w:rPr>
          <w:rFonts w:cs="Times New Roman"/>
          <w:lang w:val="en-US"/>
        </w:rPr>
        <w:t>INSTITUTE OF NATURAL AND APPLIED SCIENCES</w:t>
      </w:r>
    </w:p>
    <w:p w14:paraId="4543AFC4" w14:textId="77777777" w:rsidR="00E6213C" w:rsidRDefault="00E6213C">
      <w:pPr>
        <w:spacing w:after="0" w:line="276" w:lineRule="auto"/>
        <w:jc w:val="center"/>
        <w:rPr>
          <w:rFonts w:cs="Times New Roman"/>
          <w:b/>
          <w:bCs/>
          <w:lang w:val="en-US"/>
        </w:rPr>
      </w:pPr>
    </w:p>
    <w:p w14:paraId="50BABE7B" w14:textId="77777777" w:rsidR="00E6213C" w:rsidRDefault="002937EE">
      <w:pPr>
        <w:spacing w:line="276" w:lineRule="auto"/>
        <w:jc w:val="center"/>
        <w:rPr>
          <w:lang w:val="en-US"/>
        </w:rPr>
      </w:pPr>
      <w:r>
        <w:rPr>
          <w:rFonts w:cs="Times New Roman"/>
          <w:lang w:val="en-US"/>
        </w:rPr>
        <w:t>MSc THESIS</w:t>
      </w:r>
    </w:p>
    <w:p w14:paraId="272A4B14" w14:textId="77777777" w:rsidR="00E6213C" w:rsidRDefault="00E6213C">
      <w:pPr>
        <w:spacing w:line="276" w:lineRule="auto"/>
        <w:jc w:val="center"/>
        <w:rPr>
          <w:rFonts w:cs="Times New Roman"/>
          <w:b/>
          <w:bCs/>
          <w:lang w:val="en-US"/>
        </w:rPr>
      </w:pPr>
    </w:p>
    <w:p w14:paraId="1C8F024E" w14:textId="77777777" w:rsidR="00E6213C" w:rsidRDefault="00E6213C">
      <w:pPr>
        <w:rPr>
          <w:rFonts w:cs="Times New Roman"/>
          <w:b/>
          <w:bCs/>
          <w:lang w:val="en-US"/>
        </w:rPr>
      </w:pPr>
    </w:p>
    <w:p w14:paraId="35581B1E" w14:textId="77777777" w:rsidR="00E6213C" w:rsidRDefault="00E6213C">
      <w:pPr>
        <w:rPr>
          <w:rFonts w:cs="Times New Roman"/>
          <w:lang w:val="en-US"/>
        </w:rPr>
      </w:pPr>
    </w:p>
    <w:p w14:paraId="10150AE5" w14:textId="77777777" w:rsidR="00E6213C" w:rsidRDefault="00E6213C">
      <w:pPr>
        <w:rPr>
          <w:rFonts w:cs="Times New Roman"/>
          <w:lang w:val="en-US"/>
        </w:rPr>
      </w:pPr>
    </w:p>
    <w:p w14:paraId="124FA120" w14:textId="77777777" w:rsidR="00E6213C" w:rsidRDefault="00E6213C">
      <w:pPr>
        <w:rPr>
          <w:rFonts w:cs="Times New Roman"/>
          <w:lang w:val="en-US"/>
        </w:rPr>
      </w:pPr>
    </w:p>
    <w:tbl>
      <w:tblPr>
        <w:tblStyle w:val="DzTablo2"/>
        <w:tblW w:w="8784" w:type="dxa"/>
        <w:tblInd w:w="108" w:type="dxa"/>
        <w:tblLayout w:type="fixed"/>
        <w:tblLook w:val="04A0" w:firstRow="1" w:lastRow="0" w:firstColumn="1" w:lastColumn="0" w:noHBand="0" w:noVBand="1"/>
      </w:tblPr>
      <w:tblGrid>
        <w:gridCol w:w="8784"/>
      </w:tblGrid>
      <w:tr w:rsidR="00E6213C" w14:paraId="54A50C3A"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13E5095E" w14:textId="77777777" w:rsidR="00E6213C" w:rsidRDefault="002937EE">
            <w:pPr>
              <w:widowControl w:val="0"/>
              <w:spacing w:after="0" w:line="276" w:lineRule="auto"/>
              <w:jc w:val="center"/>
              <w:rPr>
                <w:lang w:val="en-US"/>
              </w:rPr>
            </w:pPr>
            <w:r>
              <w:rPr>
                <w:rFonts w:eastAsia="Calibri" w:cs="Times New Roman"/>
                <w:lang w:val="en-US"/>
              </w:rPr>
              <w:t>AN   EVALUATION   OF   NATIONAL   FOOD   SYSTEMS   ACCORDING   TO   THE   SEVEN   METRICS   OF   SUSTAINABLE   NUTRITION   SECURITY</w:t>
            </w:r>
          </w:p>
        </w:tc>
      </w:tr>
    </w:tbl>
    <w:p w14:paraId="5AD2E5EF" w14:textId="77777777" w:rsidR="00E6213C" w:rsidRDefault="00E6213C">
      <w:pPr>
        <w:rPr>
          <w:rFonts w:cs="Times New Roman"/>
          <w:b/>
          <w:bCs/>
          <w:lang w:val="en-US"/>
        </w:rPr>
      </w:pPr>
    </w:p>
    <w:p w14:paraId="67CBEBFF" w14:textId="77777777" w:rsidR="00E6213C" w:rsidRDefault="00E6213C">
      <w:pPr>
        <w:rPr>
          <w:rFonts w:cs="Times New Roman"/>
          <w:b/>
          <w:bCs/>
          <w:lang w:val="en-US"/>
        </w:rPr>
      </w:pPr>
    </w:p>
    <w:p w14:paraId="15297E3D" w14:textId="77777777" w:rsidR="00E6213C" w:rsidRDefault="00E6213C">
      <w:pPr>
        <w:rPr>
          <w:rFonts w:cs="Times New Roman"/>
          <w:b/>
          <w:bCs/>
          <w:lang w:val="en-US"/>
        </w:rPr>
      </w:pPr>
    </w:p>
    <w:p w14:paraId="73DCB383" w14:textId="77777777" w:rsidR="00E6213C" w:rsidRDefault="002937EE">
      <w:pPr>
        <w:jc w:val="center"/>
        <w:rPr>
          <w:lang w:val="en-US"/>
        </w:rPr>
      </w:pPr>
      <w:r>
        <w:rPr>
          <w:rFonts w:cs="Times New Roman"/>
          <w:b/>
          <w:bCs/>
          <w:lang w:val="en-US"/>
        </w:rPr>
        <w:t>David M. MUKAJANGA</w:t>
      </w:r>
    </w:p>
    <w:p w14:paraId="74DFA21F" w14:textId="77777777" w:rsidR="00E6213C" w:rsidRDefault="00E6213C">
      <w:pPr>
        <w:jc w:val="center"/>
        <w:rPr>
          <w:rFonts w:cs="Times New Roman"/>
          <w:b/>
          <w:bCs/>
          <w:lang w:val="en-US"/>
        </w:rPr>
      </w:pPr>
    </w:p>
    <w:p w14:paraId="425B7114" w14:textId="77777777" w:rsidR="00E6213C" w:rsidRDefault="00E6213C">
      <w:pPr>
        <w:jc w:val="center"/>
        <w:rPr>
          <w:rFonts w:cs="Times New Roman"/>
          <w:b/>
          <w:bCs/>
          <w:lang w:val="en-US"/>
        </w:rPr>
      </w:pPr>
    </w:p>
    <w:p w14:paraId="490DE2CF" w14:textId="77777777" w:rsidR="00E6213C" w:rsidRDefault="00E6213C">
      <w:pPr>
        <w:jc w:val="center"/>
        <w:rPr>
          <w:rFonts w:cs="Times New Roman"/>
          <w:b/>
          <w:bCs/>
          <w:lang w:val="en-US"/>
        </w:rPr>
      </w:pPr>
    </w:p>
    <w:p w14:paraId="34C2F12C" w14:textId="77777777" w:rsidR="00E6213C" w:rsidRDefault="00E6213C">
      <w:pPr>
        <w:jc w:val="center"/>
        <w:rPr>
          <w:rFonts w:cs="Times New Roman"/>
          <w:b/>
          <w:bCs/>
          <w:lang w:val="en-US"/>
        </w:rPr>
      </w:pPr>
    </w:p>
    <w:p w14:paraId="35AAF3E3" w14:textId="77777777" w:rsidR="00E6213C" w:rsidRDefault="00E6213C">
      <w:pPr>
        <w:jc w:val="center"/>
        <w:rPr>
          <w:rFonts w:cs="Times New Roman"/>
          <w:b/>
          <w:bCs/>
          <w:lang w:val="en-US"/>
        </w:rPr>
      </w:pPr>
    </w:p>
    <w:p w14:paraId="7A5B0934" w14:textId="77777777" w:rsidR="00E6213C" w:rsidRDefault="00E6213C">
      <w:pPr>
        <w:jc w:val="center"/>
        <w:rPr>
          <w:rFonts w:cs="Times New Roman"/>
          <w:b/>
          <w:bCs/>
          <w:lang w:val="en-US"/>
        </w:rPr>
      </w:pPr>
    </w:p>
    <w:p w14:paraId="117D0382" w14:textId="77777777" w:rsidR="00E6213C" w:rsidRDefault="00E6213C">
      <w:pPr>
        <w:jc w:val="center"/>
        <w:rPr>
          <w:rFonts w:cs="Times New Roman"/>
          <w:b/>
          <w:bCs/>
          <w:lang w:val="en-US"/>
        </w:rPr>
      </w:pPr>
    </w:p>
    <w:p w14:paraId="03FC5032" w14:textId="77777777" w:rsidR="00E6213C" w:rsidRDefault="002937EE">
      <w:pPr>
        <w:spacing w:after="0"/>
        <w:jc w:val="center"/>
        <w:rPr>
          <w:lang w:val="en-US"/>
        </w:rPr>
      </w:pPr>
      <w:r>
        <w:rPr>
          <w:rFonts w:cs="Times New Roman"/>
          <w:i/>
          <w:iCs/>
          <w:lang w:val="en-US"/>
        </w:rPr>
        <w:t xml:space="preserve">Agricultural </w:t>
      </w:r>
      <w:r>
        <w:rPr>
          <w:rFonts w:cs="Times New Roman"/>
          <w:i/>
          <w:iCs/>
          <w:lang w:val="en-US"/>
        </w:rPr>
        <w:t>Economics Department</w:t>
      </w:r>
    </w:p>
    <w:p w14:paraId="019D49F6" w14:textId="77777777" w:rsidR="00E6213C" w:rsidRDefault="002937EE">
      <w:pPr>
        <w:spacing w:after="0"/>
        <w:jc w:val="center"/>
        <w:rPr>
          <w:lang w:val="en-US"/>
        </w:rPr>
      </w:pPr>
      <w:r>
        <w:rPr>
          <w:rFonts w:cs="Times New Roman"/>
          <w:lang w:val="en-US"/>
        </w:rPr>
        <w:t>September, 2023</w:t>
      </w:r>
      <w:r>
        <w:br w:type="page"/>
      </w:r>
    </w:p>
    <w:p w14:paraId="0A2B13E6" w14:textId="77777777" w:rsidR="00E6213C" w:rsidRDefault="002937EE">
      <w:pPr>
        <w:spacing w:after="0" w:line="276" w:lineRule="auto"/>
        <w:jc w:val="center"/>
        <w:rPr>
          <w:lang w:val="en-US"/>
        </w:rPr>
      </w:pPr>
      <w:r>
        <w:rPr>
          <w:rFonts w:cs="Times New Roman"/>
          <w:b/>
          <w:bCs/>
          <w:lang w:val="en-US"/>
        </w:rPr>
        <w:lastRenderedPageBreak/>
        <w:t>ÇUKUROVA UNIVERSITY</w:t>
      </w:r>
    </w:p>
    <w:p w14:paraId="31A71481" w14:textId="77777777" w:rsidR="00E6213C" w:rsidRDefault="002937EE">
      <w:pPr>
        <w:spacing w:after="0"/>
        <w:jc w:val="center"/>
        <w:rPr>
          <w:lang w:val="en-US"/>
        </w:rPr>
      </w:pPr>
      <w:r>
        <w:rPr>
          <w:rFonts w:cs="Times New Roman"/>
          <w:b/>
          <w:bCs/>
          <w:lang w:val="en-US"/>
        </w:rPr>
        <w:t>INSTITUTE OF NATURAL AND APPLIED SCIENCES</w:t>
      </w:r>
    </w:p>
    <w:p w14:paraId="71CA75CF" w14:textId="77777777" w:rsidR="00E6213C" w:rsidRDefault="00E6213C">
      <w:pPr>
        <w:spacing w:after="0"/>
        <w:jc w:val="center"/>
        <w:rPr>
          <w:rFonts w:cs="Times New Roman"/>
          <w:b/>
          <w:bCs/>
          <w:lang w:val="en-US"/>
        </w:rPr>
      </w:pPr>
    </w:p>
    <w:p w14:paraId="7F167FB1" w14:textId="77777777" w:rsidR="00E6213C" w:rsidRDefault="002937EE">
      <w:pPr>
        <w:spacing w:after="0" w:line="240" w:lineRule="auto"/>
        <w:jc w:val="center"/>
        <w:rPr>
          <w:lang w:val="en-US"/>
        </w:rPr>
      </w:pPr>
      <w:r>
        <w:rPr>
          <w:rFonts w:cs="Times New Roman"/>
          <w:b/>
          <w:bCs/>
          <w:lang w:val="en-US"/>
        </w:rPr>
        <w:t>MSc THESIS APPROVAL</w:t>
      </w:r>
    </w:p>
    <w:p w14:paraId="1D2DAAB4" w14:textId="77777777" w:rsidR="00E6213C" w:rsidRDefault="00E6213C">
      <w:pPr>
        <w:spacing w:after="0" w:line="240" w:lineRule="auto"/>
        <w:jc w:val="center"/>
        <w:rPr>
          <w:rFonts w:cs="Times New Roman"/>
          <w:b/>
          <w:bCs/>
          <w:lang w:val="en-US"/>
        </w:rPr>
      </w:pPr>
    </w:p>
    <w:p w14:paraId="7BFA898A" w14:textId="77777777" w:rsidR="00E6213C" w:rsidRDefault="00E6213C">
      <w:pPr>
        <w:spacing w:after="0" w:line="240" w:lineRule="auto"/>
        <w:jc w:val="center"/>
        <w:rPr>
          <w:rFonts w:cs="Times New Roman"/>
          <w:b/>
          <w:bCs/>
          <w:lang w:val="en-US"/>
        </w:rPr>
      </w:pPr>
    </w:p>
    <w:p w14:paraId="557B5E48" w14:textId="77777777" w:rsidR="00E6213C" w:rsidRDefault="00E6213C">
      <w:pPr>
        <w:spacing w:after="0"/>
        <w:jc w:val="center"/>
        <w:rPr>
          <w:rFonts w:cs="Times New Roman"/>
          <w:b/>
          <w:bCs/>
          <w:lang w:val="en-US"/>
        </w:rPr>
      </w:pPr>
    </w:p>
    <w:tbl>
      <w:tblPr>
        <w:tblStyle w:val="DzTablo2"/>
        <w:tblW w:w="8654" w:type="dxa"/>
        <w:tblInd w:w="108" w:type="dxa"/>
        <w:tblLayout w:type="fixed"/>
        <w:tblLook w:val="04A0" w:firstRow="1" w:lastRow="0" w:firstColumn="1" w:lastColumn="0" w:noHBand="0" w:noVBand="1"/>
      </w:tblPr>
      <w:tblGrid>
        <w:gridCol w:w="8654"/>
      </w:tblGrid>
      <w:tr w:rsidR="00E6213C" w14:paraId="47CE1DDD"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654" w:type="dxa"/>
            <w:vAlign w:val="center"/>
          </w:tcPr>
          <w:p w14:paraId="78DCC067" w14:textId="77777777" w:rsidR="00E6213C" w:rsidRDefault="002937EE">
            <w:pPr>
              <w:widowControl w:val="0"/>
              <w:spacing w:after="0" w:line="276" w:lineRule="auto"/>
              <w:jc w:val="center"/>
              <w:rPr>
                <w:lang w:val="en-US"/>
              </w:rPr>
            </w:pPr>
            <w:r>
              <w:rPr>
                <w:rFonts w:eastAsia="Calibri" w:cs="Times New Roman"/>
                <w:lang w:val="en-US"/>
              </w:rPr>
              <w:t>AN   EVALUATION   OF   NATIONAL   FOOD   SYSTEMS   ACCORDING   TO   THE   SEVEN   METRICS   OF   SUSTAINABLE   NUTRITION   SECURITY</w:t>
            </w:r>
          </w:p>
        </w:tc>
      </w:tr>
    </w:tbl>
    <w:p w14:paraId="495C773C" w14:textId="77777777" w:rsidR="00E6213C" w:rsidRDefault="00E6213C">
      <w:pPr>
        <w:spacing w:after="0"/>
        <w:jc w:val="center"/>
        <w:rPr>
          <w:rFonts w:cs="Times New Roman"/>
          <w:b/>
          <w:bCs/>
          <w:lang w:val="en-US"/>
        </w:rPr>
      </w:pPr>
    </w:p>
    <w:p w14:paraId="7B570B5D" w14:textId="77777777" w:rsidR="00E6213C" w:rsidRDefault="00E6213C">
      <w:pPr>
        <w:spacing w:after="0" w:line="240" w:lineRule="auto"/>
        <w:jc w:val="center"/>
        <w:rPr>
          <w:rFonts w:cs="Times New Roman"/>
          <w:b/>
          <w:bCs/>
          <w:lang w:val="en-US"/>
        </w:rPr>
      </w:pPr>
    </w:p>
    <w:p w14:paraId="555BF56E" w14:textId="77777777" w:rsidR="00E6213C" w:rsidRDefault="002937EE">
      <w:pPr>
        <w:spacing w:after="0" w:line="240" w:lineRule="auto"/>
        <w:jc w:val="center"/>
        <w:rPr>
          <w:lang w:val="en-US"/>
        </w:rPr>
      </w:pPr>
      <w:r>
        <w:rPr>
          <w:rFonts w:cs="Times New Roman"/>
          <w:b/>
          <w:bCs/>
          <w:lang w:val="en-US"/>
        </w:rPr>
        <w:t>David Mbelwa MUKAJANGA</w:t>
      </w:r>
    </w:p>
    <w:p w14:paraId="43E36689" w14:textId="77777777" w:rsidR="00E6213C" w:rsidRDefault="00E6213C">
      <w:pPr>
        <w:spacing w:after="0" w:line="240" w:lineRule="auto"/>
        <w:jc w:val="center"/>
        <w:rPr>
          <w:rFonts w:cs="Times New Roman"/>
          <w:b/>
          <w:bCs/>
          <w:lang w:val="en-US"/>
        </w:rPr>
      </w:pPr>
    </w:p>
    <w:p w14:paraId="05E16CFD" w14:textId="77777777" w:rsidR="00E6213C" w:rsidRDefault="00E6213C">
      <w:pPr>
        <w:spacing w:after="0" w:line="240" w:lineRule="auto"/>
        <w:jc w:val="center"/>
        <w:rPr>
          <w:rFonts w:cs="Times New Roman"/>
          <w:b/>
          <w:bCs/>
          <w:lang w:val="en-US"/>
        </w:rPr>
      </w:pPr>
    </w:p>
    <w:p w14:paraId="341EE9DF" w14:textId="77777777" w:rsidR="00E6213C" w:rsidRDefault="002937EE">
      <w:pPr>
        <w:spacing w:after="0" w:line="240" w:lineRule="auto"/>
        <w:jc w:val="center"/>
        <w:rPr>
          <w:lang w:val="en-US"/>
        </w:rPr>
      </w:pPr>
      <w:r>
        <w:rPr>
          <w:rFonts w:cs="Times New Roman"/>
          <w:b/>
          <w:bCs/>
          <w:i/>
          <w:iCs/>
          <w:lang w:val="en-US"/>
        </w:rPr>
        <w:t>Agrıcultural Economıcs Department</w:t>
      </w:r>
    </w:p>
    <w:p w14:paraId="20FEE030" w14:textId="77777777" w:rsidR="00E6213C" w:rsidRDefault="00E6213C">
      <w:pPr>
        <w:spacing w:after="0" w:line="240" w:lineRule="auto"/>
        <w:jc w:val="center"/>
        <w:rPr>
          <w:rFonts w:cs="Times New Roman"/>
          <w:b/>
          <w:bCs/>
          <w:lang w:val="en-US"/>
        </w:rPr>
      </w:pPr>
    </w:p>
    <w:p w14:paraId="6CEB528C" w14:textId="77777777" w:rsidR="00E6213C" w:rsidRDefault="00E6213C">
      <w:pPr>
        <w:spacing w:after="0" w:line="240" w:lineRule="auto"/>
        <w:jc w:val="center"/>
        <w:rPr>
          <w:rFonts w:cs="Times New Roman"/>
          <w:b/>
          <w:bCs/>
          <w:lang w:val="en-US"/>
        </w:rPr>
      </w:pPr>
    </w:p>
    <w:p w14:paraId="1ACABF25" w14:textId="77777777" w:rsidR="00E6213C" w:rsidRDefault="002937EE">
      <w:pPr>
        <w:spacing w:line="240" w:lineRule="auto"/>
        <w:ind w:firstLine="720"/>
        <w:rPr>
          <w:lang w:val="en-US"/>
        </w:rPr>
      </w:pPr>
      <w:r>
        <w:rPr>
          <w:rFonts w:cs="Times New Roman"/>
          <w:lang w:val="en-US"/>
        </w:rPr>
        <w:t>This Master’s Thesis was evaluated by the following Jury Members on ..../..../...... and was approved by unanimity / majority of votes.</w:t>
      </w:r>
    </w:p>
    <w:p w14:paraId="6F13B2B3" w14:textId="77777777" w:rsidR="00E6213C" w:rsidRDefault="002937EE">
      <w:pPr>
        <w:spacing w:line="240" w:lineRule="auto"/>
        <w:ind w:left="720" w:hanging="720"/>
        <w:rPr>
          <w:lang w:val="en-US"/>
        </w:rPr>
      </w:pPr>
      <w:r>
        <w:rPr>
          <w:rFonts w:cs="Times New Roman"/>
          <w:lang w:val="en-US"/>
        </w:rPr>
        <w:t>Jury</w:t>
      </w:r>
      <w:r>
        <w:rPr>
          <w:rFonts w:cs="Times New Roman"/>
          <w:lang w:val="en-US"/>
        </w:rPr>
        <w:tab/>
        <w:t>: Prof. Dr. Dilek Bostan BUDAK</w:t>
      </w:r>
      <w:r>
        <w:rPr>
          <w:rFonts w:cs="Times New Roman"/>
          <w:lang w:val="en-US"/>
        </w:rPr>
        <w:tab/>
        <w:t>(Advisor)</w:t>
      </w:r>
      <w:r>
        <w:rPr>
          <w:rFonts w:cs="Times New Roman"/>
          <w:lang w:val="en-US"/>
        </w:rPr>
        <w:tab/>
      </w:r>
      <w:r>
        <w:rPr>
          <w:rFonts w:cs="Times New Roman"/>
          <w:lang w:val="en-US"/>
        </w:rPr>
        <w:tab/>
      </w:r>
      <w:r>
        <w:rPr>
          <w:rFonts w:cs="Times New Roman"/>
          <w:lang w:val="en-US"/>
        </w:rPr>
        <w:t>................</w:t>
      </w:r>
    </w:p>
    <w:p w14:paraId="61BB6912" w14:textId="77777777" w:rsidR="00E6213C" w:rsidRDefault="002937EE">
      <w:pPr>
        <w:spacing w:line="240" w:lineRule="auto"/>
        <w:ind w:left="720" w:hanging="720"/>
        <w:rPr>
          <w:lang w:val="en-US"/>
        </w:rPr>
      </w:pPr>
      <w:r>
        <w:rPr>
          <w:rFonts w:cs="Times New Roman"/>
          <w:lang w:val="en-US"/>
        </w:rPr>
        <w:tab/>
        <w:t>: Prof.</w:t>
      </w:r>
    </w:p>
    <w:p w14:paraId="6DBAD50B" w14:textId="77777777" w:rsidR="00E6213C" w:rsidRDefault="002937EE">
      <w:pPr>
        <w:spacing w:after="0" w:line="240" w:lineRule="auto"/>
        <w:ind w:left="720" w:hanging="720"/>
        <w:rPr>
          <w:lang w:val="en-US"/>
        </w:rPr>
      </w:pPr>
      <w:r>
        <w:rPr>
          <w:rFonts w:cs="Times New Roman"/>
          <w:lang w:val="en-US"/>
        </w:rPr>
        <w:tab/>
        <w:t>: Prof.</w:t>
      </w:r>
    </w:p>
    <w:p w14:paraId="338BEA5A" w14:textId="77777777" w:rsidR="00E6213C" w:rsidRDefault="00E6213C">
      <w:pPr>
        <w:tabs>
          <w:tab w:val="left" w:pos="450"/>
        </w:tabs>
        <w:spacing w:after="0" w:line="240" w:lineRule="auto"/>
        <w:rPr>
          <w:rFonts w:cs="Times New Roman"/>
          <w:lang w:val="en-US"/>
        </w:rPr>
      </w:pPr>
    </w:p>
    <w:p w14:paraId="19AA5324" w14:textId="77777777" w:rsidR="00E6213C" w:rsidRDefault="00E6213C">
      <w:pPr>
        <w:spacing w:after="0" w:line="240" w:lineRule="auto"/>
        <w:rPr>
          <w:rFonts w:cs="Times New Roman"/>
          <w:lang w:val="en-US"/>
        </w:rPr>
      </w:pPr>
    </w:p>
    <w:p w14:paraId="36445AC1" w14:textId="77777777" w:rsidR="00E6213C" w:rsidRDefault="00E6213C">
      <w:pPr>
        <w:spacing w:after="0" w:line="240" w:lineRule="auto"/>
        <w:rPr>
          <w:rFonts w:cs="Times New Roman"/>
          <w:lang w:val="en-US"/>
        </w:rPr>
      </w:pPr>
    </w:p>
    <w:p w14:paraId="775A6D4F" w14:textId="77777777" w:rsidR="00E6213C" w:rsidRDefault="00E6213C">
      <w:pPr>
        <w:spacing w:after="0" w:line="240" w:lineRule="auto"/>
        <w:rPr>
          <w:rFonts w:cs="Times New Roman"/>
          <w:lang w:val="en-US"/>
        </w:rPr>
      </w:pPr>
    </w:p>
    <w:p w14:paraId="63206FAD" w14:textId="77777777" w:rsidR="00E6213C" w:rsidRDefault="002937EE">
      <w:pPr>
        <w:spacing w:after="0" w:line="240" w:lineRule="auto"/>
        <w:rPr>
          <w:lang w:val="en-US"/>
        </w:rPr>
      </w:pPr>
      <w:r>
        <w:rPr>
          <w:rFonts w:cs="Times New Roman"/>
          <w:b/>
          <w:bCs/>
          <w:lang w:val="en-US"/>
        </w:rPr>
        <w:t>This thesis was written at the Department of Agricultural Economics, Institute of Natural and Applied Science.</w:t>
      </w:r>
    </w:p>
    <w:p w14:paraId="6E6922FA" w14:textId="77777777" w:rsidR="00E6213C" w:rsidRDefault="00E6213C">
      <w:pPr>
        <w:spacing w:after="0" w:line="240" w:lineRule="auto"/>
        <w:rPr>
          <w:rFonts w:cs="Times New Roman"/>
          <w:b/>
          <w:bCs/>
          <w:lang w:val="en-US"/>
        </w:rPr>
      </w:pPr>
    </w:p>
    <w:p w14:paraId="526FB692" w14:textId="77777777" w:rsidR="00E6213C" w:rsidRDefault="002937EE">
      <w:pPr>
        <w:spacing w:line="240" w:lineRule="auto"/>
        <w:rPr>
          <w:lang w:val="en-US"/>
        </w:rPr>
      </w:pPr>
      <w:r>
        <w:rPr>
          <w:rFonts w:cs="Times New Roman"/>
          <w:b/>
          <w:bCs/>
          <w:lang w:val="en-US"/>
        </w:rPr>
        <w:t>Thesis number:</w:t>
      </w:r>
    </w:p>
    <w:p w14:paraId="22BBF2A8" w14:textId="77777777" w:rsidR="00E6213C" w:rsidRDefault="00E6213C">
      <w:pPr>
        <w:spacing w:line="240" w:lineRule="auto"/>
        <w:rPr>
          <w:rFonts w:cs="Times New Roman"/>
          <w:b/>
          <w:bCs/>
          <w:lang w:val="en-US"/>
        </w:rPr>
      </w:pPr>
    </w:p>
    <w:p w14:paraId="1F58D4ED" w14:textId="77777777" w:rsidR="00E6213C" w:rsidRDefault="002937EE">
      <w:pPr>
        <w:spacing w:after="0" w:line="240" w:lineRule="auto"/>
        <w:ind w:left="4320"/>
        <w:jc w:val="left"/>
        <w:rPr>
          <w:lang w:val="en-US"/>
        </w:rPr>
      </w:pPr>
      <w:r>
        <w:rPr>
          <w:rFonts w:cs="Times New Roman"/>
          <w:b/>
          <w:bCs/>
          <w:lang w:val="en-US"/>
        </w:rPr>
        <w:t>Prof. Dr. Sadık DİNÇER</w:t>
      </w:r>
    </w:p>
    <w:p w14:paraId="2DED3CEC" w14:textId="77777777" w:rsidR="00E6213C" w:rsidRDefault="002937EE">
      <w:pPr>
        <w:spacing w:after="0" w:line="240" w:lineRule="auto"/>
        <w:ind w:left="4320"/>
        <w:jc w:val="left"/>
        <w:rPr>
          <w:lang w:val="en-US"/>
        </w:rPr>
      </w:pPr>
      <w:r>
        <w:rPr>
          <w:rFonts w:cs="Times New Roman"/>
          <w:b/>
          <w:bCs/>
          <w:lang w:val="en-US"/>
        </w:rPr>
        <w:t>Director</w:t>
      </w:r>
    </w:p>
    <w:p w14:paraId="014705C0" w14:textId="77777777" w:rsidR="00E6213C" w:rsidRDefault="002937EE">
      <w:pPr>
        <w:spacing w:after="0" w:line="240" w:lineRule="auto"/>
        <w:ind w:left="4320"/>
        <w:rPr>
          <w:lang w:val="en-US"/>
        </w:rPr>
      </w:pPr>
      <w:r>
        <w:rPr>
          <w:rFonts w:cs="Times New Roman"/>
          <w:b/>
          <w:bCs/>
          <w:lang w:val="en-US"/>
        </w:rPr>
        <w:t>Institute of Natural and Applied Science</w:t>
      </w:r>
    </w:p>
    <w:p w14:paraId="1CB44C54" w14:textId="77777777" w:rsidR="00E6213C" w:rsidRDefault="00E6213C">
      <w:pPr>
        <w:spacing w:after="0" w:line="240" w:lineRule="auto"/>
        <w:ind w:left="3600"/>
        <w:rPr>
          <w:rFonts w:cs="Times New Roman"/>
          <w:b/>
          <w:bCs/>
          <w:lang w:val="en-US"/>
        </w:rPr>
      </w:pPr>
    </w:p>
    <w:p w14:paraId="4BE0E11F" w14:textId="77777777" w:rsidR="00E6213C" w:rsidRDefault="00E6213C">
      <w:pPr>
        <w:spacing w:after="0" w:line="240" w:lineRule="auto"/>
        <w:ind w:left="3600"/>
        <w:rPr>
          <w:rFonts w:cs="Times New Roman"/>
          <w:b/>
          <w:bCs/>
          <w:lang w:val="en-US"/>
        </w:rPr>
      </w:pPr>
    </w:p>
    <w:p w14:paraId="0D2946DB" w14:textId="77777777" w:rsidR="00E6213C" w:rsidRDefault="002937EE">
      <w:pPr>
        <w:spacing w:after="0" w:line="240" w:lineRule="auto"/>
        <w:rPr>
          <w:lang w:val="en-US"/>
        </w:rPr>
      </w:pPr>
      <w:r>
        <w:rPr>
          <w:rFonts w:cs="Times New Roman"/>
          <w:b/>
          <w:bCs/>
          <w:lang w:val="en-US"/>
        </w:rPr>
        <w:t xml:space="preserve">This work was </w:t>
      </w:r>
      <w:r>
        <w:rPr>
          <w:rFonts w:cs="Times New Roman"/>
          <w:b/>
          <w:bCs/>
          <w:lang w:val="en-US"/>
        </w:rPr>
        <w:t>supported by the Presidency of Türks Abroad and Related Communities</w:t>
      </w:r>
    </w:p>
    <w:p w14:paraId="0390009A" w14:textId="77777777" w:rsidR="00E6213C" w:rsidRDefault="00E6213C">
      <w:pPr>
        <w:spacing w:after="0" w:line="240" w:lineRule="auto"/>
        <w:rPr>
          <w:rFonts w:cs="Times New Roman"/>
          <w:b/>
          <w:bCs/>
          <w:lang w:val="en-US"/>
        </w:rPr>
      </w:pPr>
    </w:p>
    <w:p w14:paraId="4673BA89" w14:textId="77777777" w:rsidR="00E6213C" w:rsidRDefault="00E6213C">
      <w:pPr>
        <w:spacing w:after="0" w:line="240" w:lineRule="auto"/>
        <w:rPr>
          <w:rFonts w:cs="Times New Roman"/>
          <w:b/>
          <w:bCs/>
          <w:lang w:val="en-US"/>
        </w:rPr>
      </w:pPr>
    </w:p>
    <w:p w14:paraId="60C7E226" w14:textId="77777777" w:rsidR="00E6213C" w:rsidRDefault="002937EE">
      <w:pPr>
        <w:spacing w:after="0" w:line="240" w:lineRule="auto"/>
        <w:ind w:left="630" w:hanging="630"/>
        <w:rPr>
          <w:lang w:val="en-US"/>
        </w:rPr>
      </w:pPr>
      <w:r>
        <w:rPr>
          <w:rFonts w:cs="Times New Roman"/>
          <w:b/>
          <w:bCs/>
          <w:lang w:val="en-US"/>
        </w:rPr>
        <w:t xml:space="preserve">Note: </w:t>
      </w:r>
      <w:r>
        <w:rPr>
          <w:rFonts w:cs="Times New Roman"/>
          <w:lang w:val="en-US"/>
        </w:rPr>
        <w:t>The usage of specific declarations, tables, figures and photographs presented in the present thesis or any other reference without citation is subject to “The law of Arts and Intel</w:t>
      </w:r>
      <w:r>
        <w:rPr>
          <w:rFonts w:cs="Times New Roman"/>
          <w:lang w:val="en-US"/>
        </w:rPr>
        <w:t>lectual Products” number 5846 of the Turkish Republic.</w:t>
      </w:r>
    </w:p>
    <w:p w14:paraId="6F3BB779" w14:textId="77777777" w:rsidR="00E6213C" w:rsidRDefault="00E6213C">
      <w:pPr>
        <w:sectPr w:rsidR="00E6213C">
          <w:footerReference w:type="default" r:id="rId8"/>
          <w:footerReference w:type="first" r:id="rId9"/>
          <w:pgSz w:w="11906" w:h="16838"/>
          <w:pgMar w:top="1411" w:right="1138" w:bottom="2217" w:left="1987" w:header="0" w:footer="2160" w:gutter="0"/>
          <w:cols w:space="720"/>
          <w:formProt w:val="0"/>
          <w:titlePg/>
          <w:docGrid w:linePitch="100"/>
        </w:sectPr>
      </w:pPr>
    </w:p>
    <w:sdt>
      <w:sdtPr>
        <w:rPr>
          <w:rFonts w:eastAsiaTheme="minorHAnsi" w:cstheme="minorBidi"/>
          <w:b w:val="0"/>
          <w:kern w:val="2"/>
          <w:szCs w:val="22"/>
          <w:lang w:val="tr-TR"/>
        </w:rPr>
        <w:id w:val="-56860425"/>
        <w:docPartObj>
          <w:docPartGallery w:val="Table of Contents"/>
          <w:docPartUnique/>
        </w:docPartObj>
      </w:sdtPr>
      <w:sdtEndPr/>
      <w:sdtContent>
        <w:p w14:paraId="60FA9DD5" w14:textId="77777777" w:rsidR="00E6213C" w:rsidRDefault="002937EE">
          <w:pPr>
            <w:pStyle w:val="TBal"/>
            <w:ind w:left="360" w:hanging="360"/>
          </w:pPr>
          <w:r>
            <w:rPr>
              <w:szCs w:val="22"/>
            </w:rPr>
            <w:t>CONTENTS</w:t>
          </w:r>
        </w:p>
        <w:p w14:paraId="08A01C03" w14:textId="05345FEF" w:rsidR="001D246A" w:rsidRDefault="002937EE">
          <w:pPr>
            <w:pStyle w:val="T1"/>
            <w:tabs>
              <w:tab w:val="right" w:leader="dot" w:pos="8771"/>
            </w:tabs>
            <w:rPr>
              <w:rFonts w:asciiTheme="minorHAnsi" w:eastAsiaTheme="minorEastAsia" w:hAnsiTheme="minorHAnsi"/>
              <w:noProof/>
              <w:lang w:val="en-US"/>
            </w:rPr>
          </w:pPr>
          <w:r>
            <w:fldChar w:fldCharType="begin"/>
          </w:r>
          <w:r>
            <w:rPr>
              <w:rStyle w:val="IndexLink"/>
              <w:rFonts w:cs="Times New Roman"/>
              <w:webHidden/>
              <w:lang w:val="en-US"/>
            </w:rPr>
            <w:instrText xml:space="preserve"> TOC \z \o "1-3" \u \h</w:instrText>
          </w:r>
          <w:r>
            <w:rPr>
              <w:rStyle w:val="IndexLink"/>
              <w:rFonts w:cs="Times New Roman"/>
            </w:rPr>
            <w:fldChar w:fldCharType="separate"/>
          </w:r>
          <w:hyperlink w:anchor="_Toc150337573" w:history="1">
            <w:r w:rsidR="001D246A" w:rsidRPr="00B54838">
              <w:rPr>
                <w:rStyle w:val="Kpr"/>
                <w:rFonts w:cs="Times New Roman"/>
                <w:noProof/>
                <w:lang w:val="en-US"/>
              </w:rPr>
              <w:t>ABSTRACT</w:t>
            </w:r>
            <w:r w:rsidR="001D246A">
              <w:rPr>
                <w:noProof/>
                <w:webHidden/>
              </w:rPr>
              <w:tab/>
            </w:r>
            <w:r w:rsidR="001D246A">
              <w:rPr>
                <w:noProof/>
                <w:webHidden/>
              </w:rPr>
              <w:fldChar w:fldCharType="begin"/>
            </w:r>
            <w:r w:rsidR="001D246A">
              <w:rPr>
                <w:noProof/>
                <w:webHidden/>
              </w:rPr>
              <w:instrText xml:space="preserve"> PAGEREF _Toc150337573 \h </w:instrText>
            </w:r>
            <w:r w:rsidR="001D246A">
              <w:rPr>
                <w:noProof/>
                <w:webHidden/>
              </w:rPr>
            </w:r>
            <w:r w:rsidR="001D246A">
              <w:rPr>
                <w:noProof/>
                <w:webHidden/>
              </w:rPr>
              <w:fldChar w:fldCharType="separate"/>
            </w:r>
            <w:r w:rsidR="001D246A">
              <w:rPr>
                <w:noProof/>
                <w:webHidden/>
              </w:rPr>
              <w:t>1</w:t>
            </w:r>
            <w:r w:rsidR="001D246A">
              <w:rPr>
                <w:noProof/>
                <w:webHidden/>
              </w:rPr>
              <w:fldChar w:fldCharType="end"/>
            </w:r>
          </w:hyperlink>
        </w:p>
        <w:p w14:paraId="015F4AA1" w14:textId="2402A030" w:rsidR="001D246A" w:rsidRDefault="002937EE">
          <w:pPr>
            <w:pStyle w:val="T1"/>
            <w:tabs>
              <w:tab w:val="right" w:leader="dot" w:pos="8771"/>
            </w:tabs>
            <w:rPr>
              <w:rFonts w:asciiTheme="minorHAnsi" w:eastAsiaTheme="minorEastAsia" w:hAnsiTheme="minorHAnsi"/>
              <w:noProof/>
              <w:lang w:val="en-US"/>
            </w:rPr>
          </w:pPr>
          <w:hyperlink w:anchor="_Toc150337574" w:history="1">
            <w:r w:rsidR="001D246A" w:rsidRPr="00B54838">
              <w:rPr>
                <w:rStyle w:val="Kpr"/>
                <w:rFonts w:cs="Times New Roman"/>
                <w:noProof/>
                <w:lang w:val="en-US"/>
              </w:rPr>
              <w:t>ÖZ</w:t>
            </w:r>
            <w:r w:rsidR="001D246A">
              <w:rPr>
                <w:noProof/>
                <w:webHidden/>
              </w:rPr>
              <w:tab/>
            </w:r>
            <w:r w:rsidR="001D246A">
              <w:rPr>
                <w:noProof/>
                <w:webHidden/>
              </w:rPr>
              <w:fldChar w:fldCharType="begin"/>
            </w:r>
            <w:r w:rsidR="001D246A">
              <w:rPr>
                <w:noProof/>
                <w:webHidden/>
              </w:rPr>
              <w:instrText xml:space="preserve"> PAGEREF _Toc150337574 \h </w:instrText>
            </w:r>
            <w:r w:rsidR="001D246A">
              <w:rPr>
                <w:noProof/>
                <w:webHidden/>
              </w:rPr>
            </w:r>
            <w:r w:rsidR="001D246A">
              <w:rPr>
                <w:noProof/>
                <w:webHidden/>
              </w:rPr>
              <w:fldChar w:fldCharType="separate"/>
            </w:r>
            <w:r w:rsidR="001D246A">
              <w:rPr>
                <w:noProof/>
                <w:webHidden/>
              </w:rPr>
              <w:t>2</w:t>
            </w:r>
            <w:r w:rsidR="001D246A">
              <w:rPr>
                <w:noProof/>
                <w:webHidden/>
              </w:rPr>
              <w:fldChar w:fldCharType="end"/>
            </w:r>
          </w:hyperlink>
        </w:p>
        <w:p w14:paraId="3FBEB26F" w14:textId="25B717DF" w:rsidR="001D246A" w:rsidRDefault="002937EE">
          <w:pPr>
            <w:pStyle w:val="T1"/>
            <w:tabs>
              <w:tab w:val="right" w:leader="dot" w:pos="8771"/>
            </w:tabs>
            <w:rPr>
              <w:rFonts w:asciiTheme="minorHAnsi" w:eastAsiaTheme="minorEastAsia" w:hAnsiTheme="minorHAnsi"/>
              <w:noProof/>
              <w:lang w:val="en-US"/>
            </w:rPr>
          </w:pPr>
          <w:hyperlink w:anchor="_Toc150337575" w:history="1">
            <w:r w:rsidR="001D246A" w:rsidRPr="00B54838">
              <w:rPr>
                <w:rStyle w:val="Kpr"/>
                <w:rFonts w:cs="Times New Roman"/>
                <w:noProof/>
                <w:lang w:val="en-US"/>
              </w:rPr>
              <w:t>GENİŞLETİLMİŞ ÖZET</w:t>
            </w:r>
            <w:r w:rsidR="001D246A">
              <w:rPr>
                <w:noProof/>
                <w:webHidden/>
              </w:rPr>
              <w:tab/>
            </w:r>
            <w:r w:rsidR="001D246A">
              <w:rPr>
                <w:noProof/>
                <w:webHidden/>
              </w:rPr>
              <w:fldChar w:fldCharType="begin"/>
            </w:r>
            <w:r w:rsidR="001D246A">
              <w:rPr>
                <w:noProof/>
                <w:webHidden/>
              </w:rPr>
              <w:instrText xml:space="preserve"> PAGEREF _Toc150337575 \h </w:instrText>
            </w:r>
            <w:r w:rsidR="001D246A">
              <w:rPr>
                <w:noProof/>
                <w:webHidden/>
              </w:rPr>
            </w:r>
            <w:r w:rsidR="001D246A">
              <w:rPr>
                <w:noProof/>
                <w:webHidden/>
              </w:rPr>
              <w:fldChar w:fldCharType="separate"/>
            </w:r>
            <w:r w:rsidR="001D246A">
              <w:rPr>
                <w:noProof/>
                <w:webHidden/>
              </w:rPr>
              <w:t>4</w:t>
            </w:r>
            <w:r w:rsidR="001D246A">
              <w:rPr>
                <w:noProof/>
                <w:webHidden/>
              </w:rPr>
              <w:fldChar w:fldCharType="end"/>
            </w:r>
          </w:hyperlink>
        </w:p>
        <w:p w14:paraId="11D02080" w14:textId="0D42DA7E" w:rsidR="001D246A" w:rsidRDefault="002937EE">
          <w:pPr>
            <w:pStyle w:val="T1"/>
            <w:tabs>
              <w:tab w:val="right" w:leader="dot" w:pos="8771"/>
            </w:tabs>
            <w:rPr>
              <w:rFonts w:asciiTheme="minorHAnsi" w:eastAsiaTheme="minorEastAsia" w:hAnsiTheme="minorHAnsi"/>
              <w:noProof/>
              <w:lang w:val="en-US"/>
            </w:rPr>
          </w:pPr>
          <w:hyperlink w:anchor="_Toc150337576" w:history="1">
            <w:r w:rsidR="001D246A" w:rsidRPr="00B54838">
              <w:rPr>
                <w:rStyle w:val="Kpr"/>
                <w:noProof/>
                <w:lang w:val="en-US"/>
              </w:rPr>
              <w:t>LIST OF TABLES</w:t>
            </w:r>
            <w:r w:rsidR="001D246A">
              <w:rPr>
                <w:noProof/>
                <w:webHidden/>
              </w:rPr>
              <w:tab/>
            </w:r>
            <w:r w:rsidR="001D246A">
              <w:rPr>
                <w:noProof/>
                <w:webHidden/>
              </w:rPr>
              <w:fldChar w:fldCharType="begin"/>
            </w:r>
            <w:r w:rsidR="001D246A">
              <w:rPr>
                <w:noProof/>
                <w:webHidden/>
              </w:rPr>
              <w:instrText xml:space="preserve"> PAGEREF _Toc150337576 \h </w:instrText>
            </w:r>
            <w:r w:rsidR="001D246A">
              <w:rPr>
                <w:noProof/>
                <w:webHidden/>
              </w:rPr>
            </w:r>
            <w:r w:rsidR="001D246A">
              <w:rPr>
                <w:noProof/>
                <w:webHidden/>
              </w:rPr>
              <w:fldChar w:fldCharType="separate"/>
            </w:r>
            <w:r w:rsidR="001D246A">
              <w:rPr>
                <w:noProof/>
                <w:webHidden/>
              </w:rPr>
              <w:t>5</w:t>
            </w:r>
            <w:r w:rsidR="001D246A">
              <w:rPr>
                <w:noProof/>
                <w:webHidden/>
              </w:rPr>
              <w:fldChar w:fldCharType="end"/>
            </w:r>
          </w:hyperlink>
        </w:p>
        <w:p w14:paraId="787B942E" w14:textId="1519693B" w:rsidR="001D246A" w:rsidRDefault="002937EE">
          <w:pPr>
            <w:pStyle w:val="T1"/>
            <w:tabs>
              <w:tab w:val="right" w:leader="dot" w:pos="8771"/>
            </w:tabs>
            <w:rPr>
              <w:rFonts w:asciiTheme="minorHAnsi" w:eastAsiaTheme="minorEastAsia" w:hAnsiTheme="minorHAnsi"/>
              <w:noProof/>
              <w:lang w:val="en-US"/>
            </w:rPr>
          </w:pPr>
          <w:hyperlink w:anchor="_Toc150337577" w:history="1">
            <w:r w:rsidR="001D246A" w:rsidRPr="00B54838">
              <w:rPr>
                <w:rStyle w:val="Kpr"/>
                <w:noProof/>
                <w:lang w:val="en-US"/>
              </w:rPr>
              <w:t>LIST OF FIGURES</w:t>
            </w:r>
            <w:r w:rsidR="001D246A">
              <w:rPr>
                <w:noProof/>
                <w:webHidden/>
              </w:rPr>
              <w:tab/>
            </w:r>
            <w:r w:rsidR="001D246A">
              <w:rPr>
                <w:noProof/>
                <w:webHidden/>
              </w:rPr>
              <w:fldChar w:fldCharType="begin"/>
            </w:r>
            <w:r w:rsidR="001D246A">
              <w:rPr>
                <w:noProof/>
                <w:webHidden/>
              </w:rPr>
              <w:instrText xml:space="preserve"> PAGEREF _Toc150337577 \h </w:instrText>
            </w:r>
            <w:r w:rsidR="001D246A">
              <w:rPr>
                <w:noProof/>
                <w:webHidden/>
              </w:rPr>
            </w:r>
            <w:r w:rsidR="001D246A">
              <w:rPr>
                <w:noProof/>
                <w:webHidden/>
              </w:rPr>
              <w:fldChar w:fldCharType="separate"/>
            </w:r>
            <w:r w:rsidR="001D246A">
              <w:rPr>
                <w:noProof/>
                <w:webHidden/>
              </w:rPr>
              <w:t>6</w:t>
            </w:r>
            <w:r w:rsidR="001D246A">
              <w:rPr>
                <w:noProof/>
                <w:webHidden/>
              </w:rPr>
              <w:fldChar w:fldCharType="end"/>
            </w:r>
          </w:hyperlink>
        </w:p>
        <w:p w14:paraId="37F0A611" w14:textId="2642FA50" w:rsidR="001D246A" w:rsidRDefault="002937EE">
          <w:pPr>
            <w:pStyle w:val="T1"/>
            <w:tabs>
              <w:tab w:val="left" w:pos="480"/>
              <w:tab w:val="right" w:leader="dot" w:pos="8771"/>
            </w:tabs>
            <w:rPr>
              <w:rFonts w:asciiTheme="minorHAnsi" w:eastAsiaTheme="minorEastAsia" w:hAnsiTheme="minorHAnsi"/>
              <w:noProof/>
              <w:lang w:val="en-US"/>
            </w:rPr>
          </w:pPr>
          <w:hyperlink w:anchor="_Toc150337578" w:history="1">
            <w:r w:rsidR="001D246A" w:rsidRPr="00B54838">
              <w:rPr>
                <w:rStyle w:val="Kpr"/>
                <w:noProof/>
                <w:lang w:val="en-US"/>
              </w:rPr>
              <w:t>1.</w:t>
            </w:r>
            <w:r w:rsidR="001D246A">
              <w:rPr>
                <w:rFonts w:asciiTheme="minorHAnsi" w:eastAsiaTheme="minorEastAsia" w:hAnsiTheme="minorHAnsi"/>
                <w:noProof/>
                <w:lang w:val="en-US"/>
              </w:rPr>
              <w:tab/>
            </w:r>
            <w:r w:rsidR="001D246A" w:rsidRPr="00B54838">
              <w:rPr>
                <w:rStyle w:val="Kpr"/>
                <w:noProof/>
                <w:lang w:val="en-US"/>
              </w:rPr>
              <w:t>INTRODUCTION</w:t>
            </w:r>
            <w:r w:rsidR="001D246A">
              <w:rPr>
                <w:noProof/>
                <w:webHidden/>
              </w:rPr>
              <w:tab/>
            </w:r>
            <w:r w:rsidR="001D246A">
              <w:rPr>
                <w:noProof/>
                <w:webHidden/>
              </w:rPr>
              <w:fldChar w:fldCharType="begin"/>
            </w:r>
            <w:r w:rsidR="001D246A">
              <w:rPr>
                <w:noProof/>
                <w:webHidden/>
              </w:rPr>
              <w:instrText xml:space="preserve"> PAGEREF _Toc150337578 \h </w:instrText>
            </w:r>
            <w:r w:rsidR="001D246A">
              <w:rPr>
                <w:noProof/>
                <w:webHidden/>
              </w:rPr>
            </w:r>
            <w:r w:rsidR="001D246A">
              <w:rPr>
                <w:noProof/>
                <w:webHidden/>
              </w:rPr>
              <w:fldChar w:fldCharType="separate"/>
            </w:r>
            <w:r w:rsidR="001D246A">
              <w:rPr>
                <w:noProof/>
                <w:webHidden/>
              </w:rPr>
              <w:t>1</w:t>
            </w:r>
            <w:r w:rsidR="001D246A">
              <w:rPr>
                <w:noProof/>
                <w:webHidden/>
              </w:rPr>
              <w:fldChar w:fldCharType="end"/>
            </w:r>
          </w:hyperlink>
        </w:p>
        <w:p w14:paraId="261FAFAC" w14:textId="7120D4C4" w:rsidR="001D246A" w:rsidRDefault="002937EE">
          <w:pPr>
            <w:pStyle w:val="T2"/>
            <w:tabs>
              <w:tab w:val="left" w:pos="880"/>
              <w:tab w:val="right" w:leader="dot" w:pos="8771"/>
            </w:tabs>
            <w:rPr>
              <w:rFonts w:asciiTheme="minorHAnsi" w:eastAsiaTheme="minorEastAsia" w:hAnsiTheme="minorHAnsi"/>
              <w:noProof/>
              <w:lang w:val="en-US"/>
            </w:rPr>
          </w:pPr>
          <w:hyperlink w:anchor="_Toc150337579" w:history="1">
            <w:r w:rsidR="001D246A" w:rsidRPr="00B54838">
              <w:rPr>
                <w:rStyle w:val="Kpr"/>
                <w:iCs/>
                <w:noProof/>
                <w:lang w:val="en-US"/>
              </w:rPr>
              <w:t>1.1</w:t>
            </w:r>
            <w:r w:rsidR="001D246A">
              <w:rPr>
                <w:rFonts w:asciiTheme="minorHAnsi" w:eastAsiaTheme="minorEastAsia" w:hAnsiTheme="minorHAnsi"/>
                <w:noProof/>
                <w:lang w:val="en-US"/>
              </w:rPr>
              <w:tab/>
            </w:r>
            <w:r w:rsidR="001D246A" w:rsidRPr="00B54838">
              <w:rPr>
                <w:rStyle w:val="Kpr"/>
                <w:noProof/>
                <w:lang w:val="en-US"/>
              </w:rPr>
              <w:t>Background</w:t>
            </w:r>
            <w:r w:rsidR="001D246A">
              <w:rPr>
                <w:noProof/>
                <w:webHidden/>
              </w:rPr>
              <w:tab/>
            </w:r>
            <w:r w:rsidR="001D246A">
              <w:rPr>
                <w:noProof/>
                <w:webHidden/>
              </w:rPr>
              <w:fldChar w:fldCharType="begin"/>
            </w:r>
            <w:r w:rsidR="001D246A">
              <w:rPr>
                <w:noProof/>
                <w:webHidden/>
              </w:rPr>
              <w:instrText xml:space="preserve"> PAGEREF _Toc150337579 \h </w:instrText>
            </w:r>
            <w:r w:rsidR="001D246A">
              <w:rPr>
                <w:noProof/>
                <w:webHidden/>
              </w:rPr>
            </w:r>
            <w:r w:rsidR="001D246A">
              <w:rPr>
                <w:noProof/>
                <w:webHidden/>
              </w:rPr>
              <w:fldChar w:fldCharType="separate"/>
            </w:r>
            <w:r w:rsidR="001D246A">
              <w:rPr>
                <w:noProof/>
                <w:webHidden/>
              </w:rPr>
              <w:t>1</w:t>
            </w:r>
            <w:r w:rsidR="001D246A">
              <w:rPr>
                <w:noProof/>
                <w:webHidden/>
              </w:rPr>
              <w:fldChar w:fldCharType="end"/>
            </w:r>
          </w:hyperlink>
        </w:p>
        <w:p w14:paraId="28A316A1" w14:textId="2D08E150" w:rsidR="001D246A" w:rsidRDefault="002937EE">
          <w:pPr>
            <w:pStyle w:val="T2"/>
            <w:tabs>
              <w:tab w:val="left" w:pos="880"/>
              <w:tab w:val="right" w:leader="dot" w:pos="8771"/>
            </w:tabs>
            <w:rPr>
              <w:rFonts w:asciiTheme="minorHAnsi" w:eastAsiaTheme="minorEastAsia" w:hAnsiTheme="minorHAnsi"/>
              <w:noProof/>
              <w:lang w:val="en-US"/>
            </w:rPr>
          </w:pPr>
          <w:hyperlink w:anchor="_Toc150337580" w:history="1">
            <w:r w:rsidR="001D246A" w:rsidRPr="00B54838">
              <w:rPr>
                <w:rStyle w:val="Kpr"/>
                <w:iCs/>
                <w:noProof/>
                <w:lang w:val="en-US"/>
              </w:rPr>
              <w:t>1.2</w:t>
            </w:r>
            <w:r w:rsidR="001D246A">
              <w:rPr>
                <w:rFonts w:asciiTheme="minorHAnsi" w:eastAsiaTheme="minorEastAsia" w:hAnsiTheme="minorHAnsi"/>
                <w:noProof/>
                <w:lang w:val="en-US"/>
              </w:rPr>
              <w:tab/>
            </w:r>
            <w:r w:rsidR="001D246A" w:rsidRPr="00B54838">
              <w:rPr>
                <w:rStyle w:val="Kpr"/>
                <w:noProof/>
                <w:lang w:val="en-US"/>
              </w:rPr>
              <w:t>History of Sustainability in Food Systems</w:t>
            </w:r>
            <w:r w:rsidR="001D246A">
              <w:rPr>
                <w:noProof/>
                <w:webHidden/>
              </w:rPr>
              <w:tab/>
            </w:r>
            <w:r w:rsidR="001D246A">
              <w:rPr>
                <w:noProof/>
                <w:webHidden/>
              </w:rPr>
              <w:fldChar w:fldCharType="begin"/>
            </w:r>
            <w:r w:rsidR="001D246A">
              <w:rPr>
                <w:noProof/>
                <w:webHidden/>
              </w:rPr>
              <w:instrText xml:space="preserve"> PAGEREF _Toc150337580 \h </w:instrText>
            </w:r>
            <w:r w:rsidR="001D246A">
              <w:rPr>
                <w:noProof/>
                <w:webHidden/>
              </w:rPr>
            </w:r>
            <w:r w:rsidR="001D246A">
              <w:rPr>
                <w:noProof/>
                <w:webHidden/>
              </w:rPr>
              <w:fldChar w:fldCharType="separate"/>
            </w:r>
            <w:r w:rsidR="001D246A">
              <w:rPr>
                <w:noProof/>
                <w:webHidden/>
              </w:rPr>
              <w:t>2</w:t>
            </w:r>
            <w:r w:rsidR="001D246A">
              <w:rPr>
                <w:noProof/>
                <w:webHidden/>
              </w:rPr>
              <w:fldChar w:fldCharType="end"/>
            </w:r>
          </w:hyperlink>
        </w:p>
        <w:p w14:paraId="13A7DA5C" w14:textId="7EB0BF3D" w:rsidR="001D246A" w:rsidRDefault="002937EE">
          <w:pPr>
            <w:pStyle w:val="T2"/>
            <w:tabs>
              <w:tab w:val="left" w:pos="880"/>
              <w:tab w:val="right" w:leader="dot" w:pos="8771"/>
            </w:tabs>
            <w:rPr>
              <w:rFonts w:asciiTheme="minorHAnsi" w:eastAsiaTheme="minorEastAsia" w:hAnsiTheme="minorHAnsi"/>
              <w:noProof/>
              <w:lang w:val="en-US"/>
            </w:rPr>
          </w:pPr>
          <w:hyperlink w:anchor="_Toc150337581" w:history="1">
            <w:r w:rsidR="001D246A" w:rsidRPr="00B54838">
              <w:rPr>
                <w:rStyle w:val="Kpr"/>
                <w:iCs/>
                <w:noProof/>
                <w:lang w:val="en-US"/>
              </w:rPr>
              <w:t>1.3</w:t>
            </w:r>
            <w:r w:rsidR="001D246A">
              <w:rPr>
                <w:rFonts w:asciiTheme="minorHAnsi" w:eastAsiaTheme="minorEastAsia" w:hAnsiTheme="minorHAnsi"/>
                <w:noProof/>
                <w:lang w:val="en-US"/>
              </w:rPr>
              <w:tab/>
            </w:r>
            <w:r w:rsidR="001D246A" w:rsidRPr="00B54838">
              <w:rPr>
                <w:rStyle w:val="Kpr"/>
                <w:noProof/>
                <w:lang w:val="en-US"/>
              </w:rPr>
              <w:t>Objectives of this Research</w:t>
            </w:r>
            <w:r w:rsidR="001D246A">
              <w:rPr>
                <w:noProof/>
                <w:webHidden/>
              </w:rPr>
              <w:tab/>
            </w:r>
            <w:r w:rsidR="001D246A">
              <w:rPr>
                <w:noProof/>
                <w:webHidden/>
              </w:rPr>
              <w:fldChar w:fldCharType="begin"/>
            </w:r>
            <w:r w:rsidR="001D246A">
              <w:rPr>
                <w:noProof/>
                <w:webHidden/>
              </w:rPr>
              <w:instrText xml:space="preserve"> PAGEREF _Toc150337581 \h </w:instrText>
            </w:r>
            <w:r w:rsidR="001D246A">
              <w:rPr>
                <w:noProof/>
                <w:webHidden/>
              </w:rPr>
            </w:r>
            <w:r w:rsidR="001D246A">
              <w:rPr>
                <w:noProof/>
                <w:webHidden/>
              </w:rPr>
              <w:fldChar w:fldCharType="separate"/>
            </w:r>
            <w:r w:rsidR="001D246A">
              <w:rPr>
                <w:noProof/>
                <w:webHidden/>
              </w:rPr>
              <w:t>2</w:t>
            </w:r>
            <w:r w:rsidR="001D246A">
              <w:rPr>
                <w:noProof/>
                <w:webHidden/>
              </w:rPr>
              <w:fldChar w:fldCharType="end"/>
            </w:r>
          </w:hyperlink>
        </w:p>
        <w:p w14:paraId="2970B3EB" w14:textId="3F95159C" w:rsidR="001D246A" w:rsidRDefault="002937EE">
          <w:pPr>
            <w:pStyle w:val="T1"/>
            <w:tabs>
              <w:tab w:val="left" w:pos="480"/>
              <w:tab w:val="right" w:leader="dot" w:pos="8771"/>
            </w:tabs>
            <w:rPr>
              <w:rFonts w:asciiTheme="minorHAnsi" w:eastAsiaTheme="minorEastAsia" w:hAnsiTheme="minorHAnsi"/>
              <w:noProof/>
              <w:lang w:val="en-US"/>
            </w:rPr>
          </w:pPr>
          <w:hyperlink w:anchor="_Toc150337582" w:history="1">
            <w:r w:rsidR="001D246A" w:rsidRPr="00B54838">
              <w:rPr>
                <w:rStyle w:val="Kpr"/>
                <w:noProof/>
                <w:lang w:val="en-US"/>
              </w:rPr>
              <w:t>2.</w:t>
            </w:r>
            <w:r w:rsidR="001D246A">
              <w:rPr>
                <w:rFonts w:asciiTheme="minorHAnsi" w:eastAsiaTheme="minorEastAsia" w:hAnsiTheme="minorHAnsi"/>
                <w:noProof/>
                <w:lang w:val="en-US"/>
              </w:rPr>
              <w:tab/>
            </w:r>
            <w:r w:rsidR="001D246A" w:rsidRPr="00B54838">
              <w:rPr>
                <w:rStyle w:val="Kpr"/>
                <w:noProof/>
                <w:lang w:val="en-US"/>
              </w:rPr>
              <w:t>PREVIOUS STUDIES</w:t>
            </w:r>
            <w:r w:rsidR="001D246A">
              <w:rPr>
                <w:noProof/>
                <w:webHidden/>
              </w:rPr>
              <w:tab/>
            </w:r>
            <w:r w:rsidR="001D246A">
              <w:rPr>
                <w:noProof/>
                <w:webHidden/>
              </w:rPr>
              <w:fldChar w:fldCharType="begin"/>
            </w:r>
            <w:r w:rsidR="001D246A">
              <w:rPr>
                <w:noProof/>
                <w:webHidden/>
              </w:rPr>
              <w:instrText xml:space="preserve"> PAGEREF _Toc150337582 \h </w:instrText>
            </w:r>
            <w:r w:rsidR="001D246A">
              <w:rPr>
                <w:noProof/>
                <w:webHidden/>
              </w:rPr>
            </w:r>
            <w:r w:rsidR="001D246A">
              <w:rPr>
                <w:noProof/>
                <w:webHidden/>
              </w:rPr>
              <w:fldChar w:fldCharType="separate"/>
            </w:r>
            <w:r w:rsidR="001D246A">
              <w:rPr>
                <w:noProof/>
                <w:webHidden/>
              </w:rPr>
              <w:t>4</w:t>
            </w:r>
            <w:r w:rsidR="001D246A">
              <w:rPr>
                <w:noProof/>
                <w:webHidden/>
              </w:rPr>
              <w:fldChar w:fldCharType="end"/>
            </w:r>
          </w:hyperlink>
        </w:p>
        <w:p w14:paraId="63B3168F" w14:textId="030757EC" w:rsidR="001D246A" w:rsidRDefault="002937EE">
          <w:pPr>
            <w:pStyle w:val="T2"/>
            <w:tabs>
              <w:tab w:val="left" w:pos="880"/>
              <w:tab w:val="right" w:leader="dot" w:pos="8771"/>
            </w:tabs>
            <w:rPr>
              <w:rFonts w:asciiTheme="minorHAnsi" w:eastAsiaTheme="minorEastAsia" w:hAnsiTheme="minorHAnsi"/>
              <w:noProof/>
              <w:lang w:val="en-US"/>
            </w:rPr>
          </w:pPr>
          <w:hyperlink w:anchor="_Toc150337583" w:history="1">
            <w:r w:rsidR="001D246A" w:rsidRPr="00B54838">
              <w:rPr>
                <w:rStyle w:val="Kpr"/>
                <w:iCs/>
                <w:noProof/>
                <w:lang w:val="en-US"/>
              </w:rPr>
              <w:t>2.1</w:t>
            </w:r>
            <w:r w:rsidR="001D246A">
              <w:rPr>
                <w:rFonts w:asciiTheme="minorHAnsi" w:eastAsiaTheme="minorEastAsia" w:hAnsiTheme="minorHAnsi"/>
                <w:noProof/>
                <w:lang w:val="en-US"/>
              </w:rPr>
              <w:tab/>
            </w:r>
            <w:r w:rsidR="001D246A" w:rsidRPr="00B54838">
              <w:rPr>
                <w:rStyle w:val="Kpr"/>
                <w:noProof/>
                <w:lang w:val="en-US"/>
              </w:rPr>
              <w:t>On Dimensions of Sustainability</w:t>
            </w:r>
            <w:r w:rsidR="001D246A">
              <w:rPr>
                <w:noProof/>
                <w:webHidden/>
              </w:rPr>
              <w:tab/>
            </w:r>
            <w:r w:rsidR="001D246A">
              <w:rPr>
                <w:noProof/>
                <w:webHidden/>
              </w:rPr>
              <w:fldChar w:fldCharType="begin"/>
            </w:r>
            <w:r w:rsidR="001D246A">
              <w:rPr>
                <w:noProof/>
                <w:webHidden/>
              </w:rPr>
              <w:instrText xml:space="preserve"> PAGEREF _Toc150337583 \h </w:instrText>
            </w:r>
            <w:r w:rsidR="001D246A">
              <w:rPr>
                <w:noProof/>
                <w:webHidden/>
              </w:rPr>
            </w:r>
            <w:r w:rsidR="001D246A">
              <w:rPr>
                <w:noProof/>
                <w:webHidden/>
              </w:rPr>
              <w:fldChar w:fldCharType="separate"/>
            </w:r>
            <w:r w:rsidR="001D246A">
              <w:rPr>
                <w:noProof/>
                <w:webHidden/>
              </w:rPr>
              <w:t>4</w:t>
            </w:r>
            <w:r w:rsidR="001D246A">
              <w:rPr>
                <w:noProof/>
                <w:webHidden/>
              </w:rPr>
              <w:fldChar w:fldCharType="end"/>
            </w:r>
          </w:hyperlink>
        </w:p>
        <w:p w14:paraId="68756422" w14:textId="26D0A80C" w:rsidR="001D246A" w:rsidRDefault="002937EE">
          <w:pPr>
            <w:pStyle w:val="T2"/>
            <w:tabs>
              <w:tab w:val="left" w:pos="880"/>
              <w:tab w:val="right" w:leader="dot" w:pos="8771"/>
            </w:tabs>
            <w:rPr>
              <w:rFonts w:asciiTheme="minorHAnsi" w:eastAsiaTheme="minorEastAsia" w:hAnsiTheme="minorHAnsi"/>
              <w:noProof/>
              <w:lang w:val="en-US"/>
            </w:rPr>
          </w:pPr>
          <w:hyperlink w:anchor="_Toc150337584" w:history="1">
            <w:r w:rsidR="001D246A" w:rsidRPr="00B54838">
              <w:rPr>
                <w:rStyle w:val="Kpr"/>
                <w:iCs/>
                <w:noProof/>
                <w:lang w:val="en-US"/>
              </w:rPr>
              <w:t>2.2</w:t>
            </w:r>
            <w:r w:rsidR="001D246A">
              <w:rPr>
                <w:rFonts w:asciiTheme="minorHAnsi" w:eastAsiaTheme="minorEastAsia" w:hAnsiTheme="minorHAnsi"/>
                <w:noProof/>
                <w:lang w:val="en-US"/>
              </w:rPr>
              <w:tab/>
            </w:r>
            <w:r w:rsidR="001D246A" w:rsidRPr="00B54838">
              <w:rPr>
                <w:rStyle w:val="Kpr"/>
                <w:noProof/>
                <w:lang w:val="en-US"/>
              </w:rPr>
              <w:t>On Methodologies Used To Measure Sustainability</w:t>
            </w:r>
            <w:r w:rsidR="001D246A">
              <w:rPr>
                <w:noProof/>
                <w:webHidden/>
              </w:rPr>
              <w:tab/>
            </w:r>
            <w:r w:rsidR="001D246A">
              <w:rPr>
                <w:noProof/>
                <w:webHidden/>
              </w:rPr>
              <w:fldChar w:fldCharType="begin"/>
            </w:r>
            <w:r w:rsidR="001D246A">
              <w:rPr>
                <w:noProof/>
                <w:webHidden/>
              </w:rPr>
              <w:instrText xml:space="preserve"> PAGEREF _Toc150337584 \h </w:instrText>
            </w:r>
            <w:r w:rsidR="001D246A">
              <w:rPr>
                <w:noProof/>
                <w:webHidden/>
              </w:rPr>
            </w:r>
            <w:r w:rsidR="001D246A">
              <w:rPr>
                <w:noProof/>
                <w:webHidden/>
              </w:rPr>
              <w:fldChar w:fldCharType="separate"/>
            </w:r>
            <w:r w:rsidR="001D246A">
              <w:rPr>
                <w:noProof/>
                <w:webHidden/>
              </w:rPr>
              <w:t>6</w:t>
            </w:r>
            <w:r w:rsidR="001D246A">
              <w:rPr>
                <w:noProof/>
                <w:webHidden/>
              </w:rPr>
              <w:fldChar w:fldCharType="end"/>
            </w:r>
          </w:hyperlink>
        </w:p>
        <w:p w14:paraId="7A8F53AD" w14:textId="52A8D702" w:rsidR="001D246A" w:rsidRDefault="002937EE">
          <w:pPr>
            <w:pStyle w:val="T3"/>
            <w:tabs>
              <w:tab w:val="left" w:pos="1320"/>
              <w:tab w:val="right" w:leader="dot" w:pos="8771"/>
            </w:tabs>
            <w:rPr>
              <w:rFonts w:asciiTheme="minorHAnsi" w:eastAsiaTheme="minorEastAsia" w:hAnsiTheme="minorHAnsi"/>
              <w:noProof/>
              <w:lang w:val="en-US"/>
            </w:rPr>
          </w:pPr>
          <w:hyperlink w:anchor="_Toc150337585" w:history="1">
            <w:r w:rsidR="001D246A" w:rsidRPr="00B54838">
              <w:rPr>
                <w:rStyle w:val="Kpr"/>
                <w:noProof/>
                <w:lang w:val="en-US"/>
              </w:rPr>
              <w:t>2.2.1</w:t>
            </w:r>
            <w:r w:rsidR="001D246A">
              <w:rPr>
                <w:rFonts w:asciiTheme="minorHAnsi" w:eastAsiaTheme="minorEastAsia" w:hAnsiTheme="minorHAnsi"/>
                <w:noProof/>
                <w:lang w:val="en-US"/>
              </w:rPr>
              <w:tab/>
            </w:r>
            <w:r w:rsidR="001D246A" w:rsidRPr="00B54838">
              <w:rPr>
                <w:rStyle w:val="Kpr"/>
                <w:noProof/>
                <w:lang w:val="en-US"/>
              </w:rPr>
              <w:t>Linear Programming</w:t>
            </w:r>
            <w:r w:rsidR="001D246A">
              <w:rPr>
                <w:noProof/>
                <w:webHidden/>
              </w:rPr>
              <w:tab/>
            </w:r>
            <w:r w:rsidR="001D246A">
              <w:rPr>
                <w:noProof/>
                <w:webHidden/>
              </w:rPr>
              <w:fldChar w:fldCharType="begin"/>
            </w:r>
            <w:r w:rsidR="001D246A">
              <w:rPr>
                <w:noProof/>
                <w:webHidden/>
              </w:rPr>
              <w:instrText xml:space="preserve"> PAGEREF _Toc150337585 \h </w:instrText>
            </w:r>
            <w:r w:rsidR="001D246A">
              <w:rPr>
                <w:noProof/>
                <w:webHidden/>
              </w:rPr>
            </w:r>
            <w:r w:rsidR="001D246A">
              <w:rPr>
                <w:noProof/>
                <w:webHidden/>
              </w:rPr>
              <w:fldChar w:fldCharType="separate"/>
            </w:r>
            <w:r w:rsidR="001D246A">
              <w:rPr>
                <w:noProof/>
                <w:webHidden/>
              </w:rPr>
              <w:t>6</w:t>
            </w:r>
            <w:r w:rsidR="001D246A">
              <w:rPr>
                <w:noProof/>
                <w:webHidden/>
              </w:rPr>
              <w:fldChar w:fldCharType="end"/>
            </w:r>
          </w:hyperlink>
        </w:p>
        <w:p w14:paraId="678A0031" w14:textId="4ACB7B0C" w:rsidR="001D246A" w:rsidRDefault="002937EE">
          <w:pPr>
            <w:pStyle w:val="T3"/>
            <w:tabs>
              <w:tab w:val="left" w:pos="1320"/>
              <w:tab w:val="right" w:leader="dot" w:pos="8771"/>
            </w:tabs>
            <w:rPr>
              <w:rFonts w:asciiTheme="minorHAnsi" w:eastAsiaTheme="minorEastAsia" w:hAnsiTheme="minorHAnsi"/>
              <w:noProof/>
              <w:lang w:val="en-US"/>
            </w:rPr>
          </w:pPr>
          <w:hyperlink w:anchor="_Toc150337586" w:history="1">
            <w:r w:rsidR="001D246A" w:rsidRPr="00B54838">
              <w:rPr>
                <w:rStyle w:val="Kpr"/>
                <w:noProof/>
                <w:lang w:val="en-US"/>
              </w:rPr>
              <w:t>2.2.2</w:t>
            </w:r>
            <w:r w:rsidR="001D246A">
              <w:rPr>
                <w:rFonts w:asciiTheme="minorHAnsi" w:eastAsiaTheme="minorEastAsia" w:hAnsiTheme="minorHAnsi"/>
                <w:noProof/>
                <w:lang w:val="en-US"/>
              </w:rPr>
              <w:tab/>
            </w:r>
            <w:r w:rsidR="001D246A" w:rsidRPr="00B54838">
              <w:rPr>
                <w:rStyle w:val="Kpr"/>
                <w:noProof/>
                <w:lang w:val="en-US"/>
              </w:rPr>
              <w:t>Life-Cycle Assessments</w:t>
            </w:r>
            <w:r w:rsidR="001D246A">
              <w:rPr>
                <w:noProof/>
                <w:webHidden/>
              </w:rPr>
              <w:tab/>
            </w:r>
            <w:r w:rsidR="001D246A">
              <w:rPr>
                <w:noProof/>
                <w:webHidden/>
              </w:rPr>
              <w:fldChar w:fldCharType="begin"/>
            </w:r>
            <w:r w:rsidR="001D246A">
              <w:rPr>
                <w:noProof/>
                <w:webHidden/>
              </w:rPr>
              <w:instrText xml:space="preserve"> PAGEREF _Toc150337586 \h </w:instrText>
            </w:r>
            <w:r w:rsidR="001D246A">
              <w:rPr>
                <w:noProof/>
                <w:webHidden/>
              </w:rPr>
            </w:r>
            <w:r w:rsidR="001D246A">
              <w:rPr>
                <w:noProof/>
                <w:webHidden/>
              </w:rPr>
              <w:fldChar w:fldCharType="separate"/>
            </w:r>
            <w:r w:rsidR="001D246A">
              <w:rPr>
                <w:noProof/>
                <w:webHidden/>
              </w:rPr>
              <w:t>7</w:t>
            </w:r>
            <w:r w:rsidR="001D246A">
              <w:rPr>
                <w:noProof/>
                <w:webHidden/>
              </w:rPr>
              <w:fldChar w:fldCharType="end"/>
            </w:r>
          </w:hyperlink>
        </w:p>
        <w:p w14:paraId="34364AD1" w14:textId="279EA381" w:rsidR="001D246A" w:rsidRDefault="002937EE">
          <w:pPr>
            <w:pStyle w:val="T3"/>
            <w:tabs>
              <w:tab w:val="left" w:pos="1320"/>
              <w:tab w:val="right" w:leader="dot" w:pos="8771"/>
            </w:tabs>
            <w:rPr>
              <w:rFonts w:asciiTheme="minorHAnsi" w:eastAsiaTheme="minorEastAsia" w:hAnsiTheme="minorHAnsi"/>
              <w:noProof/>
              <w:lang w:val="en-US"/>
            </w:rPr>
          </w:pPr>
          <w:hyperlink w:anchor="_Toc150337587" w:history="1">
            <w:r w:rsidR="001D246A" w:rsidRPr="00B54838">
              <w:rPr>
                <w:rStyle w:val="Kpr"/>
                <w:noProof/>
                <w:lang w:val="en-US"/>
              </w:rPr>
              <w:t>2.2.3</w:t>
            </w:r>
            <w:r w:rsidR="001D246A">
              <w:rPr>
                <w:rFonts w:asciiTheme="minorHAnsi" w:eastAsiaTheme="minorEastAsia" w:hAnsiTheme="minorHAnsi"/>
                <w:noProof/>
                <w:lang w:val="en-US"/>
              </w:rPr>
              <w:tab/>
            </w:r>
            <w:r w:rsidR="001D246A" w:rsidRPr="00B54838">
              <w:rPr>
                <w:rStyle w:val="Kpr"/>
                <w:noProof/>
                <w:lang w:val="en-US"/>
              </w:rPr>
              <w:t>Material Flow Analysis</w:t>
            </w:r>
            <w:r w:rsidR="001D246A">
              <w:rPr>
                <w:noProof/>
                <w:webHidden/>
              </w:rPr>
              <w:tab/>
            </w:r>
            <w:r w:rsidR="001D246A">
              <w:rPr>
                <w:noProof/>
                <w:webHidden/>
              </w:rPr>
              <w:fldChar w:fldCharType="begin"/>
            </w:r>
            <w:r w:rsidR="001D246A">
              <w:rPr>
                <w:noProof/>
                <w:webHidden/>
              </w:rPr>
              <w:instrText xml:space="preserve"> PAGEREF _Toc150337587 \h </w:instrText>
            </w:r>
            <w:r w:rsidR="001D246A">
              <w:rPr>
                <w:noProof/>
                <w:webHidden/>
              </w:rPr>
            </w:r>
            <w:r w:rsidR="001D246A">
              <w:rPr>
                <w:noProof/>
                <w:webHidden/>
              </w:rPr>
              <w:fldChar w:fldCharType="separate"/>
            </w:r>
            <w:r w:rsidR="001D246A">
              <w:rPr>
                <w:noProof/>
                <w:webHidden/>
              </w:rPr>
              <w:t>7</w:t>
            </w:r>
            <w:r w:rsidR="001D246A">
              <w:rPr>
                <w:noProof/>
                <w:webHidden/>
              </w:rPr>
              <w:fldChar w:fldCharType="end"/>
            </w:r>
          </w:hyperlink>
        </w:p>
        <w:p w14:paraId="21E106CC" w14:textId="6D6D228C" w:rsidR="001D246A" w:rsidRDefault="002937EE">
          <w:pPr>
            <w:pStyle w:val="T3"/>
            <w:tabs>
              <w:tab w:val="left" w:pos="1320"/>
              <w:tab w:val="right" w:leader="dot" w:pos="8771"/>
            </w:tabs>
            <w:rPr>
              <w:rFonts w:asciiTheme="minorHAnsi" w:eastAsiaTheme="minorEastAsia" w:hAnsiTheme="minorHAnsi"/>
              <w:noProof/>
              <w:lang w:val="en-US"/>
            </w:rPr>
          </w:pPr>
          <w:hyperlink w:anchor="_Toc150337588" w:history="1">
            <w:r w:rsidR="001D246A" w:rsidRPr="00B54838">
              <w:rPr>
                <w:rStyle w:val="Kpr"/>
                <w:noProof/>
                <w:lang w:val="en-US"/>
              </w:rPr>
              <w:t>2.2.4</w:t>
            </w:r>
            <w:r w:rsidR="001D246A">
              <w:rPr>
                <w:rFonts w:asciiTheme="minorHAnsi" w:eastAsiaTheme="minorEastAsia" w:hAnsiTheme="minorHAnsi"/>
                <w:noProof/>
                <w:lang w:val="en-US"/>
              </w:rPr>
              <w:tab/>
            </w:r>
            <w:r w:rsidR="001D246A" w:rsidRPr="00B54838">
              <w:rPr>
                <w:rStyle w:val="Kpr"/>
                <w:noProof/>
                <w:lang w:val="en-US"/>
              </w:rPr>
              <w:t>Input-Output Analyses</w:t>
            </w:r>
            <w:r w:rsidR="001D246A">
              <w:rPr>
                <w:noProof/>
                <w:webHidden/>
              </w:rPr>
              <w:tab/>
            </w:r>
            <w:r w:rsidR="001D246A">
              <w:rPr>
                <w:noProof/>
                <w:webHidden/>
              </w:rPr>
              <w:fldChar w:fldCharType="begin"/>
            </w:r>
            <w:r w:rsidR="001D246A">
              <w:rPr>
                <w:noProof/>
                <w:webHidden/>
              </w:rPr>
              <w:instrText xml:space="preserve"> PAGEREF _Toc150337588 \h </w:instrText>
            </w:r>
            <w:r w:rsidR="001D246A">
              <w:rPr>
                <w:noProof/>
                <w:webHidden/>
              </w:rPr>
            </w:r>
            <w:r w:rsidR="001D246A">
              <w:rPr>
                <w:noProof/>
                <w:webHidden/>
              </w:rPr>
              <w:fldChar w:fldCharType="separate"/>
            </w:r>
            <w:r w:rsidR="001D246A">
              <w:rPr>
                <w:noProof/>
                <w:webHidden/>
              </w:rPr>
              <w:t>8</w:t>
            </w:r>
            <w:r w:rsidR="001D246A">
              <w:rPr>
                <w:noProof/>
                <w:webHidden/>
              </w:rPr>
              <w:fldChar w:fldCharType="end"/>
            </w:r>
          </w:hyperlink>
        </w:p>
        <w:p w14:paraId="50CE95E7" w14:textId="3EE6760D" w:rsidR="001D246A" w:rsidRDefault="002937EE">
          <w:pPr>
            <w:pStyle w:val="T3"/>
            <w:tabs>
              <w:tab w:val="left" w:pos="1320"/>
              <w:tab w:val="right" w:leader="dot" w:pos="8771"/>
            </w:tabs>
            <w:rPr>
              <w:rFonts w:asciiTheme="minorHAnsi" w:eastAsiaTheme="minorEastAsia" w:hAnsiTheme="minorHAnsi"/>
              <w:noProof/>
              <w:lang w:val="en-US"/>
            </w:rPr>
          </w:pPr>
          <w:hyperlink w:anchor="_Toc150337589" w:history="1">
            <w:r w:rsidR="001D246A" w:rsidRPr="00B54838">
              <w:rPr>
                <w:rStyle w:val="Kpr"/>
                <w:noProof/>
                <w:lang w:val="en-US"/>
              </w:rPr>
              <w:t>2.2.5</w:t>
            </w:r>
            <w:r w:rsidR="001D246A">
              <w:rPr>
                <w:rFonts w:asciiTheme="minorHAnsi" w:eastAsiaTheme="minorEastAsia" w:hAnsiTheme="minorHAnsi"/>
                <w:noProof/>
                <w:lang w:val="en-US"/>
              </w:rPr>
              <w:tab/>
            </w:r>
            <w:r w:rsidR="001D246A" w:rsidRPr="00B54838">
              <w:rPr>
                <w:rStyle w:val="Kpr"/>
                <w:noProof/>
                <w:lang w:val="en-US"/>
              </w:rPr>
              <w:t>Global Access to Nutrition Index</w:t>
            </w:r>
            <w:r w:rsidR="001D246A">
              <w:rPr>
                <w:noProof/>
                <w:webHidden/>
              </w:rPr>
              <w:tab/>
            </w:r>
            <w:r w:rsidR="001D246A">
              <w:rPr>
                <w:noProof/>
                <w:webHidden/>
              </w:rPr>
              <w:fldChar w:fldCharType="begin"/>
            </w:r>
            <w:r w:rsidR="001D246A">
              <w:rPr>
                <w:noProof/>
                <w:webHidden/>
              </w:rPr>
              <w:instrText xml:space="preserve"> PAGEREF _Toc150337589 \h </w:instrText>
            </w:r>
            <w:r w:rsidR="001D246A">
              <w:rPr>
                <w:noProof/>
                <w:webHidden/>
              </w:rPr>
            </w:r>
            <w:r w:rsidR="001D246A">
              <w:rPr>
                <w:noProof/>
                <w:webHidden/>
              </w:rPr>
              <w:fldChar w:fldCharType="separate"/>
            </w:r>
            <w:r w:rsidR="001D246A">
              <w:rPr>
                <w:noProof/>
                <w:webHidden/>
              </w:rPr>
              <w:t>8</w:t>
            </w:r>
            <w:r w:rsidR="001D246A">
              <w:rPr>
                <w:noProof/>
                <w:webHidden/>
              </w:rPr>
              <w:fldChar w:fldCharType="end"/>
            </w:r>
          </w:hyperlink>
        </w:p>
        <w:p w14:paraId="205997EF" w14:textId="7774A9A8" w:rsidR="001D246A" w:rsidRDefault="002937EE">
          <w:pPr>
            <w:pStyle w:val="T2"/>
            <w:tabs>
              <w:tab w:val="left" w:pos="880"/>
              <w:tab w:val="right" w:leader="dot" w:pos="8771"/>
            </w:tabs>
            <w:rPr>
              <w:rFonts w:asciiTheme="minorHAnsi" w:eastAsiaTheme="minorEastAsia" w:hAnsiTheme="minorHAnsi"/>
              <w:noProof/>
              <w:lang w:val="en-US"/>
            </w:rPr>
          </w:pPr>
          <w:hyperlink w:anchor="_Toc150337590" w:history="1">
            <w:r w:rsidR="001D246A" w:rsidRPr="00B54838">
              <w:rPr>
                <w:rStyle w:val="Kpr"/>
                <w:iCs/>
                <w:noProof/>
                <w:lang w:val="en-US"/>
              </w:rPr>
              <w:t>2.3</w:t>
            </w:r>
            <w:r w:rsidR="001D246A">
              <w:rPr>
                <w:rFonts w:asciiTheme="minorHAnsi" w:eastAsiaTheme="minorEastAsia" w:hAnsiTheme="minorHAnsi"/>
                <w:noProof/>
                <w:lang w:val="en-US"/>
              </w:rPr>
              <w:tab/>
            </w:r>
            <w:r w:rsidR="001D246A" w:rsidRPr="00B54838">
              <w:rPr>
                <w:rStyle w:val="Kpr"/>
                <w:noProof/>
                <w:lang w:val="en-US"/>
              </w:rPr>
              <w:t>On The Seven Metrics of Sustainable Nutrition Security</w:t>
            </w:r>
            <w:r w:rsidR="001D246A">
              <w:rPr>
                <w:noProof/>
                <w:webHidden/>
              </w:rPr>
              <w:tab/>
            </w:r>
            <w:r w:rsidR="001D246A">
              <w:rPr>
                <w:noProof/>
                <w:webHidden/>
              </w:rPr>
              <w:fldChar w:fldCharType="begin"/>
            </w:r>
            <w:r w:rsidR="001D246A">
              <w:rPr>
                <w:noProof/>
                <w:webHidden/>
              </w:rPr>
              <w:instrText xml:space="preserve"> PAGEREF _Toc150337590 \h </w:instrText>
            </w:r>
            <w:r w:rsidR="001D246A">
              <w:rPr>
                <w:noProof/>
                <w:webHidden/>
              </w:rPr>
            </w:r>
            <w:r w:rsidR="001D246A">
              <w:rPr>
                <w:noProof/>
                <w:webHidden/>
              </w:rPr>
              <w:fldChar w:fldCharType="separate"/>
            </w:r>
            <w:r w:rsidR="001D246A">
              <w:rPr>
                <w:noProof/>
                <w:webHidden/>
              </w:rPr>
              <w:t>9</w:t>
            </w:r>
            <w:r w:rsidR="001D246A">
              <w:rPr>
                <w:noProof/>
                <w:webHidden/>
              </w:rPr>
              <w:fldChar w:fldCharType="end"/>
            </w:r>
          </w:hyperlink>
        </w:p>
        <w:p w14:paraId="28267D93" w14:textId="2A1CED44" w:rsidR="001D246A" w:rsidRDefault="002937EE">
          <w:pPr>
            <w:pStyle w:val="T1"/>
            <w:tabs>
              <w:tab w:val="left" w:pos="480"/>
              <w:tab w:val="right" w:leader="dot" w:pos="8771"/>
            </w:tabs>
            <w:rPr>
              <w:rFonts w:asciiTheme="minorHAnsi" w:eastAsiaTheme="minorEastAsia" w:hAnsiTheme="minorHAnsi"/>
              <w:noProof/>
              <w:lang w:val="en-US"/>
            </w:rPr>
          </w:pPr>
          <w:hyperlink w:anchor="_Toc150337591" w:history="1">
            <w:r w:rsidR="001D246A" w:rsidRPr="00B54838">
              <w:rPr>
                <w:rStyle w:val="Kpr"/>
                <w:noProof/>
                <w:lang w:val="en-US"/>
              </w:rPr>
              <w:t>3.</w:t>
            </w:r>
            <w:r w:rsidR="001D246A">
              <w:rPr>
                <w:rFonts w:asciiTheme="minorHAnsi" w:eastAsiaTheme="minorEastAsia" w:hAnsiTheme="minorHAnsi"/>
                <w:noProof/>
                <w:lang w:val="en-US"/>
              </w:rPr>
              <w:tab/>
            </w:r>
            <w:r w:rsidR="001D246A" w:rsidRPr="00B54838">
              <w:rPr>
                <w:rStyle w:val="Kpr"/>
                <w:noProof/>
                <w:lang w:val="en-US"/>
              </w:rPr>
              <w:t>MATERIALS AND METHODS</w:t>
            </w:r>
            <w:r w:rsidR="001D246A">
              <w:rPr>
                <w:noProof/>
                <w:webHidden/>
              </w:rPr>
              <w:tab/>
            </w:r>
            <w:r w:rsidR="001D246A">
              <w:rPr>
                <w:noProof/>
                <w:webHidden/>
              </w:rPr>
              <w:fldChar w:fldCharType="begin"/>
            </w:r>
            <w:r w:rsidR="001D246A">
              <w:rPr>
                <w:noProof/>
                <w:webHidden/>
              </w:rPr>
              <w:instrText xml:space="preserve"> PAGEREF _Toc150337591 \h </w:instrText>
            </w:r>
            <w:r w:rsidR="001D246A">
              <w:rPr>
                <w:noProof/>
                <w:webHidden/>
              </w:rPr>
            </w:r>
            <w:r w:rsidR="001D246A">
              <w:rPr>
                <w:noProof/>
                <w:webHidden/>
              </w:rPr>
              <w:fldChar w:fldCharType="separate"/>
            </w:r>
            <w:r w:rsidR="001D246A">
              <w:rPr>
                <w:noProof/>
                <w:webHidden/>
              </w:rPr>
              <w:t>13</w:t>
            </w:r>
            <w:r w:rsidR="001D246A">
              <w:rPr>
                <w:noProof/>
                <w:webHidden/>
              </w:rPr>
              <w:fldChar w:fldCharType="end"/>
            </w:r>
          </w:hyperlink>
        </w:p>
        <w:p w14:paraId="67AC2A65" w14:textId="1AF898B9" w:rsidR="001D246A" w:rsidRDefault="002937EE">
          <w:pPr>
            <w:pStyle w:val="T2"/>
            <w:tabs>
              <w:tab w:val="left" w:pos="880"/>
              <w:tab w:val="right" w:leader="dot" w:pos="8771"/>
            </w:tabs>
            <w:rPr>
              <w:rFonts w:asciiTheme="minorHAnsi" w:eastAsiaTheme="minorEastAsia" w:hAnsiTheme="minorHAnsi"/>
              <w:noProof/>
              <w:lang w:val="en-US"/>
            </w:rPr>
          </w:pPr>
          <w:hyperlink w:anchor="_Toc150337592" w:history="1">
            <w:r w:rsidR="001D246A" w:rsidRPr="00B54838">
              <w:rPr>
                <w:rStyle w:val="Kpr"/>
                <w:iCs/>
                <w:noProof/>
                <w:lang w:val="en-US"/>
              </w:rPr>
              <w:t>3.1</w:t>
            </w:r>
            <w:r w:rsidR="001D246A">
              <w:rPr>
                <w:rFonts w:asciiTheme="minorHAnsi" w:eastAsiaTheme="minorEastAsia" w:hAnsiTheme="minorHAnsi"/>
                <w:noProof/>
                <w:lang w:val="en-US"/>
              </w:rPr>
              <w:tab/>
            </w:r>
            <w:r w:rsidR="001D246A" w:rsidRPr="00B54838">
              <w:rPr>
                <w:rStyle w:val="Kpr"/>
                <w:noProof/>
                <w:lang w:val="en-US"/>
              </w:rPr>
              <w:t>Materials</w:t>
            </w:r>
            <w:r w:rsidR="001D246A">
              <w:rPr>
                <w:noProof/>
                <w:webHidden/>
              </w:rPr>
              <w:tab/>
            </w:r>
            <w:r w:rsidR="001D246A">
              <w:rPr>
                <w:noProof/>
                <w:webHidden/>
              </w:rPr>
              <w:fldChar w:fldCharType="begin"/>
            </w:r>
            <w:r w:rsidR="001D246A">
              <w:rPr>
                <w:noProof/>
                <w:webHidden/>
              </w:rPr>
              <w:instrText xml:space="preserve"> PAGEREF _Toc150337592 \h </w:instrText>
            </w:r>
            <w:r w:rsidR="001D246A">
              <w:rPr>
                <w:noProof/>
                <w:webHidden/>
              </w:rPr>
            </w:r>
            <w:r w:rsidR="001D246A">
              <w:rPr>
                <w:noProof/>
                <w:webHidden/>
              </w:rPr>
              <w:fldChar w:fldCharType="separate"/>
            </w:r>
            <w:r w:rsidR="001D246A">
              <w:rPr>
                <w:noProof/>
                <w:webHidden/>
              </w:rPr>
              <w:t>13</w:t>
            </w:r>
            <w:r w:rsidR="001D246A">
              <w:rPr>
                <w:noProof/>
                <w:webHidden/>
              </w:rPr>
              <w:fldChar w:fldCharType="end"/>
            </w:r>
          </w:hyperlink>
        </w:p>
        <w:p w14:paraId="52E35528" w14:textId="2704DFD6" w:rsidR="001D246A" w:rsidRDefault="002937EE">
          <w:pPr>
            <w:pStyle w:val="T3"/>
            <w:tabs>
              <w:tab w:val="left" w:pos="1320"/>
              <w:tab w:val="right" w:leader="dot" w:pos="8771"/>
            </w:tabs>
            <w:rPr>
              <w:rFonts w:asciiTheme="minorHAnsi" w:eastAsiaTheme="minorEastAsia" w:hAnsiTheme="minorHAnsi"/>
              <w:noProof/>
              <w:lang w:val="en-US"/>
            </w:rPr>
          </w:pPr>
          <w:hyperlink w:anchor="_Toc150337593" w:history="1">
            <w:r w:rsidR="001D246A" w:rsidRPr="00B54838">
              <w:rPr>
                <w:rStyle w:val="Kpr"/>
                <w:noProof/>
                <w:lang w:val="en-US"/>
              </w:rPr>
              <w:t>3.1.1</w:t>
            </w:r>
            <w:r w:rsidR="001D246A">
              <w:rPr>
                <w:rFonts w:asciiTheme="minorHAnsi" w:eastAsiaTheme="minorEastAsia" w:hAnsiTheme="minorHAnsi"/>
                <w:noProof/>
                <w:lang w:val="en-US"/>
              </w:rPr>
              <w:tab/>
            </w:r>
            <w:r w:rsidR="001D246A" w:rsidRPr="00B54838">
              <w:rPr>
                <w:rStyle w:val="Kpr"/>
                <w:noProof/>
                <w:lang w:val="en-US"/>
              </w:rPr>
              <w:t>Sample Size</w:t>
            </w:r>
            <w:r w:rsidR="001D246A">
              <w:rPr>
                <w:noProof/>
                <w:webHidden/>
              </w:rPr>
              <w:tab/>
            </w:r>
            <w:r w:rsidR="001D246A">
              <w:rPr>
                <w:noProof/>
                <w:webHidden/>
              </w:rPr>
              <w:fldChar w:fldCharType="begin"/>
            </w:r>
            <w:r w:rsidR="001D246A">
              <w:rPr>
                <w:noProof/>
                <w:webHidden/>
              </w:rPr>
              <w:instrText xml:space="preserve"> PAGEREF _Toc150337593 \h </w:instrText>
            </w:r>
            <w:r w:rsidR="001D246A">
              <w:rPr>
                <w:noProof/>
                <w:webHidden/>
              </w:rPr>
            </w:r>
            <w:r w:rsidR="001D246A">
              <w:rPr>
                <w:noProof/>
                <w:webHidden/>
              </w:rPr>
              <w:fldChar w:fldCharType="separate"/>
            </w:r>
            <w:r w:rsidR="001D246A">
              <w:rPr>
                <w:noProof/>
                <w:webHidden/>
              </w:rPr>
              <w:t>13</w:t>
            </w:r>
            <w:r w:rsidR="001D246A">
              <w:rPr>
                <w:noProof/>
                <w:webHidden/>
              </w:rPr>
              <w:fldChar w:fldCharType="end"/>
            </w:r>
          </w:hyperlink>
        </w:p>
        <w:p w14:paraId="7646D205" w14:textId="1195888A" w:rsidR="001D246A" w:rsidRDefault="002937EE">
          <w:pPr>
            <w:pStyle w:val="T3"/>
            <w:tabs>
              <w:tab w:val="left" w:pos="1320"/>
              <w:tab w:val="right" w:leader="dot" w:pos="8771"/>
            </w:tabs>
            <w:rPr>
              <w:rFonts w:asciiTheme="minorHAnsi" w:eastAsiaTheme="minorEastAsia" w:hAnsiTheme="minorHAnsi"/>
              <w:noProof/>
              <w:lang w:val="en-US"/>
            </w:rPr>
          </w:pPr>
          <w:hyperlink w:anchor="_Toc150337594" w:history="1">
            <w:r w:rsidR="001D246A" w:rsidRPr="00B54838">
              <w:rPr>
                <w:rStyle w:val="Kpr"/>
                <w:noProof/>
                <w:lang w:val="en-US"/>
              </w:rPr>
              <w:t>3.1.2</w:t>
            </w:r>
            <w:r w:rsidR="001D246A">
              <w:rPr>
                <w:rFonts w:asciiTheme="minorHAnsi" w:eastAsiaTheme="minorEastAsia" w:hAnsiTheme="minorHAnsi"/>
                <w:noProof/>
                <w:lang w:val="en-US"/>
              </w:rPr>
              <w:tab/>
            </w:r>
            <w:r w:rsidR="001D246A" w:rsidRPr="00B54838">
              <w:rPr>
                <w:rStyle w:val="Kpr"/>
                <w:noProof/>
                <w:lang w:val="en-US"/>
              </w:rPr>
              <w:t>Base Year</w:t>
            </w:r>
            <w:r w:rsidR="001D246A">
              <w:rPr>
                <w:noProof/>
                <w:webHidden/>
              </w:rPr>
              <w:tab/>
            </w:r>
            <w:r w:rsidR="001D246A">
              <w:rPr>
                <w:noProof/>
                <w:webHidden/>
              </w:rPr>
              <w:fldChar w:fldCharType="begin"/>
            </w:r>
            <w:r w:rsidR="001D246A">
              <w:rPr>
                <w:noProof/>
                <w:webHidden/>
              </w:rPr>
              <w:instrText xml:space="preserve"> PAGEREF _Toc150337594 \h </w:instrText>
            </w:r>
            <w:r w:rsidR="001D246A">
              <w:rPr>
                <w:noProof/>
                <w:webHidden/>
              </w:rPr>
            </w:r>
            <w:r w:rsidR="001D246A">
              <w:rPr>
                <w:noProof/>
                <w:webHidden/>
              </w:rPr>
              <w:fldChar w:fldCharType="separate"/>
            </w:r>
            <w:r w:rsidR="001D246A">
              <w:rPr>
                <w:noProof/>
                <w:webHidden/>
              </w:rPr>
              <w:t>13</w:t>
            </w:r>
            <w:r w:rsidR="001D246A">
              <w:rPr>
                <w:noProof/>
                <w:webHidden/>
              </w:rPr>
              <w:fldChar w:fldCharType="end"/>
            </w:r>
          </w:hyperlink>
        </w:p>
        <w:p w14:paraId="15F3F8A3" w14:textId="30CE9703" w:rsidR="001D246A" w:rsidRDefault="002937EE">
          <w:pPr>
            <w:pStyle w:val="T3"/>
            <w:tabs>
              <w:tab w:val="left" w:pos="1320"/>
              <w:tab w:val="right" w:leader="dot" w:pos="8771"/>
            </w:tabs>
            <w:rPr>
              <w:rFonts w:asciiTheme="minorHAnsi" w:eastAsiaTheme="minorEastAsia" w:hAnsiTheme="minorHAnsi"/>
              <w:noProof/>
              <w:lang w:val="en-US"/>
            </w:rPr>
          </w:pPr>
          <w:hyperlink w:anchor="_Toc150337595" w:history="1">
            <w:r w:rsidR="001D246A" w:rsidRPr="00B54838">
              <w:rPr>
                <w:rStyle w:val="Kpr"/>
                <w:noProof/>
                <w:lang w:val="en-US"/>
              </w:rPr>
              <w:t>3.1.3</w:t>
            </w:r>
            <w:r w:rsidR="001D246A">
              <w:rPr>
                <w:rFonts w:asciiTheme="minorHAnsi" w:eastAsiaTheme="minorEastAsia" w:hAnsiTheme="minorHAnsi"/>
                <w:noProof/>
                <w:lang w:val="en-US"/>
              </w:rPr>
              <w:tab/>
            </w:r>
            <w:r w:rsidR="001D246A" w:rsidRPr="00B54838">
              <w:rPr>
                <w:rStyle w:val="Kpr"/>
                <w:noProof/>
                <w:lang w:val="en-US"/>
              </w:rPr>
              <w:t>Sources of Data</w:t>
            </w:r>
            <w:r w:rsidR="001D246A">
              <w:rPr>
                <w:noProof/>
                <w:webHidden/>
              </w:rPr>
              <w:tab/>
            </w:r>
            <w:r w:rsidR="001D246A">
              <w:rPr>
                <w:noProof/>
                <w:webHidden/>
              </w:rPr>
              <w:fldChar w:fldCharType="begin"/>
            </w:r>
            <w:r w:rsidR="001D246A">
              <w:rPr>
                <w:noProof/>
                <w:webHidden/>
              </w:rPr>
              <w:instrText xml:space="preserve"> PAGEREF _Toc150337595 \h </w:instrText>
            </w:r>
            <w:r w:rsidR="001D246A">
              <w:rPr>
                <w:noProof/>
                <w:webHidden/>
              </w:rPr>
            </w:r>
            <w:r w:rsidR="001D246A">
              <w:rPr>
                <w:noProof/>
                <w:webHidden/>
              </w:rPr>
              <w:fldChar w:fldCharType="separate"/>
            </w:r>
            <w:r w:rsidR="001D246A">
              <w:rPr>
                <w:noProof/>
                <w:webHidden/>
              </w:rPr>
              <w:t>13</w:t>
            </w:r>
            <w:r w:rsidR="001D246A">
              <w:rPr>
                <w:noProof/>
                <w:webHidden/>
              </w:rPr>
              <w:fldChar w:fldCharType="end"/>
            </w:r>
          </w:hyperlink>
        </w:p>
        <w:p w14:paraId="4B965191" w14:textId="6B8D24F6" w:rsidR="001D246A" w:rsidRDefault="002937EE">
          <w:pPr>
            <w:pStyle w:val="T2"/>
            <w:tabs>
              <w:tab w:val="left" w:pos="880"/>
              <w:tab w:val="right" w:leader="dot" w:pos="8771"/>
            </w:tabs>
            <w:rPr>
              <w:rFonts w:asciiTheme="minorHAnsi" w:eastAsiaTheme="minorEastAsia" w:hAnsiTheme="minorHAnsi"/>
              <w:noProof/>
              <w:lang w:val="en-US"/>
            </w:rPr>
          </w:pPr>
          <w:hyperlink w:anchor="_Toc150337596" w:history="1">
            <w:r w:rsidR="001D246A" w:rsidRPr="00B54838">
              <w:rPr>
                <w:rStyle w:val="Kpr"/>
                <w:iCs/>
                <w:noProof/>
                <w:lang w:val="en-US"/>
              </w:rPr>
              <w:t>3.2</w:t>
            </w:r>
            <w:r w:rsidR="001D246A">
              <w:rPr>
                <w:rFonts w:asciiTheme="minorHAnsi" w:eastAsiaTheme="minorEastAsia" w:hAnsiTheme="minorHAnsi"/>
                <w:noProof/>
                <w:lang w:val="en-US"/>
              </w:rPr>
              <w:tab/>
            </w:r>
            <w:r w:rsidR="001D246A" w:rsidRPr="00B54838">
              <w:rPr>
                <w:rStyle w:val="Kpr"/>
                <w:noProof/>
                <w:lang w:val="en-US"/>
              </w:rPr>
              <w:t>Methods</w:t>
            </w:r>
            <w:r w:rsidR="001D246A">
              <w:rPr>
                <w:noProof/>
                <w:webHidden/>
              </w:rPr>
              <w:tab/>
            </w:r>
            <w:r w:rsidR="001D246A">
              <w:rPr>
                <w:noProof/>
                <w:webHidden/>
              </w:rPr>
              <w:fldChar w:fldCharType="begin"/>
            </w:r>
            <w:r w:rsidR="001D246A">
              <w:rPr>
                <w:noProof/>
                <w:webHidden/>
              </w:rPr>
              <w:instrText xml:space="preserve"> PAGEREF _Toc150337596 \h </w:instrText>
            </w:r>
            <w:r w:rsidR="001D246A">
              <w:rPr>
                <w:noProof/>
                <w:webHidden/>
              </w:rPr>
            </w:r>
            <w:r w:rsidR="001D246A">
              <w:rPr>
                <w:noProof/>
                <w:webHidden/>
              </w:rPr>
              <w:fldChar w:fldCharType="separate"/>
            </w:r>
            <w:r w:rsidR="001D246A">
              <w:rPr>
                <w:noProof/>
                <w:webHidden/>
              </w:rPr>
              <w:t>16</w:t>
            </w:r>
            <w:r w:rsidR="001D246A">
              <w:rPr>
                <w:noProof/>
                <w:webHidden/>
              </w:rPr>
              <w:fldChar w:fldCharType="end"/>
            </w:r>
          </w:hyperlink>
        </w:p>
        <w:p w14:paraId="60C40509" w14:textId="59D92FE5" w:rsidR="001D246A" w:rsidRDefault="002937EE">
          <w:pPr>
            <w:pStyle w:val="T3"/>
            <w:tabs>
              <w:tab w:val="left" w:pos="1320"/>
              <w:tab w:val="right" w:leader="dot" w:pos="8771"/>
            </w:tabs>
            <w:rPr>
              <w:rFonts w:asciiTheme="minorHAnsi" w:eastAsiaTheme="minorEastAsia" w:hAnsiTheme="minorHAnsi"/>
              <w:noProof/>
              <w:lang w:val="en-US"/>
            </w:rPr>
          </w:pPr>
          <w:hyperlink w:anchor="_Toc150337597" w:history="1">
            <w:r w:rsidR="001D246A" w:rsidRPr="00B54838">
              <w:rPr>
                <w:rStyle w:val="Kpr"/>
                <w:noProof/>
                <w:lang w:val="en-US"/>
              </w:rPr>
              <w:t>3.2.1</w:t>
            </w:r>
            <w:r w:rsidR="001D246A">
              <w:rPr>
                <w:rFonts w:asciiTheme="minorHAnsi" w:eastAsiaTheme="minorEastAsia" w:hAnsiTheme="minorHAnsi"/>
                <w:noProof/>
                <w:lang w:val="en-US"/>
              </w:rPr>
              <w:tab/>
            </w:r>
            <w:r w:rsidR="001D246A" w:rsidRPr="00B54838">
              <w:rPr>
                <w:rStyle w:val="Kpr"/>
                <w:noProof/>
                <w:lang w:val="en-US"/>
              </w:rPr>
              <w:t>Tools Used</w:t>
            </w:r>
            <w:r w:rsidR="001D246A">
              <w:rPr>
                <w:noProof/>
                <w:webHidden/>
              </w:rPr>
              <w:tab/>
            </w:r>
            <w:r w:rsidR="001D246A">
              <w:rPr>
                <w:noProof/>
                <w:webHidden/>
              </w:rPr>
              <w:fldChar w:fldCharType="begin"/>
            </w:r>
            <w:r w:rsidR="001D246A">
              <w:rPr>
                <w:noProof/>
                <w:webHidden/>
              </w:rPr>
              <w:instrText xml:space="preserve"> PAGEREF _Toc150337597 \h </w:instrText>
            </w:r>
            <w:r w:rsidR="001D246A">
              <w:rPr>
                <w:noProof/>
                <w:webHidden/>
              </w:rPr>
            </w:r>
            <w:r w:rsidR="001D246A">
              <w:rPr>
                <w:noProof/>
                <w:webHidden/>
              </w:rPr>
              <w:fldChar w:fldCharType="separate"/>
            </w:r>
            <w:r w:rsidR="001D246A">
              <w:rPr>
                <w:noProof/>
                <w:webHidden/>
              </w:rPr>
              <w:t>16</w:t>
            </w:r>
            <w:r w:rsidR="001D246A">
              <w:rPr>
                <w:noProof/>
                <w:webHidden/>
              </w:rPr>
              <w:fldChar w:fldCharType="end"/>
            </w:r>
          </w:hyperlink>
        </w:p>
        <w:p w14:paraId="5B02108C" w14:textId="721FB711" w:rsidR="001D246A" w:rsidRDefault="002937EE">
          <w:pPr>
            <w:pStyle w:val="T3"/>
            <w:tabs>
              <w:tab w:val="left" w:pos="1320"/>
              <w:tab w:val="right" w:leader="dot" w:pos="8771"/>
            </w:tabs>
            <w:rPr>
              <w:rFonts w:asciiTheme="minorHAnsi" w:eastAsiaTheme="minorEastAsia" w:hAnsiTheme="minorHAnsi"/>
              <w:noProof/>
              <w:lang w:val="en-US"/>
            </w:rPr>
          </w:pPr>
          <w:hyperlink w:anchor="_Toc150337598" w:history="1">
            <w:r w:rsidR="001D246A" w:rsidRPr="00B54838">
              <w:rPr>
                <w:rStyle w:val="Kpr"/>
                <w:noProof/>
                <w:lang w:val="en-US"/>
              </w:rPr>
              <w:t>3.2.2</w:t>
            </w:r>
            <w:r w:rsidR="001D246A">
              <w:rPr>
                <w:rFonts w:asciiTheme="minorHAnsi" w:eastAsiaTheme="minorEastAsia" w:hAnsiTheme="minorHAnsi"/>
                <w:noProof/>
                <w:lang w:val="en-US"/>
              </w:rPr>
              <w:tab/>
            </w:r>
            <w:r w:rsidR="001D246A" w:rsidRPr="00B54838">
              <w:rPr>
                <w:rStyle w:val="Kpr"/>
                <w:noProof/>
                <w:lang w:val="en-US"/>
              </w:rPr>
              <w:t>Data Preparation</w:t>
            </w:r>
            <w:r w:rsidR="001D246A">
              <w:rPr>
                <w:noProof/>
                <w:webHidden/>
              </w:rPr>
              <w:tab/>
            </w:r>
            <w:r w:rsidR="001D246A">
              <w:rPr>
                <w:noProof/>
                <w:webHidden/>
              </w:rPr>
              <w:fldChar w:fldCharType="begin"/>
            </w:r>
            <w:r w:rsidR="001D246A">
              <w:rPr>
                <w:noProof/>
                <w:webHidden/>
              </w:rPr>
              <w:instrText xml:space="preserve"> PAGEREF _Toc150337598 \h </w:instrText>
            </w:r>
            <w:r w:rsidR="001D246A">
              <w:rPr>
                <w:noProof/>
                <w:webHidden/>
              </w:rPr>
            </w:r>
            <w:r w:rsidR="001D246A">
              <w:rPr>
                <w:noProof/>
                <w:webHidden/>
              </w:rPr>
              <w:fldChar w:fldCharType="separate"/>
            </w:r>
            <w:r w:rsidR="001D246A">
              <w:rPr>
                <w:noProof/>
                <w:webHidden/>
              </w:rPr>
              <w:t>16</w:t>
            </w:r>
            <w:r w:rsidR="001D246A">
              <w:rPr>
                <w:noProof/>
                <w:webHidden/>
              </w:rPr>
              <w:fldChar w:fldCharType="end"/>
            </w:r>
          </w:hyperlink>
        </w:p>
        <w:p w14:paraId="7941A25F" w14:textId="29705746" w:rsidR="001D246A" w:rsidRDefault="002937EE">
          <w:pPr>
            <w:pStyle w:val="T3"/>
            <w:tabs>
              <w:tab w:val="left" w:pos="1320"/>
              <w:tab w:val="right" w:leader="dot" w:pos="8771"/>
            </w:tabs>
            <w:rPr>
              <w:rFonts w:asciiTheme="minorHAnsi" w:eastAsiaTheme="minorEastAsia" w:hAnsiTheme="minorHAnsi"/>
              <w:noProof/>
              <w:lang w:val="en-US"/>
            </w:rPr>
          </w:pPr>
          <w:hyperlink w:anchor="_Toc150337599" w:history="1">
            <w:r w:rsidR="001D246A" w:rsidRPr="00B54838">
              <w:rPr>
                <w:rStyle w:val="Kpr"/>
                <w:noProof/>
                <w:lang w:val="en-US"/>
              </w:rPr>
              <w:t>3.2.3</w:t>
            </w:r>
            <w:r w:rsidR="001D246A">
              <w:rPr>
                <w:rFonts w:asciiTheme="minorHAnsi" w:eastAsiaTheme="minorEastAsia" w:hAnsiTheme="minorHAnsi"/>
                <w:noProof/>
                <w:lang w:val="en-US"/>
              </w:rPr>
              <w:tab/>
            </w:r>
            <w:r w:rsidR="001D246A" w:rsidRPr="00B54838">
              <w:rPr>
                <w:rStyle w:val="Kpr"/>
                <w:noProof/>
                <w:lang w:val="en-US"/>
              </w:rPr>
              <w:t>Data Analysis</w:t>
            </w:r>
            <w:r w:rsidR="001D246A">
              <w:rPr>
                <w:noProof/>
                <w:webHidden/>
              </w:rPr>
              <w:tab/>
            </w:r>
            <w:r w:rsidR="001D246A">
              <w:rPr>
                <w:noProof/>
                <w:webHidden/>
              </w:rPr>
              <w:fldChar w:fldCharType="begin"/>
            </w:r>
            <w:r w:rsidR="001D246A">
              <w:rPr>
                <w:noProof/>
                <w:webHidden/>
              </w:rPr>
              <w:instrText xml:space="preserve"> PAGEREF _Toc150337599 \h </w:instrText>
            </w:r>
            <w:r w:rsidR="001D246A">
              <w:rPr>
                <w:noProof/>
                <w:webHidden/>
              </w:rPr>
            </w:r>
            <w:r w:rsidR="001D246A">
              <w:rPr>
                <w:noProof/>
                <w:webHidden/>
              </w:rPr>
              <w:fldChar w:fldCharType="separate"/>
            </w:r>
            <w:r w:rsidR="001D246A">
              <w:rPr>
                <w:noProof/>
                <w:webHidden/>
              </w:rPr>
              <w:t>17</w:t>
            </w:r>
            <w:r w:rsidR="001D246A">
              <w:rPr>
                <w:noProof/>
                <w:webHidden/>
              </w:rPr>
              <w:fldChar w:fldCharType="end"/>
            </w:r>
          </w:hyperlink>
        </w:p>
        <w:p w14:paraId="65FF1CB5" w14:textId="6113F4E4" w:rsidR="001D246A" w:rsidRDefault="002937EE">
          <w:pPr>
            <w:pStyle w:val="T1"/>
            <w:tabs>
              <w:tab w:val="left" w:pos="480"/>
              <w:tab w:val="right" w:leader="dot" w:pos="8771"/>
            </w:tabs>
            <w:rPr>
              <w:rFonts w:asciiTheme="minorHAnsi" w:eastAsiaTheme="minorEastAsia" w:hAnsiTheme="minorHAnsi"/>
              <w:noProof/>
              <w:lang w:val="en-US"/>
            </w:rPr>
          </w:pPr>
          <w:hyperlink w:anchor="_Toc150337600" w:history="1">
            <w:r w:rsidR="001D246A" w:rsidRPr="00B54838">
              <w:rPr>
                <w:rStyle w:val="Kpr"/>
                <w:noProof/>
                <w:lang w:val="en-US"/>
              </w:rPr>
              <w:t>4.</w:t>
            </w:r>
            <w:r w:rsidR="001D246A">
              <w:rPr>
                <w:rFonts w:asciiTheme="minorHAnsi" w:eastAsiaTheme="minorEastAsia" w:hAnsiTheme="minorHAnsi"/>
                <w:noProof/>
                <w:lang w:val="en-US"/>
              </w:rPr>
              <w:tab/>
            </w:r>
            <w:r w:rsidR="001D246A" w:rsidRPr="00B54838">
              <w:rPr>
                <w:rStyle w:val="Kpr"/>
                <w:noProof/>
                <w:lang w:val="en-US"/>
              </w:rPr>
              <w:t>RESULTS AND DISCUSSION</w:t>
            </w:r>
            <w:r w:rsidR="001D246A">
              <w:rPr>
                <w:noProof/>
                <w:webHidden/>
              </w:rPr>
              <w:tab/>
            </w:r>
            <w:r w:rsidR="001D246A">
              <w:rPr>
                <w:noProof/>
                <w:webHidden/>
              </w:rPr>
              <w:fldChar w:fldCharType="begin"/>
            </w:r>
            <w:r w:rsidR="001D246A">
              <w:rPr>
                <w:noProof/>
                <w:webHidden/>
              </w:rPr>
              <w:instrText xml:space="preserve"> PAGEREF _Toc150337600 \h </w:instrText>
            </w:r>
            <w:r w:rsidR="001D246A">
              <w:rPr>
                <w:noProof/>
                <w:webHidden/>
              </w:rPr>
            </w:r>
            <w:r w:rsidR="001D246A">
              <w:rPr>
                <w:noProof/>
                <w:webHidden/>
              </w:rPr>
              <w:fldChar w:fldCharType="separate"/>
            </w:r>
            <w:r w:rsidR="001D246A">
              <w:rPr>
                <w:noProof/>
                <w:webHidden/>
              </w:rPr>
              <w:t>21</w:t>
            </w:r>
            <w:r w:rsidR="001D246A">
              <w:rPr>
                <w:noProof/>
                <w:webHidden/>
              </w:rPr>
              <w:fldChar w:fldCharType="end"/>
            </w:r>
          </w:hyperlink>
        </w:p>
        <w:p w14:paraId="06FD31E3" w14:textId="173A1F52" w:rsidR="001D246A" w:rsidRDefault="002937EE">
          <w:pPr>
            <w:pStyle w:val="T2"/>
            <w:tabs>
              <w:tab w:val="left" w:pos="880"/>
              <w:tab w:val="right" w:leader="dot" w:pos="8771"/>
            </w:tabs>
            <w:rPr>
              <w:rFonts w:asciiTheme="minorHAnsi" w:eastAsiaTheme="minorEastAsia" w:hAnsiTheme="minorHAnsi"/>
              <w:noProof/>
              <w:lang w:val="en-US"/>
            </w:rPr>
          </w:pPr>
          <w:hyperlink w:anchor="_Toc150337601" w:history="1">
            <w:r w:rsidR="001D246A" w:rsidRPr="00B54838">
              <w:rPr>
                <w:rStyle w:val="Kpr"/>
                <w:iCs/>
                <w:noProof/>
                <w:lang w:val="en-US"/>
              </w:rPr>
              <w:t>4.1</w:t>
            </w:r>
            <w:r w:rsidR="001D246A">
              <w:rPr>
                <w:rFonts w:asciiTheme="minorHAnsi" w:eastAsiaTheme="minorEastAsia" w:hAnsiTheme="minorHAnsi"/>
                <w:noProof/>
                <w:lang w:val="en-US"/>
              </w:rPr>
              <w:tab/>
            </w:r>
            <w:r w:rsidR="001D246A" w:rsidRPr="00B54838">
              <w:rPr>
                <w:rStyle w:val="Kpr"/>
                <w:noProof/>
                <w:lang w:val="en-US"/>
              </w:rPr>
              <w:t>Country Groups overall scores.</w:t>
            </w:r>
            <w:r w:rsidR="001D246A">
              <w:rPr>
                <w:noProof/>
                <w:webHidden/>
              </w:rPr>
              <w:tab/>
            </w:r>
            <w:r w:rsidR="001D246A">
              <w:rPr>
                <w:noProof/>
                <w:webHidden/>
              </w:rPr>
              <w:fldChar w:fldCharType="begin"/>
            </w:r>
            <w:r w:rsidR="001D246A">
              <w:rPr>
                <w:noProof/>
                <w:webHidden/>
              </w:rPr>
              <w:instrText xml:space="preserve"> PAGEREF _Toc150337601 \h </w:instrText>
            </w:r>
            <w:r w:rsidR="001D246A">
              <w:rPr>
                <w:noProof/>
                <w:webHidden/>
              </w:rPr>
            </w:r>
            <w:r w:rsidR="001D246A">
              <w:rPr>
                <w:noProof/>
                <w:webHidden/>
              </w:rPr>
              <w:fldChar w:fldCharType="separate"/>
            </w:r>
            <w:r w:rsidR="001D246A">
              <w:rPr>
                <w:noProof/>
                <w:webHidden/>
              </w:rPr>
              <w:t>21</w:t>
            </w:r>
            <w:r w:rsidR="001D246A">
              <w:rPr>
                <w:noProof/>
                <w:webHidden/>
              </w:rPr>
              <w:fldChar w:fldCharType="end"/>
            </w:r>
          </w:hyperlink>
        </w:p>
        <w:p w14:paraId="3A6F74AF" w14:textId="4E6B0313" w:rsidR="001D246A" w:rsidRDefault="002937EE">
          <w:pPr>
            <w:pStyle w:val="T2"/>
            <w:tabs>
              <w:tab w:val="left" w:pos="880"/>
              <w:tab w:val="right" w:leader="dot" w:pos="8771"/>
            </w:tabs>
            <w:rPr>
              <w:rFonts w:asciiTheme="minorHAnsi" w:eastAsiaTheme="minorEastAsia" w:hAnsiTheme="minorHAnsi"/>
              <w:noProof/>
              <w:lang w:val="en-US"/>
            </w:rPr>
          </w:pPr>
          <w:hyperlink w:anchor="_Toc150337602" w:history="1">
            <w:r w:rsidR="001D246A" w:rsidRPr="00B54838">
              <w:rPr>
                <w:rStyle w:val="Kpr"/>
                <w:iCs/>
                <w:noProof/>
                <w:lang w:val="en-US"/>
              </w:rPr>
              <w:t>4.2</w:t>
            </w:r>
            <w:r w:rsidR="001D246A">
              <w:rPr>
                <w:rFonts w:asciiTheme="minorHAnsi" w:eastAsiaTheme="minorEastAsia" w:hAnsiTheme="minorHAnsi"/>
                <w:noProof/>
                <w:lang w:val="en-US"/>
              </w:rPr>
              <w:tab/>
            </w:r>
            <w:r w:rsidR="001D246A" w:rsidRPr="00B54838">
              <w:rPr>
                <w:rStyle w:val="Kpr"/>
                <w:noProof/>
                <w:lang w:val="en-US"/>
              </w:rPr>
              <w:t>Food Nutrient Adequacy</w:t>
            </w:r>
            <w:r w:rsidR="001D246A">
              <w:rPr>
                <w:noProof/>
                <w:webHidden/>
              </w:rPr>
              <w:tab/>
            </w:r>
            <w:r w:rsidR="001D246A">
              <w:rPr>
                <w:noProof/>
                <w:webHidden/>
              </w:rPr>
              <w:fldChar w:fldCharType="begin"/>
            </w:r>
            <w:r w:rsidR="001D246A">
              <w:rPr>
                <w:noProof/>
                <w:webHidden/>
              </w:rPr>
              <w:instrText xml:space="preserve"> PAGEREF _Toc150337602 \h </w:instrText>
            </w:r>
            <w:r w:rsidR="001D246A">
              <w:rPr>
                <w:noProof/>
                <w:webHidden/>
              </w:rPr>
            </w:r>
            <w:r w:rsidR="001D246A">
              <w:rPr>
                <w:noProof/>
                <w:webHidden/>
              </w:rPr>
              <w:fldChar w:fldCharType="separate"/>
            </w:r>
            <w:r w:rsidR="001D246A">
              <w:rPr>
                <w:noProof/>
                <w:webHidden/>
              </w:rPr>
              <w:t>22</w:t>
            </w:r>
            <w:r w:rsidR="001D246A">
              <w:rPr>
                <w:noProof/>
                <w:webHidden/>
              </w:rPr>
              <w:fldChar w:fldCharType="end"/>
            </w:r>
          </w:hyperlink>
        </w:p>
        <w:p w14:paraId="60DC1F49" w14:textId="4B444DF7" w:rsidR="001D246A" w:rsidRDefault="002937EE">
          <w:pPr>
            <w:pStyle w:val="T3"/>
            <w:tabs>
              <w:tab w:val="left" w:pos="1320"/>
              <w:tab w:val="right" w:leader="dot" w:pos="8771"/>
            </w:tabs>
            <w:rPr>
              <w:rFonts w:asciiTheme="minorHAnsi" w:eastAsiaTheme="minorEastAsia" w:hAnsiTheme="minorHAnsi"/>
              <w:noProof/>
              <w:lang w:val="en-US"/>
            </w:rPr>
          </w:pPr>
          <w:hyperlink w:anchor="_Toc150337603" w:history="1">
            <w:r w:rsidR="001D246A" w:rsidRPr="00B54838">
              <w:rPr>
                <w:rStyle w:val="Kpr"/>
                <w:noProof/>
                <w:lang w:val="en-US"/>
              </w:rPr>
              <w:t>4.2.1</w:t>
            </w:r>
            <w:r w:rsidR="001D246A">
              <w:rPr>
                <w:rFonts w:asciiTheme="minorHAnsi" w:eastAsiaTheme="minorEastAsia" w:hAnsiTheme="minorHAnsi"/>
                <w:noProof/>
                <w:lang w:val="en-US"/>
              </w:rPr>
              <w:tab/>
            </w:r>
            <w:r w:rsidR="001D246A" w:rsidRPr="00B54838">
              <w:rPr>
                <w:rStyle w:val="Kpr"/>
                <w:noProof/>
                <w:lang w:val="en-US"/>
              </w:rPr>
              <w:t>Energy From Non-Staple Foods</w:t>
            </w:r>
            <w:r w:rsidR="001D246A">
              <w:rPr>
                <w:noProof/>
                <w:webHidden/>
              </w:rPr>
              <w:tab/>
            </w:r>
            <w:r w:rsidR="001D246A">
              <w:rPr>
                <w:noProof/>
                <w:webHidden/>
              </w:rPr>
              <w:fldChar w:fldCharType="begin"/>
            </w:r>
            <w:r w:rsidR="001D246A">
              <w:rPr>
                <w:noProof/>
                <w:webHidden/>
              </w:rPr>
              <w:instrText xml:space="preserve"> PAGEREF _Toc150337603 \h </w:instrText>
            </w:r>
            <w:r w:rsidR="001D246A">
              <w:rPr>
                <w:noProof/>
                <w:webHidden/>
              </w:rPr>
            </w:r>
            <w:r w:rsidR="001D246A">
              <w:rPr>
                <w:noProof/>
                <w:webHidden/>
              </w:rPr>
              <w:fldChar w:fldCharType="separate"/>
            </w:r>
            <w:r w:rsidR="001D246A">
              <w:rPr>
                <w:noProof/>
                <w:webHidden/>
              </w:rPr>
              <w:t>23</w:t>
            </w:r>
            <w:r w:rsidR="001D246A">
              <w:rPr>
                <w:noProof/>
                <w:webHidden/>
              </w:rPr>
              <w:fldChar w:fldCharType="end"/>
            </w:r>
          </w:hyperlink>
        </w:p>
        <w:p w14:paraId="77A918D2" w14:textId="5E4F52FE" w:rsidR="001D246A" w:rsidRDefault="002937EE">
          <w:pPr>
            <w:pStyle w:val="T3"/>
            <w:tabs>
              <w:tab w:val="left" w:pos="1320"/>
              <w:tab w:val="right" w:leader="dot" w:pos="8771"/>
            </w:tabs>
            <w:rPr>
              <w:rFonts w:asciiTheme="minorHAnsi" w:eastAsiaTheme="minorEastAsia" w:hAnsiTheme="minorHAnsi"/>
              <w:noProof/>
              <w:lang w:val="en-US"/>
            </w:rPr>
          </w:pPr>
          <w:hyperlink w:anchor="_Toc150337604" w:history="1">
            <w:r w:rsidR="001D246A" w:rsidRPr="00B54838">
              <w:rPr>
                <w:rStyle w:val="Kpr"/>
                <w:noProof/>
                <w:lang w:val="en-US"/>
              </w:rPr>
              <w:t>4.2.2</w:t>
            </w:r>
            <w:r w:rsidR="001D246A">
              <w:rPr>
                <w:rFonts w:asciiTheme="minorHAnsi" w:eastAsiaTheme="minorEastAsia" w:hAnsiTheme="minorHAnsi"/>
                <w:noProof/>
                <w:lang w:val="en-US"/>
              </w:rPr>
              <w:tab/>
            </w:r>
            <w:r w:rsidR="001D246A" w:rsidRPr="00B54838">
              <w:rPr>
                <w:rStyle w:val="Kpr"/>
                <w:noProof/>
                <w:lang w:val="en-US"/>
              </w:rPr>
              <w:t>Shannon Diversity Index</w:t>
            </w:r>
            <w:r w:rsidR="001D246A">
              <w:rPr>
                <w:noProof/>
                <w:webHidden/>
              </w:rPr>
              <w:tab/>
            </w:r>
            <w:r w:rsidR="001D246A">
              <w:rPr>
                <w:noProof/>
                <w:webHidden/>
              </w:rPr>
              <w:fldChar w:fldCharType="begin"/>
            </w:r>
            <w:r w:rsidR="001D246A">
              <w:rPr>
                <w:noProof/>
                <w:webHidden/>
              </w:rPr>
              <w:instrText xml:space="preserve"> PAGEREF _Toc150337604 \h </w:instrText>
            </w:r>
            <w:r w:rsidR="001D246A">
              <w:rPr>
                <w:noProof/>
                <w:webHidden/>
              </w:rPr>
            </w:r>
            <w:r w:rsidR="001D246A">
              <w:rPr>
                <w:noProof/>
                <w:webHidden/>
              </w:rPr>
              <w:fldChar w:fldCharType="separate"/>
            </w:r>
            <w:r w:rsidR="001D246A">
              <w:rPr>
                <w:noProof/>
                <w:webHidden/>
              </w:rPr>
              <w:t>26</w:t>
            </w:r>
            <w:r w:rsidR="001D246A">
              <w:rPr>
                <w:noProof/>
                <w:webHidden/>
              </w:rPr>
              <w:fldChar w:fldCharType="end"/>
            </w:r>
          </w:hyperlink>
        </w:p>
        <w:p w14:paraId="2D2A204F" w14:textId="2EE4D505" w:rsidR="001D246A" w:rsidRDefault="002937EE">
          <w:pPr>
            <w:pStyle w:val="T3"/>
            <w:tabs>
              <w:tab w:val="left" w:pos="1320"/>
              <w:tab w:val="right" w:leader="dot" w:pos="8771"/>
            </w:tabs>
            <w:rPr>
              <w:rFonts w:asciiTheme="minorHAnsi" w:eastAsiaTheme="minorEastAsia" w:hAnsiTheme="minorHAnsi"/>
              <w:noProof/>
              <w:lang w:val="en-US"/>
            </w:rPr>
          </w:pPr>
          <w:hyperlink w:anchor="_Toc150337605" w:history="1">
            <w:r w:rsidR="001D246A" w:rsidRPr="00B54838">
              <w:rPr>
                <w:rStyle w:val="Kpr"/>
                <w:noProof/>
                <w:lang w:val="en-US"/>
              </w:rPr>
              <w:t>4.2.3</w:t>
            </w:r>
            <w:r w:rsidR="001D246A">
              <w:rPr>
                <w:rFonts w:asciiTheme="minorHAnsi" w:eastAsiaTheme="minorEastAsia" w:hAnsiTheme="minorHAnsi"/>
                <w:noProof/>
                <w:lang w:val="en-US"/>
              </w:rPr>
              <w:tab/>
            </w:r>
            <w:r w:rsidR="001D246A" w:rsidRPr="00B54838">
              <w:rPr>
                <w:rStyle w:val="Kpr"/>
                <w:noProof/>
                <w:lang w:val="en-US"/>
              </w:rPr>
              <w:t>Multiple Functional Attribute</w:t>
            </w:r>
            <w:r w:rsidR="001D246A">
              <w:rPr>
                <w:noProof/>
                <w:webHidden/>
              </w:rPr>
              <w:tab/>
            </w:r>
            <w:r w:rsidR="001D246A">
              <w:rPr>
                <w:noProof/>
                <w:webHidden/>
              </w:rPr>
              <w:fldChar w:fldCharType="begin"/>
            </w:r>
            <w:r w:rsidR="001D246A">
              <w:rPr>
                <w:noProof/>
                <w:webHidden/>
              </w:rPr>
              <w:instrText xml:space="preserve"> PAGEREF _Toc150337605 \h </w:instrText>
            </w:r>
            <w:r w:rsidR="001D246A">
              <w:rPr>
                <w:noProof/>
                <w:webHidden/>
              </w:rPr>
            </w:r>
            <w:r w:rsidR="001D246A">
              <w:rPr>
                <w:noProof/>
                <w:webHidden/>
              </w:rPr>
              <w:fldChar w:fldCharType="separate"/>
            </w:r>
            <w:r w:rsidR="001D246A">
              <w:rPr>
                <w:noProof/>
                <w:webHidden/>
              </w:rPr>
              <w:t>27</w:t>
            </w:r>
            <w:r w:rsidR="001D246A">
              <w:rPr>
                <w:noProof/>
                <w:webHidden/>
              </w:rPr>
              <w:fldChar w:fldCharType="end"/>
            </w:r>
          </w:hyperlink>
        </w:p>
        <w:p w14:paraId="44263F74" w14:textId="5E868B98" w:rsidR="001D246A" w:rsidRDefault="002937EE">
          <w:pPr>
            <w:pStyle w:val="T3"/>
            <w:tabs>
              <w:tab w:val="left" w:pos="1320"/>
              <w:tab w:val="right" w:leader="dot" w:pos="8771"/>
            </w:tabs>
            <w:rPr>
              <w:rFonts w:asciiTheme="minorHAnsi" w:eastAsiaTheme="minorEastAsia" w:hAnsiTheme="minorHAnsi"/>
              <w:noProof/>
              <w:lang w:val="en-US"/>
            </w:rPr>
          </w:pPr>
          <w:hyperlink w:anchor="_Toc150337606" w:history="1">
            <w:r w:rsidR="001D246A" w:rsidRPr="00B54838">
              <w:rPr>
                <w:rStyle w:val="Kpr"/>
                <w:noProof/>
                <w:lang w:val="en-US"/>
              </w:rPr>
              <w:t>4.2.4</w:t>
            </w:r>
            <w:r w:rsidR="001D246A">
              <w:rPr>
                <w:rFonts w:asciiTheme="minorHAnsi" w:eastAsiaTheme="minorEastAsia" w:hAnsiTheme="minorHAnsi"/>
                <w:noProof/>
                <w:lang w:val="en-US"/>
              </w:rPr>
              <w:tab/>
            </w:r>
            <w:r w:rsidR="001D246A" w:rsidRPr="00B54838">
              <w:rPr>
                <w:rStyle w:val="Kpr"/>
                <w:noProof/>
                <w:lang w:val="en-US"/>
              </w:rPr>
              <w:t>Nutrition Balance Score</w:t>
            </w:r>
            <w:r w:rsidR="001D246A">
              <w:rPr>
                <w:noProof/>
                <w:webHidden/>
              </w:rPr>
              <w:tab/>
            </w:r>
            <w:r w:rsidR="001D246A">
              <w:rPr>
                <w:noProof/>
                <w:webHidden/>
              </w:rPr>
              <w:fldChar w:fldCharType="begin"/>
            </w:r>
            <w:r w:rsidR="001D246A">
              <w:rPr>
                <w:noProof/>
                <w:webHidden/>
              </w:rPr>
              <w:instrText xml:space="preserve"> PAGEREF _Toc150337606 \h </w:instrText>
            </w:r>
            <w:r w:rsidR="001D246A">
              <w:rPr>
                <w:noProof/>
                <w:webHidden/>
              </w:rPr>
            </w:r>
            <w:r w:rsidR="001D246A">
              <w:rPr>
                <w:noProof/>
                <w:webHidden/>
              </w:rPr>
              <w:fldChar w:fldCharType="separate"/>
            </w:r>
            <w:r w:rsidR="001D246A">
              <w:rPr>
                <w:noProof/>
                <w:webHidden/>
              </w:rPr>
              <w:t>28</w:t>
            </w:r>
            <w:r w:rsidR="001D246A">
              <w:rPr>
                <w:noProof/>
                <w:webHidden/>
              </w:rPr>
              <w:fldChar w:fldCharType="end"/>
            </w:r>
          </w:hyperlink>
        </w:p>
        <w:p w14:paraId="0A5D2D4B" w14:textId="42949AC0" w:rsidR="001D246A" w:rsidRDefault="002937EE">
          <w:pPr>
            <w:pStyle w:val="T2"/>
            <w:tabs>
              <w:tab w:val="left" w:pos="880"/>
              <w:tab w:val="right" w:leader="dot" w:pos="8771"/>
            </w:tabs>
            <w:rPr>
              <w:rFonts w:asciiTheme="minorHAnsi" w:eastAsiaTheme="minorEastAsia" w:hAnsiTheme="minorHAnsi"/>
              <w:noProof/>
              <w:lang w:val="en-US"/>
            </w:rPr>
          </w:pPr>
          <w:hyperlink w:anchor="_Toc150337607" w:history="1">
            <w:r w:rsidR="001D246A" w:rsidRPr="00B54838">
              <w:rPr>
                <w:rStyle w:val="Kpr"/>
                <w:iCs/>
                <w:noProof/>
                <w:lang w:val="en-US"/>
              </w:rPr>
              <w:t>4.3</w:t>
            </w:r>
            <w:r w:rsidR="001D246A">
              <w:rPr>
                <w:rFonts w:asciiTheme="minorHAnsi" w:eastAsiaTheme="minorEastAsia" w:hAnsiTheme="minorHAnsi"/>
                <w:noProof/>
                <w:lang w:val="en-US"/>
              </w:rPr>
              <w:tab/>
            </w:r>
            <w:r w:rsidR="001D246A" w:rsidRPr="00B54838">
              <w:rPr>
                <w:rStyle w:val="Kpr"/>
                <w:noProof/>
                <w:lang w:val="en-US"/>
              </w:rPr>
              <w:t>Ecosystem Stability</w:t>
            </w:r>
            <w:r w:rsidR="001D246A">
              <w:rPr>
                <w:noProof/>
                <w:webHidden/>
              </w:rPr>
              <w:tab/>
            </w:r>
            <w:r w:rsidR="001D246A">
              <w:rPr>
                <w:noProof/>
                <w:webHidden/>
              </w:rPr>
              <w:fldChar w:fldCharType="begin"/>
            </w:r>
            <w:r w:rsidR="001D246A">
              <w:rPr>
                <w:noProof/>
                <w:webHidden/>
              </w:rPr>
              <w:instrText xml:space="preserve"> PAGEREF _Toc150337607 \h </w:instrText>
            </w:r>
            <w:r w:rsidR="001D246A">
              <w:rPr>
                <w:noProof/>
                <w:webHidden/>
              </w:rPr>
            </w:r>
            <w:r w:rsidR="001D246A">
              <w:rPr>
                <w:noProof/>
                <w:webHidden/>
              </w:rPr>
              <w:fldChar w:fldCharType="separate"/>
            </w:r>
            <w:r w:rsidR="001D246A">
              <w:rPr>
                <w:noProof/>
                <w:webHidden/>
              </w:rPr>
              <w:t>29</w:t>
            </w:r>
            <w:r w:rsidR="001D246A">
              <w:rPr>
                <w:noProof/>
                <w:webHidden/>
              </w:rPr>
              <w:fldChar w:fldCharType="end"/>
            </w:r>
          </w:hyperlink>
        </w:p>
        <w:p w14:paraId="339F5C28" w14:textId="11077DDB" w:rsidR="001D246A" w:rsidRDefault="002937EE">
          <w:pPr>
            <w:pStyle w:val="T3"/>
            <w:tabs>
              <w:tab w:val="left" w:pos="1320"/>
              <w:tab w:val="right" w:leader="dot" w:pos="8771"/>
            </w:tabs>
            <w:rPr>
              <w:rFonts w:asciiTheme="minorHAnsi" w:eastAsiaTheme="minorEastAsia" w:hAnsiTheme="minorHAnsi"/>
              <w:noProof/>
              <w:lang w:val="en-US"/>
            </w:rPr>
          </w:pPr>
          <w:hyperlink w:anchor="_Toc150337608" w:history="1">
            <w:r w:rsidR="001D246A" w:rsidRPr="00B54838">
              <w:rPr>
                <w:rStyle w:val="Kpr"/>
                <w:noProof/>
                <w:lang w:val="en-US"/>
              </w:rPr>
              <w:t>4.3.1</w:t>
            </w:r>
            <w:r w:rsidR="001D246A">
              <w:rPr>
                <w:rFonts w:asciiTheme="minorHAnsi" w:eastAsiaTheme="minorEastAsia" w:hAnsiTheme="minorHAnsi"/>
                <w:noProof/>
                <w:lang w:val="en-US"/>
              </w:rPr>
              <w:tab/>
            </w:r>
            <w:r w:rsidR="001D246A" w:rsidRPr="00B54838">
              <w:rPr>
                <w:rStyle w:val="Kpr"/>
                <w:noProof/>
                <w:lang w:val="en-US"/>
              </w:rPr>
              <w:t>Ecosystem Status</w:t>
            </w:r>
            <w:r w:rsidR="001D246A">
              <w:rPr>
                <w:noProof/>
                <w:webHidden/>
              </w:rPr>
              <w:tab/>
            </w:r>
            <w:r w:rsidR="001D246A">
              <w:rPr>
                <w:noProof/>
                <w:webHidden/>
              </w:rPr>
              <w:fldChar w:fldCharType="begin"/>
            </w:r>
            <w:r w:rsidR="001D246A">
              <w:rPr>
                <w:noProof/>
                <w:webHidden/>
              </w:rPr>
              <w:instrText xml:space="preserve"> PAGEREF _Toc150337608 \h </w:instrText>
            </w:r>
            <w:r w:rsidR="001D246A">
              <w:rPr>
                <w:noProof/>
                <w:webHidden/>
              </w:rPr>
            </w:r>
            <w:r w:rsidR="001D246A">
              <w:rPr>
                <w:noProof/>
                <w:webHidden/>
              </w:rPr>
              <w:fldChar w:fldCharType="separate"/>
            </w:r>
            <w:r w:rsidR="001D246A">
              <w:rPr>
                <w:noProof/>
                <w:webHidden/>
              </w:rPr>
              <w:t>30</w:t>
            </w:r>
            <w:r w:rsidR="001D246A">
              <w:rPr>
                <w:noProof/>
                <w:webHidden/>
              </w:rPr>
              <w:fldChar w:fldCharType="end"/>
            </w:r>
          </w:hyperlink>
        </w:p>
        <w:p w14:paraId="039F3012" w14:textId="5C9A8200" w:rsidR="001D246A" w:rsidRDefault="002937EE">
          <w:pPr>
            <w:pStyle w:val="T3"/>
            <w:tabs>
              <w:tab w:val="left" w:pos="1320"/>
              <w:tab w:val="right" w:leader="dot" w:pos="8771"/>
            </w:tabs>
            <w:rPr>
              <w:rFonts w:asciiTheme="minorHAnsi" w:eastAsiaTheme="minorEastAsia" w:hAnsiTheme="minorHAnsi"/>
              <w:noProof/>
              <w:lang w:val="en-US"/>
            </w:rPr>
          </w:pPr>
          <w:hyperlink w:anchor="_Toc150337609" w:history="1">
            <w:r w:rsidR="001D246A" w:rsidRPr="00B54838">
              <w:rPr>
                <w:rStyle w:val="Kpr"/>
                <w:noProof/>
                <w:lang w:val="en-US"/>
              </w:rPr>
              <w:t>4.3.2</w:t>
            </w:r>
            <w:r w:rsidR="001D246A">
              <w:rPr>
                <w:rFonts w:asciiTheme="minorHAnsi" w:eastAsiaTheme="minorEastAsia" w:hAnsiTheme="minorHAnsi"/>
                <w:noProof/>
                <w:lang w:val="en-US"/>
              </w:rPr>
              <w:tab/>
            </w:r>
            <w:r w:rsidR="001D246A" w:rsidRPr="00B54838">
              <w:rPr>
                <w:rStyle w:val="Kpr"/>
                <w:noProof/>
                <w:lang w:val="en-US"/>
              </w:rPr>
              <w:t>Per Capita GHG Emissions From Agriculture</w:t>
            </w:r>
            <w:r w:rsidR="001D246A">
              <w:rPr>
                <w:noProof/>
                <w:webHidden/>
              </w:rPr>
              <w:tab/>
            </w:r>
            <w:r w:rsidR="001D246A">
              <w:rPr>
                <w:noProof/>
                <w:webHidden/>
              </w:rPr>
              <w:fldChar w:fldCharType="begin"/>
            </w:r>
            <w:r w:rsidR="001D246A">
              <w:rPr>
                <w:noProof/>
                <w:webHidden/>
              </w:rPr>
              <w:instrText xml:space="preserve"> PAGEREF _Toc150337609 \h </w:instrText>
            </w:r>
            <w:r w:rsidR="001D246A">
              <w:rPr>
                <w:noProof/>
                <w:webHidden/>
              </w:rPr>
            </w:r>
            <w:r w:rsidR="001D246A">
              <w:rPr>
                <w:noProof/>
                <w:webHidden/>
              </w:rPr>
              <w:fldChar w:fldCharType="separate"/>
            </w:r>
            <w:r w:rsidR="001D246A">
              <w:rPr>
                <w:noProof/>
                <w:webHidden/>
              </w:rPr>
              <w:t>30</w:t>
            </w:r>
            <w:r w:rsidR="001D246A">
              <w:rPr>
                <w:noProof/>
                <w:webHidden/>
              </w:rPr>
              <w:fldChar w:fldCharType="end"/>
            </w:r>
          </w:hyperlink>
        </w:p>
        <w:p w14:paraId="0D03C53C" w14:textId="6E6C9DF4" w:rsidR="001D246A" w:rsidRDefault="002937EE">
          <w:pPr>
            <w:pStyle w:val="T3"/>
            <w:tabs>
              <w:tab w:val="left" w:pos="1320"/>
              <w:tab w:val="right" w:leader="dot" w:pos="8771"/>
            </w:tabs>
            <w:rPr>
              <w:rFonts w:asciiTheme="minorHAnsi" w:eastAsiaTheme="minorEastAsia" w:hAnsiTheme="minorHAnsi"/>
              <w:noProof/>
              <w:lang w:val="en-US"/>
            </w:rPr>
          </w:pPr>
          <w:hyperlink w:anchor="_Toc150337610" w:history="1">
            <w:r w:rsidR="001D246A" w:rsidRPr="00B54838">
              <w:rPr>
                <w:rStyle w:val="Kpr"/>
                <w:noProof/>
                <w:lang w:val="en-US"/>
              </w:rPr>
              <w:t>4.3.3</w:t>
            </w:r>
            <w:r w:rsidR="001D246A">
              <w:rPr>
                <w:rFonts w:asciiTheme="minorHAnsi" w:eastAsiaTheme="minorEastAsia" w:hAnsiTheme="minorHAnsi"/>
                <w:noProof/>
                <w:lang w:val="en-US"/>
              </w:rPr>
              <w:tab/>
            </w:r>
            <w:r w:rsidR="001D246A" w:rsidRPr="00B54838">
              <w:rPr>
                <w:rStyle w:val="Kpr"/>
                <w:noProof/>
                <w:lang w:val="en-US"/>
              </w:rPr>
              <w:t>Per Capita Net Freshwater Withdrawals</w:t>
            </w:r>
            <w:r w:rsidR="001D246A">
              <w:rPr>
                <w:noProof/>
                <w:webHidden/>
              </w:rPr>
              <w:tab/>
            </w:r>
            <w:r w:rsidR="001D246A">
              <w:rPr>
                <w:noProof/>
                <w:webHidden/>
              </w:rPr>
              <w:fldChar w:fldCharType="begin"/>
            </w:r>
            <w:r w:rsidR="001D246A">
              <w:rPr>
                <w:noProof/>
                <w:webHidden/>
              </w:rPr>
              <w:instrText xml:space="preserve"> PAGEREF _Toc150337610 \h </w:instrText>
            </w:r>
            <w:r w:rsidR="001D246A">
              <w:rPr>
                <w:noProof/>
                <w:webHidden/>
              </w:rPr>
            </w:r>
            <w:r w:rsidR="001D246A">
              <w:rPr>
                <w:noProof/>
                <w:webHidden/>
              </w:rPr>
              <w:fldChar w:fldCharType="separate"/>
            </w:r>
            <w:r w:rsidR="001D246A">
              <w:rPr>
                <w:noProof/>
                <w:webHidden/>
              </w:rPr>
              <w:t>32</w:t>
            </w:r>
            <w:r w:rsidR="001D246A">
              <w:rPr>
                <w:noProof/>
                <w:webHidden/>
              </w:rPr>
              <w:fldChar w:fldCharType="end"/>
            </w:r>
          </w:hyperlink>
        </w:p>
        <w:p w14:paraId="64B24618" w14:textId="7CC5CD9D" w:rsidR="001D246A" w:rsidRDefault="002937EE">
          <w:pPr>
            <w:pStyle w:val="T3"/>
            <w:tabs>
              <w:tab w:val="left" w:pos="1320"/>
              <w:tab w:val="right" w:leader="dot" w:pos="8771"/>
            </w:tabs>
            <w:rPr>
              <w:rFonts w:asciiTheme="minorHAnsi" w:eastAsiaTheme="minorEastAsia" w:hAnsiTheme="minorHAnsi"/>
              <w:noProof/>
              <w:lang w:val="en-US"/>
            </w:rPr>
          </w:pPr>
          <w:hyperlink w:anchor="_Toc150337611" w:history="1">
            <w:r w:rsidR="001D246A" w:rsidRPr="00B54838">
              <w:rPr>
                <w:rStyle w:val="Kpr"/>
                <w:noProof/>
                <w:lang w:val="en-US"/>
              </w:rPr>
              <w:t>4.3.4</w:t>
            </w:r>
            <w:r w:rsidR="001D246A">
              <w:rPr>
                <w:rFonts w:asciiTheme="minorHAnsi" w:eastAsiaTheme="minorEastAsia" w:hAnsiTheme="minorHAnsi"/>
                <w:noProof/>
                <w:lang w:val="en-US"/>
              </w:rPr>
              <w:tab/>
            </w:r>
            <w:r w:rsidR="001D246A" w:rsidRPr="00B54838">
              <w:rPr>
                <w:rStyle w:val="Kpr"/>
                <w:noProof/>
                <w:lang w:val="en-US"/>
              </w:rPr>
              <w:t>Per Capita Energy Use From Non-Renewable Sources</w:t>
            </w:r>
            <w:r w:rsidR="001D246A">
              <w:rPr>
                <w:noProof/>
                <w:webHidden/>
              </w:rPr>
              <w:tab/>
            </w:r>
            <w:r w:rsidR="001D246A">
              <w:rPr>
                <w:noProof/>
                <w:webHidden/>
              </w:rPr>
              <w:fldChar w:fldCharType="begin"/>
            </w:r>
            <w:r w:rsidR="001D246A">
              <w:rPr>
                <w:noProof/>
                <w:webHidden/>
              </w:rPr>
              <w:instrText xml:space="preserve"> PAGEREF _Toc150337611 \h </w:instrText>
            </w:r>
            <w:r w:rsidR="001D246A">
              <w:rPr>
                <w:noProof/>
                <w:webHidden/>
              </w:rPr>
            </w:r>
            <w:r w:rsidR="001D246A">
              <w:rPr>
                <w:noProof/>
                <w:webHidden/>
              </w:rPr>
              <w:fldChar w:fldCharType="separate"/>
            </w:r>
            <w:r w:rsidR="001D246A">
              <w:rPr>
                <w:noProof/>
                <w:webHidden/>
              </w:rPr>
              <w:t>33</w:t>
            </w:r>
            <w:r w:rsidR="001D246A">
              <w:rPr>
                <w:noProof/>
                <w:webHidden/>
              </w:rPr>
              <w:fldChar w:fldCharType="end"/>
            </w:r>
          </w:hyperlink>
        </w:p>
        <w:p w14:paraId="2637E282" w14:textId="45B02802" w:rsidR="001D246A" w:rsidRDefault="002937EE">
          <w:pPr>
            <w:pStyle w:val="T3"/>
            <w:tabs>
              <w:tab w:val="left" w:pos="1320"/>
              <w:tab w:val="right" w:leader="dot" w:pos="8771"/>
            </w:tabs>
            <w:rPr>
              <w:rFonts w:asciiTheme="minorHAnsi" w:eastAsiaTheme="minorEastAsia" w:hAnsiTheme="minorHAnsi"/>
              <w:noProof/>
              <w:lang w:val="en-US"/>
            </w:rPr>
          </w:pPr>
          <w:hyperlink w:anchor="_Toc150337612" w:history="1">
            <w:r w:rsidR="001D246A" w:rsidRPr="00B54838">
              <w:rPr>
                <w:rStyle w:val="Kpr"/>
                <w:noProof/>
                <w:lang w:val="en-US"/>
              </w:rPr>
              <w:t>4.3.5</w:t>
            </w:r>
            <w:r w:rsidR="001D246A">
              <w:rPr>
                <w:rFonts w:asciiTheme="minorHAnsi" w:eastAsiaTheme="minorEastAsia" w:hAnsiTheme="minorHAnsi"/>
                <w:noProof/>
                <w:lang w:val="en-US"/>
              </w:rPr>
              <w:tab/>
            </w:r>
            <w:r w:rsidR="001D246A" w:rsidRPr="00B54838">
              <w:rPr>
                <w:rStyle w:val="Kpr"/>
                <w:noProof/>
                <w:lang w:val="en-US"/>
              </w:rPr>
              <w:t>Per Capita Land Use in Agriculture</w:t>
            </w:r>
            <w:r w:rsidR="001D246A">
              <w:rPr>
                <w:noProof/>
                <w:webHidden/>
              </w:rPr>
              <w:tab/>
            </w:r>
            <w:r w:rsidR="001D246A">
              <w:rPr>
                <w:noProof/>
                <w:webHidden/>
              </w:rPr>
              <w:fldChar w:fldCharType="begin"/>
            </w:r>
            <w:r w:rsidR="001D246A">
              <w:rPr>
                <w:noProof/>
                <w:webHidden/>
              </w:rPr>
              <w:instrText xml:space="preserve"> PAGEREF _Toc150337612 \h </w:instrText>
            </w:r>
            <w:r w:rsidR="001D246A">
              <w:rPr>
                <w:noProof/>
                <w:webHidden/>
              </w:rPr>
            </w:r>
            <w:r w:rsidR="001D246A">
              <w:rPr>
                <w:noProof/>
                <w:webHidden/>
              </w:rPr>
              <w:fldChar w:fldCharType="separate"/>
            </w:r>
            <w:r w:rsidR="001D246A">
              <w:rPr>
                <w:noProof/>
                <w:webHidden/>
              </w:rPr>
              <w:t>34</w:t>
            </w:r>
            <w:r w:rsidR="001D246A">
              <w:rPr>
                <w:noProof/>
                <w:webHidden/>
              </w:rPr>
              <w:fldChar w:fldCharType="end"/>
            </w:r>
          </w:hyperlink>
        </w:p>
        <w:p w14:paraId="48F95C42" w14:textId="2459E891" w:rsidR="001D246A" w:rsidRDefault="002937EE">
          <w:pPr>
            <w:pStyle w:val="T2"/>
            <w:tabs>
              <w:tab w:val="left" w:pos="880"/>
              <w:tab w:val="right" w:leader="dot" w:pos="8771"/>
            </w:tabs>
            <w:rPr>
              <w:rFonts w:asciiTheme="minorHAnsi" w:eastAsiaTheme="minorEastAsia" w:hAnsiTheme="minorHAnsi"/>
              <w:noProof/>
              <w:lang w:val="en-US"/>
            </w:rPr>
          </w:pPr>
          <w:hyperlink w:anchor="_Toc150337613" w:history="1">
            <w:r w:rsidR="001D246A" w:rsidRPr="00B54838">
              <w:rPr>
                <w:rStyle w:val="Kpr"/>
                <w:iCs/>
                <w:noProof/>
                <w:lang w:val="en-US"/>
              </w:rPr>
              <w:t>4.4</w:t>
            </w:r>
            <w:r w:rsidR="001D246A">
              <w:rPr>
                <w:rFonts w:asciiTheme="minorHAnsi" w:eastAsiaTheme="minorEastAsia" w:hAnsiTheme="minorHAnsi"/>
                <w:noProof/>
                <w:lang w:val="en-US"/>
              </w:rPr>
              <w:tab/>
            </w:r>
            <w:r w:rsidR="001D246A" w:rsidRPr="00B54838">
              <w:rPr>
                <w:rStyle w:val="Kpr"/>
                <w:noProof/>
                <w:lang w:val="en-US"/>
              </w:rPr>
              <w:t>Food Affordability and Availability</w:t>
            </w:r>
            <w:r w:rsidR="001D246A">
              <w:rPr>
                <w:noProof/>
                <w:webHidden/>
              </w:rPr>
              <w:tab/>
            </w:r>
            <w:r w:rsidR="001D246A">
              <w:rPr>
                <w:noProof/>
                <w:webHidden/>
              </w:rPr>
              <w:fldChar w:fldCharType="begin"/>
            </w:r>
            <w:r w:rsidR="001D246A">
              <w:rPr>
                <w:noProof/>
                <w:webHidden/>
              </w:rPr>
              <w:instrText xml:space="preserve"> PAGEREF _Toc150337613 \h </w:instrText>
            </w:r>
            <w:r w:rsidR="001D246A">
              <w:rPr>
                <w:noProof/>
                <w:webHidden/>
              </w:rPr>
            </w:r>
            <w:r w:rsidR="001D246A">
              <w:rPr>
                <w:noProof/>
                <w:webHidden/>
              </w:rPr>
              <w:fldChar w:fldCharType="separate"/>
            </w:r>
            <w:r w:rsidR="001D246A">
              <w:rPr>
                <w:noProof/>
                <w:webHidden/>
              </w:rPr>
              <w:t>35</w:t>
            </w:r>
            <w:r w:rsidR="001D246A">
              <w:rPr>
                <w:noProof/>
                <w:webHidden/>
              </w:rPr>
              <w:fldChar w:fldCharType="end"/>
            </w:r>
          </w:hyperlink>
        </w:p>
        <w:p w14:paraId="21553150" w14:textId="6300AB90" w:rsidR="001D246A" w:rsidRDefault="002937EE">
          <w:pPr>
            <w:pStyle w:val="T3"/>
            <w:tabs>
              <w:tab w:val="left" w:pos="1320"/>
              <w:tab w:val="right" w:leader="dot" w:pos="8771"/>
            </w:tabs>
            <w:rPr>
              <w:rFonts w:asciiTheme="minorHAnsi" w:eastAsiaTheme="minorEastAsia" w:hAnsiTheme="minorHAnsi"/>
              <w:noProof/>
              <w:lang w:val="en-US"/>
            </w:rPr>
          </w:pPr>
          <w:hyperlink w:anchor="_Toc150337614" w:history="1">
            <w:r w:rsidR="001D246A" w:rsidRPr="00B54838">
              <w:rPr>
                <w:rStyle w:val="Kpr"/>
                <w:noProof/>
                <w:lang w:val="en-US"/>
              </w:rPr>
              <w:t>4.4.1</w:t>
            </w:r>
            <w:r w:rsidR="001D246A">
              <w:rPr>
                <w:rFonts w:asciiTheme="minorHAnsi" w:eastAsiaTheme="minorEastAsia" w:hAnsiTheme="minorHAnsi"/>
                <w:noProof/>
                <w:lang w:val="en-US"/>
              </w:rPr>
              <w:tab/>
            </w:r>
            <w:r w:rsidR="001D246A" w:rsidRPr="00B54838">
              <w:rPr>
                <w:rStyle w:val="Kpr"/>
                <w:noProof/>
                <w:lang w:val="en-US"/>
              </w:rPr>
              <w:t>Food Affordability</w:t>
            </w:r>
            <w:r w:rsidR="001D246A">
              <w:rPr>
                <w:noProof/>
                <w:webHidden/>
              </w:rPr>
              <w:tab/>
            </w:r>
            <w:r w:rsidR="001D246A">
              <w:rPr>
                <w:noProof/>
                <w:webHidden/>
              </w:rPr>
              <w:fldChar w:fldCharType="begin"/>
            </w:r>
            <w:r w:rsidR="001D246A">
              <w:rPr>
                <w:noProof/>
                <w:webHidden/>
              </w:rPr>
              <w:instrText xml:space="preserve"> PAGEREF _Toc150337614 \h </w:instrText>
            </w:r>
            <w:r w:rsidR="001D246A">
              <w:rPr>
                <w:noProof/>
                <w:webHidden/>
              </w:rPr>
            </w:r>
            <w:r w:rsidR="001D246A">
              <w:rPr>
                <w:noProof/>
                <w:webHidden/>
              </w:rPr>
              <w:fldChar w:fldCharType="separate"/>
            </w:r>
            <w:r w:rsidR="001D246A">
              <w:rPr>
                <w:noProof/>
                <w:webHidden/>
              </w:rPr>
              <w:t>35</w:t>
            </w:r>
            <w:r w:rsidR="001D246A">
              <w:rPr>
                <w:noProof/>
                <w:webHidden/>
              </w:rPr>
              <w:fldChar w:fldCharType="end"/>
            </w:r>
          </w:hyperlink>
        </w:p>
        <w:p w14:paraId="5C517BAA" w14:textId="26FDD1C8" w:rsidR="001D246A" w:rsidRDefault="002937EE">
          <w:pPr>
            <w:pStyle w:val="T3"/>
            <w:tabs>
              <w:tab w:val="left" w:pos="1320"/>
              <w:tab w:val="right" w:leader="dot" w:pos="8771"/>
            </w:tabs>
            <w:rPr>
              <w:rFonts w:asciiTheme="minorHAnsi" w:eastAsiaTheme="minorEastAsia" w:hAnsiTheme="minorHAnsi"/>
              <w:noProof/>
              <w:lang w:val="en-US"/>
            </w:rPr>
          </w:pPr>
          <w:hyperlink w:anchor="_Toc150337615" w:history="1">
            <w:r w:rsidR="001D246A" w:rsidRPr="00B54838">
              <w:rPr>
                <w:rStyle w:val="Kpr"/>
                <w:noProof/>
                <w:lang w:val="en-US"/>
              </w:rPr>
              <w:t>4.4.2</w:t>
            </w:r>
            <w:r w:rsidR="001D246A">
              <w:rPr>
                <w:rFonts w:asciiTheme="minorHAnsi" w:eastAsiaTheme="minorEastAsia" w:hAnsiTheme="minorHAnsi"/>
                <w:noProof/>
                <w:lang w:val="en-US"/>
              </w:rPr>
              <w:tab/>
            </w:r>
            <w:r w:rsidR="001D246A" w:rsidRPr="00B54838">
              <w:rPr>
                <w:rStyle w:val="Kpr"/>
                <w:noProof/>
                <w:lang w:val="en-US"/>
              </w:rPr>
              <w:t>Food Availability</w:t>
            </w:r>
            <w:r w:rsidR="001D246A">
              <w:rPr>
                <w:noProof/>
                <w:webHidden/>
              </w:rPr>
              <w:tab/>
            </w:r>
            <w:r w:rsidR="001D246A">
              <w:rPr>
                <w:noProof/>
                <w:webHidden/>
              </w:rPr>
              <w:fldChar w:fldCharType="begin"/>
            </w:r>
            <w:r w:rsidR="001D246A">
              <w:rPr>
                <w:noProof/>
                <w:webHidden/>
              </w:rPr>
              <w:instrText xml:space="preserve"> PAGEREF _Toc150337615 \h </w:instrText>
            </w:r>
            <w:r w:rsidR="001D246A">
              <w:rPr>
                <w:noProof/>
                <w:webHidden/>
              </w:rPr>
            </w:r>
            <w:r w:rsidR="001D246A">
              <w:rPr>
                <w:noProof/>
                <w:webHidden/>
              </w:rPr>
              <w:fldChar w:fldCharType="separate"/>
            </w:r>
            <w:r w:rsidR="001D246A">
              <w:rPr>
                <w:noProof/>
                <w:webHidden/>
              </w:rPr>
              <w:t>36</w:t>
            </w:r>
            <w:r w:rsidR="001D246A">
              <w:rPr>
                <w:noProof/>
                <w:webHidden/>
              </w:rPr>
              <w:fldChar w:fldCharType="end"/>
            </w:r>
          </w:hyperlink>
        </w:p>
        <w:p w14:paraId="3D020C0A" w14:textId="5C94E4DB" w:rsidR="001D246A" w:rsidRDefault="002937EE">
          <w:pPr>
            <w:pStyle w:val="T2"/>
            <w:tabs>
              <w:tab w:val="left" w:pos="880"/>
              <w:tab w:val="right" w:leader="dot" w:pos="8771"/>
            </w:tabs>
            <w:rPr>
              <w:rFonts w:asciiTheme="minorHAnsi" w:eastAsiaTheme="minorEastAsia" w:hAnsiTheme="minorHAnsi"/>
              <w:noProof/>
              <w:lang w:val="en-US"/>
            </w:rPr>
          </w:pPr>
          <w:hyperlink w:anchor="_Toc150337616" w:history="1">
            <w:r w:rsidR="001D246A" w:rsidRPr="00B54838">
              <w:rPr>
                <w:rStyle w:val="Kpr"/>
                <w:iCs/>
                <w:noProof/>
                <w:lang w:val="en-US"/>
              </w:rPr>
              <w:t>4.5</w:t>
            </w:r>
            <w:r w:rsidR="001D246A">
              <w:rPr>
                <w:rFonts w:asciiTheme="minorHAnsi" w:eastAsiaTheme="minorEastAsia" w:hAnsiTheme="minorHAnsi"/>
                <w:noProof/>
                <w:lang w:val="en-US"/>
              </w:rPr>
              <w:tab/>
            </w:r>
            <w:r w:rsidR="001D246A" w:rsidRPr="00B54838">
              <w:rPr>
                <w:rStyle w:val="Kpr"/>
                <w:noProof/>
                <w:lang w:val="en-US"/>
              </w:rPr>
              <w:t>Socialcultural Wellbeing</w:t>
            </w:r>
            <w:r w:rsidR="001D246A">
              <w:rPr>
                <w:noProof/>
                <w:webHidden/>
              </w:rPr>
              <w:tab/>
            </w:r>
            <w:r w:rsidR="001D246A">
              <w:rPr>
                <w:noProof/>
                <w:webHidden/>
              </w:rPr>
              <w:fldChar w:fldCharType="begin"/>
            </w:r>
            <w:r w:rsidR="001D246A">
              <w:rPr>
                <w:noProof/>
                <w:webHidden/>
              </w:rPr>
              <w:instrText xml:space="preserve"> PAGEREF _Toc150337616 \h </w:instrText>
            </w:r>
            <w:r w:rsidR="001D246A">
              <w:rPr>
                <w:noProof/>
                <w:webHidden/>
              </w:rPr>
            </w:r>
            <w:r w:rsidR="001D246A">
              <w:rPr>
                <w:noProof/>
                <w:webHidden/>
              </w:rPr>
              <w:fldChar w:fldCharType="separate"/>
            </w:r>
            <w:r w:rsidR="001D246A">
              <w:rPr>
                <w:noProof/>
                <w:webHidden/>
              </w:rPr>
              <w:t>37</w:t>
            </w:r>
            <w:r w:rsidR="001D246A">
              <w:rPr>
                <w:noProof/>
                <w:webHidden/>
              </w:rPr>
              <w:fldChar w:fldCharType="end"/>
            </w:r>
          </w:hyperlink>
        </w:p>
        <w:p w14:paraId="1294A8F6" w14:textId="69B20853" w:rsidR="001D246A" w:rsidRDefault="002937EE">
          <w:pPr>
            <w:pStyle w:val="T2"/>
            <w:tabs>
              <w:tab w:val="left" w:pos="880"/>
              <w:tab w:val="right" w:leader="dot" w:pos="8771"/>
            </w:tabs>
            <w:rPr>
              <w:rFonts w:asciiTheme="minorHAnsi" w:eastAsiaTheme="minorEastAsia" w:hAnsiTheme="minorHAnsi"/>
              <w:noProof/>
              <w:lang w:val="en-US"/>
            </w:rPr>
          </w:pPr>
          <w:hyperlink w:anchor="_Toc150337617" w:history="1">
            <w:r w:rsidR="001D246A" w:rsidRPr="00B54838">
              <w:rPr>
                <w:rStyle w:val="Kpr"/>
                <w:iCs/>
                <w:noProof/>
                <w:lang w:val="en-US"/>
              </w:rPr>
              <w:t>4.6</w:t>
            </w:r>
            <w:r w:rsidR="001D246A">
              <w:rPr>
                <w:rFonts w:asciiTheme="minorHAnsi" w:eastAsiaTheme="minorEastAsia" w:hAnsiTheme="minorHAnsi"/>
                <w:noProof/>
                <w:lang w:val="en-US"/>
              </w:rPr>
              <w:tab/>
            </w:r>
            <w:r w:rsidR="001D246A" w:rsidRPr="00B54838">
              <w:rPr>
                <w:rStyle w:val="Kpr"/>
                <w:noProof/>
                <w:lang w:val="en-US"/>
              </w:rPr>
              <w:t>Resilience</w:t>
            </w:r>
            <w:r w:rsidR="001D246A">
              <w:rPr>
                <w:noProof/>
                <w:webHidden/>
              </w:rPr>
              <w:tab/>
            </w:r>
            <w:r w:rsidR="001D246A">
              <w:rPr>
                <w:noProof/>
                <w:webHidden/>
              </w:rPr>
              <w:fldChar w:fldCharType="begin"/>
            </w:r>
            <w:r w:rsidR="001D246A">
              <w:rPr>
                <w:noProof/>
                <w:webHidden/>
              </w:rPr>
              <w:instrText xml:space="preserve"> PAGEREF _Toc150337617 \h </w:instrText>
            </w:r>
            <w:r w:rsidR="001D246A">
              <w:rPr>
                <w:noProof/>
                <w:webHidden/>
              </w:rPr>
            </w:r>
            <w:r w:rsidR="001D246A">
              <w:rPr>
                <w:noProof/>
                <w:webHidden/>
              </w:rPr>
              <w:fldChar w:fldCharType="separate"/>
            </w:r>
            <w:r w:rsidR="001D246A">
              <w:rPr>
                <w:noProof/>
                <w:webHidden/>
              </w:rPr>
              <w:t>38</w:t>
            </w:r>
            <w:r w:rsidR="001D246A">
              <w:rPr>
                <w:noProof/>
                <w:webHidden/>
              </w:rPr>
              <w:fldChar w:fldCharType="end"/>
            </w:r>
          </w:hyperlink>
        </w:p>
        <w:p w14:paraId="6C22AA39" w14:textId="5EC02E34" w:rsidR="001D246A" w:rsidRDefault="002937EE">
          <w:pPr>
            <w:pStyle w:val="T3"/>
            <w:tabs>
              <w:tab w:val="left" w:pos="1320"/>
              <w:tab w:val="right" w:leader="dot" w:pos="8771"/>
            </w:tabs>
            <w:rPr>
              <w:rFonts w:asciiTheme="minorHAnsi" w:eastAsiaTheme="minorEastAsia" w:hAnsiTheme="minorHAnsi"/>
              <w:noProof/>
              <w:lang w:val="en-US"/>
            </w:rPr>
          </w:pPr>
          <w:hyperlink w:anchor="_Toc150337618" w:history="1">
            <w:r w:rsidR="001D246A" w:rsidRPr="00B54838">
              <w:rPr>
                <w:rStyle w:val="Kpr"/>
                <w:noProof/>
                <w:lang w:val="en-US"/>
              </w:rPr>
              <w:t>4.6.1</w:t>
            </w:r>
            <w:r w:rsidR="001D246A">
              <w:rPr>
                <w:rFonts w:asciiTheme="minorHAnsi" w:eastAsiaTheme="minorEastAsia" w:hAnsiTheme="minorHAnsi"/>
                <w:noProof/>
                <w:lang w:val="en-US"/>
              </w:rPr>
              <w:tab/>
            </w:r>
            <w:r w:rsidR="001D246A" w:rsidRPr="00B54838">
              <w:rPr>
                <w:rStyle w:val="Kpr"/>
                <w:noProof/>
                <w:lang w:val="en-US"/>
              </w:rPr>
              <w:t>ND-GAIN</w:t>
            </w:r>
            <w:r w:rsidR="001D246A">
              <w:rPr>
                <w:noProof/>
                <w:webHidden/>
              </w:rPr>
              <w:tab/>
            </w:r>
            <w:r w:rsidR="001D246A">
              <w:rPr>
                <w:noProof/>
                <w:webHidden/>
              </w:rPr>
              <w:fldChar w:fldCharType="begin"/>
            </w:r>
            <w:r w:rsidR="001D246A">
              <w:rPr>
                <w:noProof/>
                <w:webHidden/>
              </w:rPr>
              <w:instrText xml:space="preserve"> PAGEREF _Toc150337618 \h </w:instrText>
            </w:r>
            <w:r w:rsidR="001D246A">
              <w:rPr>
                <w:noProof/>
                <w:webHidden/>
              </w:rPr>
            </w:r>
            <w:r w:rsidR="001D246A">
              <w:rPr>
                <w:noProof/>
                <w:webHidden/>
              </w:rPr>
              <w:fldChar w:fldCharType="separate"/>
            </w:r>
            <w:r w:rsidR="001D246A">
              <w:rPr>
                <w:noProof/>
                <w:webHidden/>
              </w:rPr>
              <w:t>39</w:t>
            </w:r>
            <w:r w:rsidR="001D246A">
              <w:rPr>
                <w:noProof/>
                <w:webHidden/>
              </w:rPr>
              <w:fldChar w:fldCharType="end"/>
            </w:r>
          </w:hyperlink>
        </w:p>
        <w:p w14:paraId="08E94A24" w14:textId="0967F112" w:rsidR="001D246A" w:rsidRDefault="002937EE">
          <w:pPr>
            <w:pStyle w:val="T3"/>
            <w:tabs>
              <w:tab w:val="left" w:pos="1320"/>
              <w:tab w:val="right" w:leader="dot" w:pos="8771"/>
            </w:tabs>
            <w:rPr>
              <w:rFonts w:asciiTheme="minorHAnsi" w:eastAsiaTheme="minorEastAsia" w:hAnsiTheme="minorHAnsi"/>
              <w:noProof/>
              <w:lang w:val="en-US"/>
            </w:rPr>
          </w:pPr>
          <w:hyperlink w:anchor="_Toc150337619" w:history="1">
            <w:r w:rsidR="001D246A" w:rsidRPr="00B54838">
              <w:rPr>
                <w:rStyle w:val="Kpr"/>
                <w:noProof/>
                <w:lang w:val="en-US"/>
              </w:rPr>
              <w:t>4.6.2</w:t>
            </w:r>
            <w:r w:rsidR="001D246A">
              <w:rPr>
                <w:rFonts w:asciiTheme="minorHAnsi" w:eastAsiaTheme="minorEastAsia" w:hAnsiTheme="minorHAnsi"/>
                <w:noProof/>
                <w:lang w:val="en-US"/>
              </w:rPr>
              <w:tab/>
            </w:r>
            <w:r w:rsidR="001D246A" w:rsidRPr="00B54838">
              <w:rPr>
                <w:rStyle w:val="Kpr"/>
                <w:noProof/>
                <w:lang w:val="en-US"/>
              </w:rPr>
              <w:t>Food Production Diversity</w:t>
            </w:r>
            <w:r w:rsidR="001D246A">
              <w:rPr>
                <w:noProof/>
                <w:webHidden/>
              </w:rPr>
              <w:tab/>
            </w:r>
            <w:r w:rsidR="001D246A">
              <w:rPr>
                <w:noProof/>
                <w:webHidden/>
              </w:rPr>
              <w:fldChar w:fldCharType="begin"/>
            </w:r>
            <w:r w:rsidR="001D246A">
              <w:rPr>
                <w:noProof/>
                <w:webHidden/>
              </w:rPr>
              <w:instrText xml:space="preserve"> PAGEREF _Toc150337619 \h </w:instrText>
            </w:r>
            <w:r w:rsidR="001D246A">
              <w:rPr>
                <w:noProof/>
                <w:webHidden/>
              </w:rPr>
            </w:r>
            <w:r w:rsidR="001D246A">
              <w:rPr>
                <w:noProof/>
                <w:webHidden/>
              </w:rPr>
              <w:fldChar w:fldCharType="separate"/>
            </w:r>
            <w:r w:rsidR="001D246A">
              <w:rPr>
                <w:noProof/>
                <w:webHidden/>
              </w:rPr>
              <w:t>40</w:t>
            </w:r>
            <w:r w:rsidR="001D246A">
              <w:rPr>
                <w:noProof/>
                <w:webHidden/>
              </w:rPr>
              <w:fldChar w:fldCharType="end"/>
            </w:r>
          </w:hyperlink>
        </w:p>
        <w:p w14:paraId="78CDFD40" w14:textId="7AF11BEB" w:rsidR="001D246A" w:rsidRDefault="002937EE">
          <w:pPr>
            <w:pStyle w:val="T2"/>
            <w:tabs>
              <w:tab w:val="left" w:pos="880"/>
              <w:tab w:val="right" w:leader="dot" w:pos="8771"/>
            </w:tabs>
            <w:rPr>
              <w:rFonts w:asciiTheme="minorHAnsi" w:eastAsiaTheme="minorEastAsia" w:hAnsiTheme="minorHAnsi"/>
              <w:noProof/>
              <w:lang w:val="en-US"/>
            </w:rPr>
          </w:pPr>
          <w:hyperlink w:anchor="_Toc150337620" w:history="1">
            <w:r w:rsidR="001D246A" w:rsidRPr="00B54838">
              <w:rPr>
                <w:rStyle w:val="Kpr"/>
                <w:iCs/>
                <w:noProof/>
                <w:lang w:val="en-US"/>
              </w:rPr>
              <w:t>4.7</w:t>
            </w:r>
            <w:r w:rsidR="001D246A">
              <w:rPr>
                <w:rFonts w:asciiTheme="minorHAnsi" w:eastAsiaTheme="minorEastAsia" w:hAnsiTheme="minorHAnsi"/>
                <w:noProof/>
                <w:lang w:val="en-US"/>
              </w:rPr>
              <w:tab/>
            </w:r>
            <w:r w:rsidR="001D246A" w:rsidRPr="00B54838">
              <w:rPr>
                <w:rStyle w:val="Kpr"/>
                <w:noProof/>
                <w:lang w:val="en-US"/>
              </w:rPr>
              <w:t>Food Safety</w:t>
            </w:r>
            <w:r w:rsidR="001D246A">
              <w:rPr>
                <w:noProof/>
                <w:webHidden/>
              </w:rPr>
              <w:tab/>
            </w:r>
            <w:r w:rsidR="001D246A">
              <w:rPr>
                <w:noProof/>
                <w:webHidden/>
              </w:rPr>
              <w:fldChar w:fldCharType="begin"/>
            </w:r>
            <w:r w:rsidR="001D246A">
              <w:rPr>
                <w:noProof/>
                <w:webHidden/>
              </w:rPr>
              <w:instrText xml:space="preserve"> PAGEREF _Toc150337620 \h </w:instrText>
            </w:r>
            <w:r w:rsidR="001D246A">
              <w:rPr>
                <w:noProof/>
                <w:webHidden/>
              </w:rPr>
            </w:r>
            <w:r w:rsidR="001D246A">
              <w:rPr>
                <w:noProof/>
                <w:webHidden/>
              </w:rPr>
              <w:fldChar w:fldCharType="separate"/>
            </w:r>
            <w:r w:rsidR="001D246A">
              <w:rPr>
                <w:noProof/>
                <w:webHidden/>
              </w:rPr>
              <w:t>41</w:t>
            </w:r>
            <w:r w:rsidR="001D246A">
              <w:rPr>
                <w:noProof/>
                <w:webHidden/>
              </w:rPr>
              <w:fldChar w:fldCharType="end"/>
            </w:r>
          </w:hyperlink>
        </w:p>
        <w:p w14:paraId="1179669B" w14:textId="75233F63" w:rsidR="001D246A" w:rsidRDefault="002937EE">
          <w:pPr>
            <w:pStyle w:val="T2"/>
            <w:tabs>
              <w:tab w:val="left" w:pos="880"/>
              <w:tab w:val="right" w:leader="dot" w:pos="8771"/>
            </w:tabs>
            <w:rPr>
              <w:rFonts w:asciiTheme="minorHAnsi" w:eastAsiaTheme="minorEastAsia" w:hAnsiTheme="minorHAnsi"/>
              <w:noProof/>
              <w:lang w:val="en-US"/>
            </w:rPr>
          </w:pPr>
          <w:hyperlink w:anchor="_Toc150337621" w:history="1">
            <w:r w:rsidR="001D246A" w:rsidRPr="00B54838">
              <w:rPr>
                <w:rStyle w:val="Kpr"/>
                <w:iCs/>
                <w:noProof/>
                <w:lang w:val="en-US"/>
              </w:rPr>
              <w:t>4.8</w:t>
            </w:r>
            <w:r w:rsidR="001D246A">
              <w:rPr>
                <w:rFonts w:asciiTheme="minorHAnsi" w:eastAsiaTheme="minorEastAsia" w:hAnsiTheme="minorHAnsi"/>
                <w:noProof/>
                <w:lang w:val="en-US"/>
              </w:rPr>
              <w:tab/>
            </w:r>
            <w:r w:rsidR="001D246A" w:rsidRPr="00B54838">
              <w:rPr>
                <w:rStyle w:val="Kpr"/>
                <w:noProof/>
                <w:lang w:val="en-US"/>
              </w:rPr>
              <w:t>Waste and Loss Reduction</w:t>
            </w:r>
            <w:r w:rsidR="001D246A">
              <w:rPr>
                <w:noProof/>
                <w:webHidden/>
              </w:rPr>
              <w:tab/>
            </w:r>
            <w:r w:rsidR="001D246A">
              <w:rPr>
                <w:noProof/>
                <w:webHidden/>
              </w:rPr>
              <w:fldChar w:fldCharType="begin"/>
            </w:r>
            <w:r w:rsidR="001D246A">
              <w:rPr>
                <w:noProof/>
                <w:webHidden/>
              </w:rPr>
              <w:instrText xml:space="preserve"> PAGEREF _Toc150337621 \h </w:instrText>
            </w:r>
            <w:r w:rsidR="001D246A">
              <w:rPr>
                <w:noProof/>
                <w:webHidden/>
              </w:rPr>
            </w:r>
            <w:r w:rsidR="001D246A">
              <w:rPr>
                <w:noProof/>
                <w:webHidden/>
              </w:rPr>
              <w:fldChar w:fldCharType="separate"/>
            </w:r>
            <w:r w:rsidR="001D246A">
              <w:rPr>
                <w:noProof/>
                <w:webHidden/>
              </w:rPr>
              <w:t>42</w:t>
            </w:r>
            <w:r w:rsidR="001D246A">
              <w:rPr>
                <w:noProof/>
                <w:webHidden/>
              </w:rPr>
              <w:fldChar w:fldCharType="end"/>
            </w:r>
          </w:hyperlink>
        </w:p>
        <w:p w14:paraId="79620094" w14:textId="11560547" w:rsidR="001D246A" w:rsidRDefault="002937EE">
          <w:pPr>
            <w:pStyle w:val="T1"/>
            <w:tabs>
              <w:tab w:val="left" w:pos="480"/>
              <w:tab w:val="right" w:leader="dot" w:pos="8771"/>
            </w:tabs>
            <w:rPr>
              <w:rFonts w:asciiTheme="minorHAnsi" w:eastAsiaTheme="minorEastAsia" w:hAnsiTheme="minorHAnsi"/>
              <w:noProof/>
              <w:lang w:val="en-US"/>
            </w:rPr>
          </w:pPr>
          <w:hyperlink w:anchor="_Toc150337622" w:history="1">
            <w:r w:rsidR="001D246A" w:rsidRPr="00B54838">
              <w:rPr>
                <w:rStyle w:val="Kpr"/>
                <w:noProof/>
                <w:lang w:val="en-US"/>
              </w:rPr>
              <w:t>5.</w:t>
            </w:r>
            <w:r w:rsidR="001D246A">
              <w:rPr>
                <w:rFonts w:asciiTheme="minorHAnsi" w:eastAsiaTheme="minorEastAsia" w:hAnsiTheme="minorHAnsi"/>
                <w:noProof/>
                <w:lang w:val="en-US"/>
              </w:rPr>
              <w:tab/>
            </w:r>
            <w:r w:rsidR="001D246A" w:rsidRPr="00B54838">
              <w:rPr>
                <w:rStyle w:val="Kpr"/>
                <w:noProof/>
                <w:lang w:val="en-US"/>
              </w:rPr>
              <w:t>Conclusion</w:t>
            </w:r>
            <w:r w:rsidR="001D246A">
              <w:rPr>
                <w:noProof/>
                <w:webHidden/>
              </w:rPr>
              <w:tab/>
            </w:r>
            <w:r w:rsidR="001D246A">
              <w:rPr>
                <w:noProof/>
                <w:webHidden/>
              </w:rPr>
              <w:fldChar w:fldCharType="begin"/>
            </w:r>
            <w:r w:rsidR="001D246A">
              <w:rPr>
                <w:noProof/>
                <w:webHidden/>
              </w:rPr>
              <w:instrText xml:space="preserve"> PAGEREF _Toc150337622 \h </w:instrText>
            </w:r>
            <w:r w:rsidR="001D246A">
              <w:rPr>
                <w:noProof/>
                <w:webHidden/>
              </w:rPr>
            </w:r>
            <w:r w:rsidR="001D246A">
              <w:rPr>
                <w:noProof/>
                <w:webHidden/>
              </w:rPr>
              <w:fldChar w:fldCharType="separate"/>
            </w:r>
            <w:r w:rsidR="001D246A">
              <w:rPr>
                <w:noProof/>
                <w:webHidden/>
              </w:rPr>
              <w:t>44</w:t>
            </w:r>
            <w:r w:rsidR="001D246A">
              <w:rPr>
                <w:noProof/>
                <w:webHidden/>
              </w:rPr>
              <w:fldChar w:fldCharType="end"/>
            </w:r>
          </w:hyperlink>
        </w:p>
        <w:p w14:paraId="3FBD176A" w14:textId="49DDB0EF" w:rsidR="001D246A" w:rsidRDefault="002937EE">
          <w:pPr>
            <w:pStyle w:val="T1"/>
            <w:tabs>
              <w:tab w:val="left" w:pos="480"/>
              <w:tab w:val="right" w:leader="dot" w:pos="8771"/>
            </w:tabs>
            <w:rPr>
              <w:rFonts w:asciiTheme="minorHAnsi" w:eastAsiaTheme="minorEastAsia" w:hAnsiTheme="minorHAnsi"/>
              <w:noProof/>
              <w:lang w:val="en-US"/>
            </w:rPr>
          </w:pPr>
          <w:hyperlink w:anchor="_Toc150337623" w:history="1">
            <w:r w:rsidR="001D246A" w:rsidRPr="00B54838">
              <w:rPr>
                <w:rStyle w:val="Kpr"/>
                <w:noProof/>
                <w:lang w:val="en-US"/>
              </w:rPr>
              <w:t>6.</w:t>
            </w:r>
            <w:r w:rsidR="001D246A">
              <w:rPr>
                <w:rFonts w:asciiTheme="minorHAnsi" w:eastAsiaTheme="minorEastAsia" w:hAnsiTheme="minorHAnsi"/>
                <w:noProof/>
                <w:lang w:val="en-US"/>
              </w:rPr>
              <w:tab/>
            </w:r>
            <w:r w:rsidR="001D246A" w:rsidRPr="00B54838">
              <w:rPr>
                <w:rStyle w:val="Kpr"/>
                <w:noProof/>
                <w:lang w:val="en-US"/>
              </w:rPr>
              <w:t>References</w:t>
            </w:r>
            <w:r w:rsidR="001D246A">
              <w:rPr>
                <w:noProof/>
                <w:webHidden/>
              </w:rPr>
              <w:tab/>
            </w:r>
            <w:r w:rsidR="001D246A">
              <w:rPr>
                <w:noProof/>
                <w:webHidden/>
              </w:rPr>
              <w:fldChar w:fldCharType="begin"/>
            </w:r>
            <w:r w:rsidR="001D246A">
              <w:rPr>
                <w:noProof/>
                <w:webHidden/>
              </w:rPr>
              <w:instrText xml:space="preserve"> PAGEREF _Toc150337623 \h </w:instrText>
            </w:r>
            <w:r w:rsidR="001D246A">
              <w:rPr>
                <w:noProof/>
                <w:webHidden/>
              </w:rPr>
            </w:r>
            <w:r w:rsidR="001D246A">
              <w:rPr>
                <w:noProof/>
                <w:webHidden/>
              </w:rPr>
              <w:fldChar w:fldCharType="separate"/>
            </w:r>
            <w:r w:rsidR="001D246A">
              <w:rPr>
                <w:noProof/>
                <w:webHidden/>
              </w:rPr>
              <w:t>45</w:t>
            </w:r>
            <w:r w:rsidR="001D246A">
              <w:rPr>
                <w:noProof/>
                <w:webHidden/>
              </w:rPr>
              <w:fldChar w:fldCharType="end"/>
            </w:r>
          </w:hyperlink>
        </w:p>
        <w:p w14:paraId="581DB5EA" w14:textId="54381BD7" w:rsidR="00E6213C" w:rsidRDefault="002937EE">
          <w:pPr>
            <w:rPr>
              <w:lang w:val="en-US"/>
            </w:rPr>
          </w:pPr>
          <w:r>
            <w:rPr>
              <w:lang w:val="en-US"/>
            </w:rPr>
            <w:lastRenderedPageBreak/>
            <w:fldChar w:fldCharType="end"/>
          </w:r>
        </w:p>
        <w:p w14:paraId="06D8C387" w14:textId="77777777" w:rsidR="00E6213C" w:rsidRDefault="002937EE">
          <w:pPr>
            <w:sectPr w:rsidR="00E6213C">
              <w:footerReference w:type="default" r:id="rId10"/>
              <w:footerReference w:type="first" r:id="rId11"/>
              <w:pgSz w:w="11906" w:h="16838"/>
              <w:pgMar w:top="1411" w:right="1138" w:bottom="2217" w:left="1987" w:header="0" w:footer="2160" w:gutter="0"/>
              <w:pgNumType w:start="1"/>
              <w:cols w:space="720"/>
              <w:formProt w:val="0"/>
              <w:titlePg/>
              <w:docGrid w:linePitch="360" w:charSpace="4096"/>
            </w:sectPr>
          </w:pPr>
        </w:p>
      </w:sdtContent>
    </w:sdt>
    <w:p w14:paraId="44D1CCA3" w14:textId="77777777" w:rsidR="00E6213C" w:rsidRDefault="00E6213C">
      <w:pPr>
        <w:spacing w:after="0" w:line="240" w:lineRule="auto"/>
        <w:rPr>
          <w:rFonts w:cs="Times New Roman"/>
          <w:lang w:val="en-US"/>
        </w:rPr>
      </w:pPr>
    </w:p>
    <w:p w14:paraId="3FA464B4" w14:textId="77777777" w:rsidR="00E6213C" w:rsidRDefault="00E6213C">
      <w:pPr>
        <w:sectPr w:rsidR="00E6213C">
          <w:footerReference w:type="default" r:id="rId12"/>
          <w:footerReference w:type="first" r:id="rId13"/>
          <w:pgSz w:w="11906" w:h="16838"/>
          <w:pgMar w:top="1411" w:right="1138" w:bottom="2217" w:left="1987" w:header="0" w:footer="2160" w:gutter="0"/>
          <w:pgNumType w:start="1"/>
          <w:cols w:space="720"/>
          <w:formProt w:val="0"/>
          <w:titlePg/>
          <w:docGrid w:linePitch="360" w:charSpace="4096"/>
        </w:sectPr>
      </w:pPr>
    </w:p>
    <w:p w14:paraId="20B81EEA" w14:textId="77777777" w:rsidR="00E6213C" w:rsidRDefault="002937EE">
      <w:pPr>
        <w:pStyle w:val="CoverpageHeadings"/>
        <w:rPr>
          <w:lang w:val="en-US"/>
        </w:rPr>
      </w:pPr>
      <w:r>
        <w:rPr>
          <w:b/>
          <w:bCs/>
          <w:sz w:val="22"/>
          <w:szCs w:val="22"/>
          <w:lang w:val="en-US"/>
        </w:rPr>
        <w:lastRenderedPageBreak/>
        <w:t>CUKUROVA UNIVERSITY</w:t>
      </w:r>
    </w:p>
    <w:p w14:paraId="5286C276" w14:textId="77777777" w:rsidR="00E6213C" w:rsidRDefault="002937EE">
      <w:pPr>
        <w:pStyle w:val="CoverpageHeadings"/>
        <w:spacing w:line="240" w:lineRule="auto"/>
        <w:rPr>
          <w:lang w:val="en-US"/>
        </w:rPr>
      </w:pPr>
      <w:r>
        <w:rPr>
          <w:b/>
          <w:bCs/>
          <w:sz w:val="22"/>
          <w:szCs w:val="22"/>
          <w:lang w:val="en-US"/>
        </w:rPr>
        <w:t>INSTITUTE OF NATURAL AND APPLIED SCIENCES</w:t>
      </w:r>
    </w:p>
    <w:p w14:paraId="16DEFF56" w14:textId="77777777" w:rsidR="00E6213C" w:rsidRDefault="00E6213C">
      <w:pPr>
        <w:pStyle w:val="CoverpageHeadings"/>
        <w:spacing w:line="240" w:lineRule="auto"/>
        <w:rPr>
          <w:b/>
          <w:bCs/>
          <w:sz w:val="22"/>
          <w:szCs w:val="22"/>
          <w:lang w:val="en-US"/>
        </w:rPr>
      </w:pPr>
    </w:p>
    <w:p w14:paraId="03F65140" w14:textId="77777777" w:rsidR="00E6213C" w:rsidRDefault="00E6213C">
      <w:pPr>
        <w:pStyle w:val="CoverpageHeadings"/>
        <w:spacing w:line="240" w:lineRule="auto"/>
        <w:rPr>
          <w:b/>
          <w:bCs/>
          <w:sz w:val="22"/>
          <w:szCs w:val="22"/>
          <w:lang w:val="en-US"/>
        </w:rPr>
      </w:pPr>
    </w:p>
    <w:p w14:paraId="1B97B0E9" w14:textId="77777777" w:rsidR="00E6213C" w:rsidRDefault="002937EE">
      <w:pPr>
        <w:pStyle w:val="CoverpageHeadings"/>
        <w:spacing w:line="240" w:lineRule="auto"/>
        <w:rPr>
          <w:lang w:val="en-US"/>
        </w:rPr>
      </w:pPr>
      <w:r>
        <w:rPr>
          <w:b/>
          <w:bCs/>
          <w:sz w:val="22"/>
          <w:szCs w:val="22"/>
          <w:lang w:val="en-US"/>
        </w:rPr>
        <w:t>MSc THESIS</w:t>
      </w:r>
    </w:p>
    <w:p w14:paraId="256A9803" w14:textId="77777777" w:rsidR="00E6213C" w:rsidRDefault="00E6213C">
      <w:pPr>
        <w:pStyle w:val="CoverpageHeadings"/>
        <w:spacing w:line="240" w:lineRule="auto"/>
        <w:rPr>
          <w:b/>
          <w:bCs/>
          <w:sz w:val="22"/>
          <w:szCs w:val="22"/>
          <w:lang w:val="en-US"/>
        </w:rPr>
      </w:pPr>
    </w:p>
    <w:p w14:paraId="05567BDE" w14:textId="77777777" w:rsidR="00E6213C" w:rsidRDefault="00E6213C">
      <w:pPr>
        <w:pStyle w:val="CoverpageHeadings"/>
        <w:spacing w:line="240" w:lineRule="auto"/>
        <w:rPr>
          <w:b/>
          <w:bCs/>
          <w:sz w:val="22"/>
          <w:szCs w:val="22"/>
          <w:lang w:val="en-US"/>
        </w:rPr>
      </w:pPr>
    </w:p>
    <w:tbl>
      <w:tblPr>
        <w:tblStyle w:val="DzTablo2"/>
        <w:tblW w:w="8784" w:type="dxa"/>
        <w:tblInd w:w="108" w:type="dxa"/>
        <w:tblLayout w:type="fixed"/>
        <w:tblLook w:val="04A0" w:firstRow="1" w:lastRow="0" w:firstColumn="1" w:lastColumn="0" w:noHBand="0" w:noVBand="1"/>
      </w:tblPr>
      <w:tblGrid>
        <w:gridCol w:w="8784"/>
      </w:tblGrid>
      <w:tr w:rsidR="00E6213C" w14:paraId="1B3094F9"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61DA9FC8" w14:textId="77777777" w:rsidR="00E6213C" w:rsidRDefault="002937EE">
            <w:pPr>
              <w:widowControl w:val="0"/>
              <w:spacing w:after="0" w:line="240" w:lineRule="auto"/>
              <w:ind w:left="630" w:hanging="630"/>
              <w:jc w:val="center"/>
              <w:rPr>
                <w:lang w:val="en-US"/>
              </w:rPr>
            </w:pPr>
            <w:r>
              <w:rPr>
                <w:rFonts w:eastAsia="Calibri" w:cs="Times New Roman"/>
                <w:lang w:val="en-US"/>
              </w:rPr>
              <w:t xml:space="preserve">AN EVALUATION OF NATIONAL FOOD SYSTEMS ACCORDING TO THE SEVEN METRICS OF SUSTAINABLE </w:t>
            </w:r>
            <w:r>
              <w:rPr>
                <w:rFonts w:eastAsia="Calibri" w:cs="Times New Roman"/>
                <w:lang w:val="en-US"/>
              </w:rPr>
              <w:t>NUTRITION SECURITY</w:t>
            </w:r>
          </w:p>
        </w:tc>
      </w:tr>
    </w:tbl>
    <w:p w14:paraId="31CFDBB7" w14:textId="77777777" w:rsidR="00E6213C" w:rsidRDefault="00E6213C">
      <w:pPr>
        <w:pStyle w:val="CoverpageHeadings"/>
        <w:spacing w:line="240" w:lineRule="auto"/>
        <w:rPr>
          <w:b/>
          <w:bCs/>
          <w:sz w:val="22"/>
          <w:szCs w:val="22"/>
          <w:lang w:val="en-US"/>
        </w:rPr>
      </w:pPr>
    </w:p>
    <w:p w14:paraId="0E2CCB5B" w14:textId="77777777" w:rsidR="00E6213C" w:rsidRDefault="00E6213C">
      <w:pPr>
        <w:pStyle w:val="CoverpageHeadings"/>
        <w:spacing w:line="240" w:lineRule="auto"/>
        <w:rPr>
          <w:b/>
          <w:bCs/>
          <w:sz w:val="22"/>
          <w:szCs w:val="22"/>
          <w:lang w:val="en-US"/>
        </w:rPr>
      </w:pPr>
    </w:p>
    <w:p w14:paraId="67822DA9" w14:textId="77777777" w:rsidR="00E6213C" w:rsidRDefault="002937EE">
      <w:pPr>
        <w:pStyle w:val="CoverpageHeadings"/>
        <w:spacing w:line="240" w:lineRule="auto"/>
        <w:rPr>
          <w:lang w:val="en-US"/>
        </w:rPr>
      </w:pPr>
      <w:r>
        <w:rPr>
          <w:b/>
          <w:bCs/>
          <w:sz w:val="22"/>
          <w:szCs w:val="22"/>
          <w:lang w:val="en-US"/>
        </w:rPr>
        <w:t>David Mbelwa MUKAJANGA</w:t>
      </w:r>
    </w:p>
    <w:p w14:paraId="081E90CD" w14:textId="77777777" w:rsidR="00E6213C" w:rsidRDefault="00E6213C">
      <w:pPr>
        <w:pStyle w:val="CoverpageHeadings"/>
        <w:spacing w:line="240" w:lineRule="auto"/>
        <w:rPr>
          <w:b/>
          <w:bCs/>
          <w:sz w:val="22"/>
          <w:szCs w:val="22"/>
          <w:lang w:val="en-US"/>
        </w:rPr>
      </w:pPr>
    </w:p>
    <w:p w14:paraId="17A5CB3D" w14:textId="77777777" w:rsidR="00E6213C" w:rsidRDefault="00E6213C">
      <w:pPr>
        <w:pStyle w:val="CoverpageHeadings"/>
        <w:spacing w:line="240" w:lineRule="auto"/>
        <w:rPr>
          <w:b/>
          <w:bCs/>
          <w:sz w:val="22"/>
          <w:szCs w:val="22"/>
          <w:lang w:val="en-US"/>
        </w:rPr>
      </w:pPr>
    </w:p>
    <w:p w14:paraId="4E729091" w14:textId="77777777" w:rsidR="00E6213C" w:rsidRDefault="002937EE">
      <w:pPr>
        <w:pStyle w:val="CoverpageHeadings"/>
        <w:spacing w:line="240" w:lineRule="auto"/>
        <w:rPr>
          <w:lang w:val="en-US"/>
        </w:rPr>
      </w:pPr>
      <w:r>
        <w:rPr>
          <w:b/>
          <w:bCs/>
          <w:i/>
          <w:iCs/>
          <w:sz w:val="22"/>
          <w:szCs w:val="22"/>
          <w:lang w:val="en-US"/>
        </w:rPr>
        <w:t>Advisor: Prof. Dr. Dilek Bostan BUDAK</w:t>
      </w:r>
    </w:p>
    <w:p w14:paraId="1C20E75D" w14:textId="77777777" w:rsidR="00E6213C" w:rsidRDefault="00E6213C">
      <w:pPr>
        <w:pStyle w:val="CoverpageHeadings"/>
        <w:spacing w:line="240" w:lineRule="auto"/>
        <w:rPr>
          <w:b/>
          <w:bCs/>
          <w:i/>
          <w:iCs/>
          <w:sz w:val="22"/>
          <w:szCs w:val="22"/>
          <w:lang w:val="en-US"/>
        </w:rPr>
      </w:pPr>
    </w:p>
    <w:p w14:paraId="3558A8B6" w14:textId="77777777" w:rsidR="00E6213C" w:rsidRDefault="00E6213C">
      <w:pPr>
        <w:pStyle w:val="CoverpageHeadings"/>
        <w:spacing w:line="240" w:lineRule="auto"/>
        <w:rPr>
          <w:b/>
          <w:bCs/>
          <w:i/>
          <w:iCs/>
          <w:sz w:val="22"/>
          <w:szCs w:val="22"/>
          <w:lang w:val="en-US"/>
        </w:rPr>
      </w:pPr>
    </w:p>
    <w:p w14:paraId="254D245D" w14:textId="77777777" w:rsidR="00E6213C" w:rsidRDefault="00E6213C">
      <w:pPr>
        <w:pStyle w:val="CoverpageHeadings"/>
        <w:spacing w:line="240" w:lineRule="auto"/>
        <w:rPr>
          <w:b/>
          <w:bCs/>
          <w:i/>
          <w:iCs/>
          <w:sz w:val="22"/>
          <w:szCs w:val="22"/>
          <w:lang w:val="en-US"/>
        </w:rPr>
      </w:pPr>
    </w:p>
    <w:p w14:paraId="1B78B9E3" w14:textId="77777777" w:rsidR="00E6213C" w:rsidRDefault="002937EE">
      <w:pPr>
        <w:pStyle w:val="CoverpageHeadings"/>
        <w:spacing w:line="240" w:lineRule="auto"/>
        <w:rPr>
          <w:lang w:val="en-US"/>
        </w:rPr>
      </w:pPr>
      <w:r>
        <w:rPr>
          <w:b/>
          <w:bCs/>
          <w:i/>
          <w:iCs/>
          <w:sz w:val="22"/>
          <w:szCs w:val="22"/>
          <w:lang w:val="en-US"/>
        </w:rPr>
        <w:t>Department of Agricultural Economics</w:t>
      </w:r>
    </w:p>
    <w:p w14:paraId="017FF27D" w14:textId="77777777" w:rsidR="00E6213C" w:rsidRDefault="00E6213C">
      <w:pPr>
        <w:spacing w:line="240" w:lineRule="auto"/>
        <w:rPr>
          <w:lang w:val="en-US"/>
        </w:rPr>
      </w:pPr>
    </w:p>
    <w:p w14:paraId="248661A8" w14:textId="77777777" w:rsidR="00E6213C" w:rsidRDefault="00E6213C">
      <w:pPr>
        <w:spacing w:line="240" w:lineRule="auto"/>
        <w:rPr>
          <w:lang w:val="en-US"/>
        </w:rPr>
      </w:pPr>
    </w:p>
    <w:p w14:paraId="525D1F02" w14:textId="77777777" w:rsidR="00E6213C" w:rsidRDefault="002937EE">
      <w:pPr>
        <w:pStyle w:val="Balk1"/>
        <w:numPr>
          <w:ilvl w:val="0"/>
          <w:numId w:val="0"/>
        </w:numPr>
        <w:spacing w:before="0" w:line="240" w:lineRule="auto"/>
        <w:jc w:val="center"/>
        <w:rPr>
          <w:lang w:val="en-US"/>
        </w:rPr>
      </w:pPr>
      <w:bookmarkStart w:id="0" w:name="_Toc150337573"/>
      <w:r>
        <w:rPr>
          <w:rFonts w:cs="Times New Roman"/>
          <w:szCs w:val="22"/>
          <w:lang w:val="en-US"/>
        </w:rPr>
        <w:t>ABSTRACT</w:t>
      </w:r>
      <w:bookmarkEnd w:id="0"/>
    </w:p>
    <w:p w14:paraId="597B5ED0" w14:textId="77777777" w:rsidR="00E6213C" w:rsidRDefault="00E6213C">
      <w:pPr>
        <w:spacing w:after="0" w:line="240" w:lineRule="auto"/>
        <w:rPr>
          <w:lang w:val="en-US"/>
        </w:rPr>
      </w:pPr>
    </w:p>
    <w:p w14:paraId="6CF133DE" w14:textId="760272A6" w:rsidR="00E6213C" w:rsidRDefault="007D5321" w:rsidP="001D246A">
      <w:pPr>
        <w:spacing w:after="0" w:line="240" w:lineRule="auto"/>
        <w:ind w:firstLine="720"/>
        <w:rPr>
          <w:lang w:val="en-US"/>
        </w:rPr>
      </w:pPr>
      <w:r>
        <w:rPr>
          <w:rFonts w:cs="Times New Roman"/>
          <w:lang w:val="en-US"/>
        </w:rPr>
        <w:t>It is more important than ever</w:t>
      </w:r>
      <w:r w:rsidR="001D246A">
        <w:rPr>
          <w:rFonts w:cs="Times New Roman"/>
          <w:lang w:val="en-US"/>
        </w:rPr>
        <w:t xml:space="preserve"> to measure and ensure the su</w:t>
      </w:r>
      <w:r>
        <w:rPr>
          <w:rFonts w:cs="Times New Roman"/>
          <w:lang w:val="en-US"/>
        </w:rPr>
        <w:t>stainability of food systems. There are now more people suffering from nutrition related disorders than forecasted before, despite massive developments in agricultural industrialization and globalization</w:t>
      </w:r>
      <w:r w:rsidR="00AD448D">
        <w:rPr>
          <w:rFonts w:cs="Times New Roman"/>
          <w:lang w:val="en-US"/>
        </w:rPr>
        <w:t>. This, combined with the fact</w:t>
      </w:r>
      <w:r w:rsidR="001D246A">
        <w:rPr>
          <w:rFonts w:cs="Times New Roman"/>
          <w:lang w:val="en-US"/>
        </w:rPr>
        <w:t xml:space="preserve"> th</w:t>
      </w:r>
      <w:r w:rsidR="00516414">
        <w:rPr>
          <w:rFonts w:cs="Times New Roman"/>
          <w:lang w:val="en-US"/>
        </w:rPr>
        <w:t>at</w:t>
      </w:r>
      <w:r w:rsidR="001D246A">
        <w:rPr>
          <w:rFonts w:cs="Times New Roman"/>
          <w:lang w:val="en-US"/>
        </w:rPr>
        <w:t xml:space="preserve"> glob</w:t>
      </w:r>
      <w:r w:rsidR="00AD448D">
        <w:rPr>
          <w:rFonts w:cs="Times New Roman"/>
          <w:lang w:val="en-US"/>
        </w:rPr>
        <w:t>al agricultural production is facing real threats</w:t>
      </w:r>
      <w:r w:rsidR="001D246A">
        <w:rPr>
          <w:rFonts w:cs="Times New Roman"/>
          <w:lang w:val="en-US"/>
        </w:rPr>
        <w:t xml:space="preserve"> from climate change, it has become clearer and clearer to th</w:t>
      </w:r>
      <w:r w:rsidR="00AD448D">
        <w:rPr>
          <w:rFonts w:cs="Times New Roman"/>
          <w:lang w:val="en-US"/>
        </w:rPr>
        <w:t>e global policy makers</w:t>
      </w:r>
      <w:r w:rsidR="001D246A">
        <w:rPr>
          <w:rFonts w:cs="Times New Roman"/>
          <w:lang w:val="en-US"/>
        </w:rPr>
        <w:t xml:space="preserve"> that it is imperative to study and understand the sustainability of </w:t>
      </w:r>
      <w:r w:rsidR="00AD448D">
        <w:rPr>
          <w:rFonts w:cs="Times New Roman"/>
          <w:lang w:val="en-US"/>
        </w:rPr>
        <w:t>food systems</w:t>
      </w:r>
      <w:r w:rsidR="001D7ADE">
        <w:rPr>
          <w:rFonts w:cs="Times New Roman"/>
          <w:lang w:val="en-US"/>
        </w:rPr>
        <w:t xml:space="preserve">. This is such an attempt. </w:t>
      </w:r>
      <w:r w:rsidR="00AD448D">
        <w:rPr>
          <w:rFonts w:cs="Times New Roman"/>
          <w:lang w:val="en-US"/>
        </w:rPr>
        <w:t>The goal of this thesis was to use the most up-to-date free data online to study the performance of countries in four income groups globally on the seven metrics of sustainable nutrition metrics as proposed by Gustafson and others (2016).</w:t>
      </w:r>
      <w:bookmarkStart w:id="1" w:name="_GoBack"/>
      <w:bookmarkEnd w:id="1"/>
      <w:r w:rsidR="001D7ADE">
        <w:rPr>
          <w:rFonts w:cs="Times New Roman"/>
          <w:lang w:val="en-US"/>
        </w:rPr>
        <w:t xml:space="preserve"> A combination of MANOVA and ANOVA analyses was used to assess statistical significance of differences in performance of these countries’ food systems on aforementioned metrics above, a goal being to know whether the size of an economy was a good predictor to such performance or not. Along with this objective, the study aimed at looking at the status of performance of food systems from these different income groups on the seven metrics aforementioned above.</w:t>
      </w:r>
    </w:p>
    <w:p w14:paraId="7C5FB179" w14:textId="77777777" w:rsidR="00E6213C" w:rsidRDefault="00E6213C">
      <w:pPr>
        <w:spacing w:line="259" w:lineRule="auto"/>
        <w:jc w:val="left"/>
        <w:rPr>
          <w:rFonts w:cs="Times New Roman"/>
          <w:lang w:val="en-US"/>
        </w:rPr>
      </w:pPr>
    </w:p>
    <w:p w14:paraId="7E286976" w14:textId="77777777" w:rsidR="00E6213C" w:rsidRDefault="00E6213C">
      <w:pPr>
        <w:spacing w:line="259" w:lineRule="auto"/>
        <w:jc w:val="left"/>
        <w:rPr>
          <w:rFonts w:cs="Times New Roman"/>
          <w:lang w:val="en-US"/>
        </w:rPr>
      </w:pPr>
    </w:p>
    <w:p w14:paraId="6F62D378" w14:textId="77777777" w:rsidR="00E6213C" w:rsidRDefault="00E6213C">
      <w:pPr>
        <w:spacing w:line="259" w:lineRule="auto"/>
        <w:jc w:val="left"/>
        <w:rPr>
          <w:rFonts w:cs="Times New Roman"/>
          <w:lang w:val="en-US"/>
        </w:rPr>
      </w:pPr>
    </w:p>
    <w:p w14:paraId="3D578952" w14:textId="77777777" w:rsidR="00E6213C" w:rsidRDefault="00E6213C">
      <w:pPr>
        <w:spacing w:line="259" w:lineRule="auto"/>
        <w:jc w:val="left"/>
        <w:rPr>
          <w:rFonts w:cs="Times New Roman"/>
          <w:lang w:val="en-US"/>
        </w:rPr>
      </w:pPr>
    </w:p>
    <w:p w14:paraId="623BE9D3" w14:textId="77777777" w:rsidR="00E6213C" w:rsidRDefault="00E6213C">
      <w:pPr>
        <w:spacing w:line="259" w:lineRule="auto"/>
        <w:jc w:val="left"/>
        <w:rPr>
          <w:rFonts w:cs="Times New Roman"/>
          <w:lang w:val="en-US"/>
        </w:rPr>
      </w:pPr>
    </w:p>
    <w:p w14:paraId="301EC062" w14:textId="77777777" w:rsidR="00E6213C" w:rsidRPr="00BB263F" w:rsidRDefault="002937EE">
      <w:pPr>
        <w:spacing w:line="259" w:lineRule="auto"/>
        <w:jc w:val="left"/>
        <w:rPr>
          <w:i/>
          <w:iCs/>
          <w:lang w:val="en-US"/>
        </w:rPr>
      </w:pPr>
      <w:r w:rsidRPr="00BB263F">
        <w:rPr>
          <w:rFonts w:cs="Times New Roman"/>
          <w:b/>
          <w:bCs/>
          <w:i/>
          <w:iCs/>
          <w:lang w:val="en-US"/>
        </w:rPr>
        <w:lastRenderedPageBreak/>
        <w:t xml:space="preserve">Keywords: </w:t>
      </w:r>
      <w:r w:rsidRPr="00BB263F">
        <w:rPr>
          <w:rFonts w:cs="Times New Roman"/>
          <w:i/>
          <w:iCs/>
          <w:lang w:val="en-US"/>
        </w:rPr>
        <w:t>Food Systems, Nutrition Security</w:t>
      </w:r>
      <w:r w:rsidRPr="00BB263F">
        <w:rPr>
          <w:i/>
          <w:iCs/>
        </w:rPr>
        <w:br w:type="page"/>
      </w:r>
    </w:p>
    <w:p w14:paraId="26C74672" w14:textId="77777777" w:rsidR="00E6213C" w:rsidRDefault="00E6213C">
      <w:pPr>
        <w:spacing w:after="0" w:line="240" w:lineRule="auto"/>
        <w:rPr>
          <w:rFonts w:cs="Times New Roman"/>
          <w:lang w:val="en-US"/>
        </w:rPr>
      </w:pPr>
    </w:p>
    <w:p w14:paraId="45E64AE5" w14:textId="77777777" w:rsidR="00E6213C" w:rsidRDefault="00E6213C">
      <w:pPr>
        <w:sectPr w:rsidR="00E6213C">
          <w:type w:val="continuous"/>
          <w:pgSz w:w="11906" w:h="16838"/>
          <w:pgMar w:top="1411" w:right="1138" w:bottom="2217" w:left="1987" w:header="0" w:footer="2160" w:gutter="0"/>
          <w:cols w:space="720"/>
          <w:formProt w:val="0"/>
          <w:docGrid w:linePitch="360" w:charSpace="4096"/>
        </w:sectPr>
      </w:pPr>
    </w:p>
    <w:p w14:paraId="2ED417F9" w14:textId="77777777" w:rsidR="00E6213C" w:rsidRDefault="002937EE">
      <w:pPr>
        <w:pStyle w:val="CoverpageHeadings"/>
        <w:rPr>
          <w:lang w:val="en-US"/>
        </w:rPr>
      </w:pPr>
      <w:r>
        <w:rPr>
          <w:b/>
          <w:bCs/>
          <w:sz w:val="22"/>
          <w:szCs w:val="22"/>
          <w:lang w:val="en-US"/>
        </w:rPr>
        <w:lastRenderedPageBreak/>
        <w:t>ÇUKUROVA ÜNIVERSİTESİ</w:t>
      </w:r>
    </w:p>
    <w:p w14:paraId="19A86AB3" w14:textId="77777777" w:rsidR="00E6213C" w:rsidRDefault="002937EE">
      <w:pPr>
        <w:pStyle w:val="CoverpageHeadings"/>
        <w:spacing w:line="240" w:lineRule="auto"/>
        <w:rPr>
          <w:lang w:val="en-US"/>
        </w:rPr>
      </w:pPr>
      <w:r>
        <w:rPr>
          <w:b/>
          <w:bCs/>
          <w:sz w:val="22"/>
          <w:szCs w:val="22"/>
          <w:lang w:val="en-US"/>
        </w:rPr>
        <w:t>FEN BİLİMLERİ ENSTİTÜSÜ</w:t>
      </w:r>
    </w:p>
    <w:p w14:paraId="6D121431" w14:textId="77777777" w:rsidR="00E6213C" w:rsidRDefault="00E6213C">
      <w:pPr>
        <w:pStyle w:val="CoverpageHeadings"/>
        <w:spacing w:line="240" w:lineRule="auto"/>
        <w:rPr>
          <w:b/>
          <w:bCs/>
          <w:sz w:val="22"/>
          <w:szCs w:val="22"/>
          <w:lang w:val="en-US"/>
        </w:rPr>
      </w:pPr>
    </w:p>
    <w:p w14:paraId="699D7A5C" w14:textId="77777777" w:rsidR="00E6213C" w:rsidRDefault="00E6213C">
      <w:pPr>
        <w:pStyle w:val="CoverpageHeadings"/>
        <w:spacing w:line="240" w:lineRule="auto"/>
        <w:rPr>
          <w:b/>
          <w:bCs/>
          <w:sz w:val="22"/>
          <w:szCs w:val="22"/>
          <w:lang w:val="en-US"/>
        </w:rPr>
      </w:pPr>
    </w:p>
    <w:p w14:paraId="596BFE40" w14:textId="77777777" w:rsidR="00E6213C" w:rsidRDefault="002937EE">
      <w:pPr>
        <w:pStyle w:val="CoverpageHeadings"/>
        <w:spacing w:line="240" w:lineRule="auto"/>
        <w:rPr>
          <w:lang w:val="en-US"/>
        </w:rPr>
      </w:pPr>
      <w:r>
        <w:rPr>
          <w:b/>
          <w:bCs/>
          <w:sz w:val="22"/>
          <w:szCs w:val="22"/>
          <w:lang w:val="en-US"/>
        </w:rPr>
        <w:t>YÜKSEK LİSANS TEZİ</w:t>
      </w:r>
    </w:p>
    <w:p w14:paraId="1F05CD7F" w14:textId="77777777" w:rsidR="00E6213C" w:rsidRDefault="00E6213C">
      <w:pPr>
        <w:pStyle w:val="CoverpageHeadings"/>
        <w:spacing w:line="240" w:lineRule="auto"/>
        <w:rPr>
          <w:b/>
          <w:bCs/>
          <w:sz w:val="22"/>
          <w:szCs w:val="22"/>
          <w:lang w:val="en-US"/>
        </w:rPr>
      </w:pPr>
    </w:p>
    <w:p w14:paraId="3CA9385C" w14:textId="77777777" w:rsidR="00E6213C" w:rsidRDefault="00E6213C">
      <w:pPr>
        <w:pStyle w:val="CoverpageHeadings"/>
        <w:spacing w:line="240" w:lineRule="auto"/>
        <w:rPr>
          <w:b/>
          <w:bCs/>
          <w:sz w:val="22"/>
          <w:szCs w:val="22"/>
          <w:lang w:val="en-US"/>
        </w:rPr>
      </w:pPr>
    </w:p>
    <w:tbl>
      <w:tblPr>
        <w:tblStyle w:val="DzTablo2"/>
        <w:tblW w:w="8784" w:type="dxa"/>
        <w:tblInd w:w="108" w:type="dxa"/>
        <w:tblLayout w:type="fixed"/>
        <w:tblLook w:val="04A0" w:firstRow="1" w:lastRow="0" w:firstColumn="1" w:lastColumn="0" w:noHBand="0" w:noVBand="1"/>
      </w:tblPr>
      <w:tblGrid>
        <w:gridCol w:w="8784"/>
      </w:tblGrid>
      <w:tr w:rsidR="00E6213C" w14:paraId="3E6A73AD" w14:textId="77777777" w:rsidTr="00E6213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42E3F63E" w14:textId="77777777" w:rsidR="00E6213C" w:rsidRDefault="002937EE">
            <w:pPr>
              <w:widowControl w:val="0"/>
              <w:spacing w:after="0" w:line="240" w:lineRule="auto"/>
              <w:ind w:left="630" w:hanging="630"/>
              <w:jc w:val="center"/>
              <w:rPr>
                <w:lang w:val="en-US"/>
              </w:rPr>
            </w:pPr>
            <w:r>
              <w:rPr>
                <w:rFonts w:eastAsia="Calibri" w:cs="Times New Roman"/>
                <w:lang w:val="en-US"/>
              </w:rPr>
              <w:t>YEDİ SÜRDÜRABİLEN BESLENME GÜVENLİĞİ ÖLÇÜMLERE GÖRE ULUSAL GIDA SISTEMLERI DEĞERLENDİRMESI</w:t>
            </w:r>
          </w:p>
        </w:tc>
      </w:tr>
    </w:tbl>
    <w:p w14:paraId="14E494CF" w14:textId="77777777" w:rsidR="00E6213C" w:rsidRDefault="00E6213C">
      <w:pPr>
        <w:pStyle w:val="CoverpageHeadings"/>
        <w:spacing w:line="240" w:lineRule="auto"/>
        <w:rPr>
          <w:b/>
          <w:bCs/>
          <w:sz w:val="22"/>
          <w:szCs w:val="22"/>
          <w:lang w:val="en-US"/>
        </w:rPr>
      </w:pPr>
    </w:p>
    <w:p w14:paraId="202D7E53" w14:textId="77777777" w:rsidR="00E6213C" w:rsidRDefault="00E6213C">
      <w:pPr>
        <w:pStyle w:val="CoverpageHeadings"/>
        <w:spacing w:line="240" w:lineRule="auto"/>
        <w:rPr>
          <w:b/>
          <w:bCs/>
          <w:sz w:val="22"/>
          <w:szCs w:val="22"/>
          <w:lang w:val="en-US"/>
        </w:rPr>
      </w:pPr>
    </w:p>
    <w:p w14:paraId="0C5407AE" w14:textId="77777777" w:rsidR="00E6213C" w:rsidRDefault="002937EE">
      <w:pPr>
        <w:pStyle w:val="CoverpageHeadings"/>
        <w:spacing w:line="240" w:lineRule="auto"/>
        <w:rPr>
          <w:lang w:val="en-US"/>
        </w:rPr>
      </w:pPr>
      <w:r>
        <w:rPr>
          <w:b/>
          <w:bCs/>
          <w:sz w:val="22"/>
          <w:szCs w:val="22"/>
          <w:lang w:val="en-US"/>
        </w:rPr>
        <w:t xml:space="preserve">David Mbelwa </w:t>
      </w:r>
      <w:r>
        <w:rPr>
          <w:b/>
          <w:bCs/>
          <w:sz w:val="22"/>
          <w:szCs w:val="22"/>
          <w:lang w:val="en-US"/>
        </w:rPr>
        <w:t>MUKAJANGA</w:t>
      </w:r>
    </w:p>
    <w:p w14:paraId="0EB7434E" w14:textId="77777777" w:rsidR="00E6213C" w:rsidRDefault="00E6213C">
      <w:pPr>
        <w:pStyle w:val="CoverpageHeadings"/>
        <w:spacing w:line="240" w:lineRule="auto"/>
        <w:rPr>
          <w:b/>
          <w:bCs/>
          <w:sz w:val="22"/>
          <w:szCs w:val="22"/>
          <w:lang w:val="en-US"/>
        </w:rPr>
      </w:pPr>
    </w:p>
    <w:p w14:paraId="279DB771" w14:textId="77777777" w:rsidR="00E6213C" w:rsidRDefault="00E6213C">
      <w:pPr>
        <w:pStyle w:val="CoverpageHeadings"/>
        <w:spacing w:line="240" w:lineRule="auto"/>
        <w:rPr>
          <w:b/>
          <w:bCs/>
          <w:sz w:val="22"/>
          <w:szCs w:val="22"/>
          <w:lang w:val="en-US"/>
        </w:rPr>
      </w:pPr>
    </w:p>
    <w:p w14:paraId="6893350D" w14:textId="77777777" w:rsidR="00E6213C" w:rsidRDefault="002937EE">
      <w:pPr>
        <w:pStyle w:val="CoverpageHeadings"/>
        <w:spacing w:line="240" w:lineRule="auto"/>
        <w:rPr>
          <w:lang w:val="en-US"/>
        </w:rPr>
      </w:pPr>
      <w:r>
        <w:rPr>
          <w:b/>
          <w:bCs/>
          <w:i/>
          <w:iCs/>
          <w:sz w:val="22"/>
          <w:szCs w:val="22"/>
          <w:lang w:val="en-US"/>
        </w:rPr>
        <w:t>Danışman: Prof. Dr. Dilek Bostan BUDAK</w:t>
      </w:r>
    </w:p>
    <w:p w14:paraId="72672D1B" w14:textId="77777777" w:rsidR="00E6213C" w:rsidRDefault="00E6213C">
      <w:pPr>
        <w:pStyle w:val="CoverpageHeadings"/>
        <w:spacing w:line="240" w:lineRule="auto"/>
        <w:rPr>
          <w:b/>
          <w:bCs/>
          <w:i/>
          <w:iCs/>
          <w:sz w:val="22"/>
          <w:szCs w:val="22"/>
          <w:lang w:val="en-US"/>
        </w:rPr>
      </w:pPr>
    </w:p>
    <w:p w14:paraId="7B3A4889" w14:textId="77777777" w:rsidR="00E6213C" w:rsidRDefault="00E6213C">
      <w:pPr>
        <w:pStyle w:val="CoverpageHeadings"/>
        <w:spacing w:line="240" w:lineRule="auto"/>
        <w:rPr>
          <w:b/>
          <w:bCs/>
          <w:i/>
          <w:iCs/>
          <w:sz w:val="22"/>
          <w:szCs w:val="22"/>
          <w:lang w:val="en-US"/>
        </w:rPr>
      </w:pPr>
    </w:p>
    <w:p w14:paraId="05FDA6FC" w14:textId="77777777" w:rsidR="00E6213C" w:rsidRDefault="00E6213C">
      <w:pPr>
        <w:pStyle w:val="CoverpageHeadings"/>
        <w:spacing w:line="240" w:lineRule="auto"/>
        <w:rPr>
          <w:b/>
          <w:bCs/>
          <w:i/>
          <w:iCs/>
          <w:sz w:val="22"/>
          <w:szCs w:val="22"/>
          <w:lang w:val="en-US"/>
        </w:rPr>
      </w:pPr>
    </w:p>
    <w:p w14:paraId="6EFBC4B8" w14:textId="77777777" w:rsidR="00E6213C" w:rsidRDefault="002937EE">
      <w:pPr>
        <w:pStyle w:val="CoverpageHeadings"/>
        <w:spacing w:line="240" w:lineRule="auto"/>
        <w:rPr>
          <w:lang w:val="en-US"/>
        </w:rPr>
      </w:pPr>
      <w:r>
        <w:rPr>
          <w:b/>
          <w:bCs/>
          <w:i/>
          <w:iCs/>
          <w:sz w:val="22"/>
          <w:szCs w:val="22"/>
          <w:lang w:val="en-US"/>
        </w:rPr>
        <w:t>Tarım Ekonomisi Anabilim Dalı</w:t>
      </w:r>
    </w:p>
    <w:p w14:paraId="4BB6C95E" w14:textId="77777777" w:rsidR="00E6213C" w:rsidRDefault="00E6213C">
      <w:pPr>
        <w:spacing w:line="240" w:lineRule="auto"/>
        <w:rPr>
          <w:lang w:val="en-US"/>
        </w:rPr>
      </w:pPr>
    </w:p>
    <w:p w14:paraId="3E58052C" w14:textId="77777777" w:rsidR="00E6213C" w:rsidRDefault="00E6213C">
      <w:pPr>
        <w:spacing w:line="240" w:lineRule="auto"/>
        <w:rPr>
          <w:lang w:val="en-US"/>
        </w:rPr>
      </w:pPr>
    </w:p>
    <w:p w14:paraId="51CB43A6" w14:textId="77777777" w:rsidR="00E6213C" w:rsidRDefault="002937EE">
      <w:pPr>
        <w:pStyle w:val="Balk1"/>
        <w:numPr>
          <w:ilvl w:val="0"/>
          <w:numId w:val="0"/>
        </w:numPr>
        <w:spacing w:before="0" w:line="240" w:lineRule="auto"/>
        <w:jc w:val="center"/>
        <w:rPr>
          <w:lang w:val="en-US"/>
        </w:rPr>
      </w:pPr>
      <w:bookmarkStart w:id="2" w:name="_Toc150337574"/>
      <w:r>
        <w:rPr>
          <w:rFonts w:cs="Times New Roman"/>
          <w:szCs w:val="22"/>
          <w:lang w:val="en-US"/>
        </w:rPr>
        <w:t>ÖZ</w:t>
      </w:r>
      <w:bookmarkEnd w:id="2"/>
    </w:p>
    <w:p w14:paraId="7DEF08E6" w14:textId="77777777" w:rsidR="00E6213C" w:rsidRDefault="00E6213C">
      <w:pPr>
        <w:spacing w:after="0" w:line="240" w:lineRule="auto"/>
        <w:rPr>
          <w:lang w:val="en-US"/>
        </w:rPr>
      </w:pPr>
    </w:p>
    <w:p w14:paraId="56355857" w14:textId="77777777" w:rsidR="00E6213C" w:rsidRDefault="002937EE">
      <w:pPr>
        <w:spacing w:after="0" w:line="240" w:lineRule="auto"/>
        <w:rPr>
          <w:lang w:val="en-US"/>
        </w:rPr>
      </w:pPr>
      <w:r>
        <w:rPr>
          <w:rFonts w:cs="Times New Roman"/>
          <w:lang w:val="en-US"/>
        </w:rPr>
        <w:t>Abstract goes here.</w:t>
      </w:r>
    </w:p>
    <w:p w14:paraId="578AD3F3" w14:textId="77777777" w:rsidR="00E6213C" w:rsidRDefault="00E6213C">
      <w:pPr>
        <w:rPr>
          <w:lang w:val="en-US"/>
        </w:rPr>
      </w:pPr>
    </w:p>
    <w:p w14:paraId="03F20306" w14:textId="77777777" w:rsidR="00E6213C" w:rsidRDefault="00E6213C">
      <w:pPr>
        <w:spacing w:line="259" w:lineRule="auto"/>
        <w:rPr>
          <w:rFonts w:cs="Times New Roman"/>
          <w:lang w:val="en-US"/>
        </w:rPr>
      </w:pPr>
    </w:p>
    <w:p w14:paraId="766AA650" w14:textId="77777777" w:rsidR="00E6213C" w:rsidRDefault="00E6213C">
      <w:pPr>
        <w:spacing w:line="259" w:lineRule="auto"/>
        <w:jc w:val="left"/>
        <w:rPr>
          <w:rFonts w:cs="Times New Roman"/>
          <w:lang w:val="en-US"/>
        </w:rPr>
      </w:pPr>
    </w:p>
    <w:p w14:paraId="747B408C" w14:textId="77777777" w:rsidR="00E6213C" w:rsidRDefault="00E6213C">
      <w:pPr>
        <w:spacing w:line="259" w:lineRule="auto"/>
        <w:jc w:val="left"/>
        <w:rPr>
          <w:rFonts w:cs="Times New Roman"/>
          <w:lang w:val="en-US"/>
        </w:rPr>
      </w:pPr>
    </w:p>
    <w:p w14:paraId="376833DF" w14:textId="77777777" w:rsidR="00E6213C" w:rsidRDefault="00E6213C">
      <w:pPr>
        <w:spacing w:line="259" w:lineRule="auto"/>
        <w:jc w:val="left"/>
        <w:rPr>
          <w:rFonts w:cs="Times New Roman"/>
          <w:lang w:val="en-US"/>
        </w:rPr>
      </w:pPr>
    </w:p>
    <w:p w14:paraId="339AB2FA" w14:textId="77777777" w:rsidR="00E6213C" w:rsidRDefault="00E6213C">
      <w:pPr>
        <w:spacing w:line="259" w:lineRule="auto"/>
        <w:jc w:val="left"/>
        <w:rPr>
          <w:rFonts w:cs="Times New Roman"/>
          <w:lang w:val="en-US"/>
        </w:rPr>
      </w:pPr>
    </w:p>
    <w:p w14:paraId="50D0E6CD" w14:textId="77777777" w:rsidR="00E6213C" w:rsidRDefault="00E6213C">
      <w:pPr>
        <w:spacing w:line="259" w:lineRule="auto"/>
        <w:jc w:val="left"/>
        <w:rPr>
          <w:rFonts w:cs="Times New Roman"/>
          <w:lang w:val="en-US"/>
        </w:rPr>
      </w:pPr>
    </w:p>
    <w:p w14:paraId="79333956" w14:textId="77777777" w:rsidR="00E6213C" w:rsidRDefault="00E6213C">
      <w:pPr>
        <w:spacing w:line="259" w:lineRule="auto"/>
        <w:jc w:val="left"/>
        <w:rPr>
          <w:rFonts w:cs="Times New Roman"/>
          <w:lang w:val="en-US"/>
        </w:rPr>
      </w:pPr>
    </w:p>
    <w:p w14:paraId="3D2B838A" w14:textId="77777777" w:rsidR="00E6213C" w:rsidRDefault="00E6213C">
      <w:pPr>
        <w:spacing w:line="259" w:lineRule="auto"/>
        <w:jc w:val="left"/>
        <w:rPr>
          <w:rFonts w:cs="Times New Roman"/>
          <w:lang w:val="en-US"/>
        </w:rPr>
      </w:pPr>
    </w:p>
    <w:p w14:paraId="4962232B" w14:textId="77777777" w:rsidR="00E6213C" w:rsidRDefault="00E6213C">
      <w:pPr>
        <w:spacing w:line="259" w:lineRule="auto"/>
        <w:jc w:val="left"/>
        <w:rPr>
          <w:rFonts w:cs="Times New Roman"/>
          <w:lang w:val="en-US"/>
        </w:rPr>
      </w:pPr>
    </w:p>
    <w:p w14:paraId="54EC00E3" w14:textId="77777777" w:rsidR="00E6213C" w:rsidRDefault="00E6213C">
      <w:pPr>
        <w:spacing w:line="259" w:lineRule="auto"/>
        <w:jc w:val="left"/>
        <w:rPr>
          <w:rFonts w:cs="Times New Roman"/>
          <w:lang w:val="en-US"/>
        </w:rPr>
      </w:pPr>
    </w:p>
    <w:p w14:paraId="5936E9D1" w14:textId="3A050A0F" w:rsidR="00E6213C" w:rsidRPr="00BB263F" w:rsidRDefault="00BB263F">
      <w:pPr>
        <w:spacing w:line="259" w:lineRule="auto"/>
        <w:jc w:val="left"/>
        <w:rPr>
          <w:i/>
          <w:iCs/>
          <w:lang w:val="en-US"/>
        </w:rPr>
      </w:pPr>
      <w:r w:rsidRPr="00BB263F">
        <w:rPr>
          <w:rFonts w:cs="Times New Roman"/>
          <w:b/>
          <w:bCs/>
          <w:i/>
          <w:iCs/>
          <w:lang w:val="en-US"/>
        </w:rPr>
        <w:t xml:space="preserve">Anahtar Kelimeleri: </w:t>
      </w:r>
      <w:r w:rsidRPr="00BB263F">
        <w:rPr>
          <w:rFonts w:cs="Times New Roman"/>
          <w:i/>
          <w:iCs/>
          <w:lang w:val="en-US"/>
        </w:rPr>
        <w:t>Gıda Sistemleri, Beslenme Güvenliği</w:t>
      </w:r>
    </w:p>
    <w:p w14:paraId="2AB4E3A6" w14:textId="1315CA2F" w:rsidR="00E6213C" w:rsidRDefault="00E6213C">
      <w:pPr>
        <w:sectPr w:rsidR="00E6213C">
          <w:type w:val="continuous"/>
          <w:pgSz w:w="11906" w:h="16838"/>
          <w:pgMar w:top="1411" w:right="1138" w:bottom="2217" w:left="1987" w:header="0" w:footer="2160" w:gutter="0"/>
          <w:cols w:space="720"/>
          <w:formProt w:val="0"/>
          <w:docGrid w:linePitch="360" w:charSpace="4096"/>
        </w:sectPr>
      </w:pPr>
    </w:p>
    <w:p w14:paraId="788E2048" w14:textId="77777777" w:rsidR="00E6213C" w:rsidRDefault="002937EE">
      <w:pPr>
        <w:pStyle w:val="Balk1"/>
        <w:numPr>
          <w:ilvl w:val="0"/>
          <w:numId w:val="0"/>
        </w:numPr>
        <w:jc w:val="both"/>
        <w:rPr>
          <w:lang w:val="en-US"/>
        </w:rPr>
      </w:pPr>
      <w:bookmarkStart w:id="3" w:name="_Toc150337575"/>
      <w:r>
        <w:rPr>
          <w:rFonts w:cs="Times New Roman"/>
          <w:szCs w:val="22"/>
          <w:lang w:val="en-US"/>
        </w:rPr>
        <w:lastRenderedPageBreak/>
        <w:t>GENİŞLETİLMİŞ ÖZET</w:t>
      </w:r>
      <w:bookmarkEnd w:id="3"/>
    </w:p>
    <w:p w14:paraId="7F796735" w14:textId="77777777" w:rsidR="00E6213C" w:rsidRDefault="002937EE">
      <w:pPr>
        <w:spacing w:after="0"/>
        <w:rPr>
          <w:lang w:val="en-US"/>
        </w:rPr>
      </w:pPr>
      <w:r>
        <w:rPr>
          <w:rFonts w:cs="Times New Roman"/>
          <w:lang w:val="en-US"/>
        </w:rPr>
        <w:t xml:space="preserve">Extended abstract in Turkish. </w:t>
      </w:r>
      <w:r>
        <w:rPr>
          <w:rFonts w:cs="Times New Roman"/>
          <w:lang w:val="en-US"/>
        </w:rPr>
        <w:t>(It starts with an idented paragraph).</w:t>
      </w:r>
    </w:p>
    <w:p w14:paraId="6F796299" w14:textId="77777777" w:rsidR="00E6213C" w:rsidRDefault="002937EE">
      <w:pPr>
        <w:rPr>
          <w:rFonts w:cs="Times New Roman"/>
          <w:lang w:val="en-US"/>
        </w:rPr>
      </w:pPr>
      <w:r>
        <w:br w:type="page"/>
      </w:r>
    </w:p>
    <w:p w14:paraId="1EC87BA6" w14:textId="77777777" w:rsidR="00E6213C" w:rsidRDefault="002937EE">
      <w:pPr>
        <w:pStyle w:val="Balk1"/>
        <w:numPr>
          <w:ilvl w:val="0"/>
          <w:numId w:val="0"/>
        </w:numPr>
        <w:rPr>
          <w:lang w:val="en-US"/>
        </w:rPr>
      </w:pPr>
      <w:bookmarkStart w:id="4" w:name="_Toc150337576"/>
      <w:r>
        <w:rPr>
          <w:szCs w:val="22"/>
          <w:lang w:val="en-US"/>
        </w:rPr>
        <w:lastRenderedPageBreak/>
        <w:t>LIST OF TABLES</w:t>
      </w:r>
      <w:bookmarkEnd w:id="4"/>
    </w:p>
    <w:p w14:paraId="0C3C50B8" w14:textId="77777777" w:rsidR="00E6213C" w:rsidRDefault="002937EE">
      <w:pPr>
        <w:pStyle w:val="ekillerTablosu"/>
        <w:tabs>
          <w:tab w:val="right" w:leader="dot" w:pos="8771"/>
        </w:tabs>
      </w:pPr>
      <w:r>
        <w:fldChar w:fldCharType="begin"/>
      </w:r>
      <w:r>
        <w:rPr>
          <w:rStyle w:val="IndexLink"/>
          <w:lang w:val="en-US"/>
        </w:rPr>
        <w:instrText xml:space="preserve"> TOC \c </w:instrText>
      </w:r>
      <w:r>
        <w:rPr>
          <w:rStyle w:val="IndexLink"/>
          <w:lang w:val="en-US"/>
        </w:rPr>
        <w:fldChar w:fldCharType="separate"/>
      </w:r>
      <w:hyperlink w:anchor="_Toc147259102">
        <w:r>
          <w:rPr>
            <w:rStyle w:val="IndexLink"/>
            <w:lang w:val="en-US"/>
          </w:rPr>
          <w:t>Table 2.1: The Seven Metric of Sustainable Nutrition Security and their Indicators.</w:t>
        </w:r>
        <w:r>
          <w:rPr>
            <w:webHidden/>
          </w:rPr>
          <w:fldChar w:fldCharType="begin"/>
        </w:r>
        <w:r>
          <w:rPr>
            <w:webHidden/>
          </w:rPr>
          <w:instrText>PAGEREF _Toc147259102 \h</w:instrText>
        </w:r>
        <w:r>
          <w:rPr>
            <w:webHidden/>
          </w:rPr>
        </w:r>
        <w:r>
          <w:rPr>
            <w:webHidden/>
          </w:rPr>
          <w:fldChar w:fldCharType="separate"/>
        </w:r>
        <w:r>
          <w:rPr>
            <w:rStyle w:val="IndexLink"/>
            <w:lang w:val="en-US"/>
          </w:rPr>
          <w:tab/>
          <w:t>10</w:t>
        </w:r>
        <w:r>
          <w:rPr>
            <w:webHidden/>
          </w:rPr>
          <w:fldChar w:fldCharType="end"/>
        </w:r>
      </w:hyperlink>
    </w:p>
    <w:p w14:paraId="00F16C47" w14:textId="77777777" w:rsidR="00E6213C" w:rsidRDefault="002937EE">
      <w:pPr>
        <w:pStyle w:val="ekillerTablosu"/>
        <w:tabs>
          <w:tab w:val="right" w:leader="dot" w:pos="8771"/>
        </w:tabs>
      </w:pPr>
      <w:hyperlink w:anchor="_Toc147259103">
        <w:r>
          <w:rPr>
            <w:rStyle w:val="IndexLink"/>
            <w:lang w:val="en-US"/>
          </w:rPr>
          <w:t>Table 3.1: The List of Sources for Each Metric’s Data</w:t>
        </w:r>
        <w:r>
          <w:rPr>
            <w:webHidden/>
          </w:rPr>
          <w:fldChar w:fldCharType="begin"/>
        </w:r>
        <w:r>
          <w:rPr>
            <w:webHidden/>
          </w:rPr>
          <w:instrText>PAGEREF _Toc147259103 \h</w:instrText>
        </w:r>
        <w:r>
          <w:rPr>
            <w:webHidden/>
          </w:rPr>
        </w:r>
        <w:r>
          <w:rPr>
            <w:webHidden/>
          </w:rPr>
          <w:fldChar w:fldCharType="separate"/>
        </w:r>
        <w:r>
          <w:rPr>
            <w:rStyle w:val="IndexLink"/>
            <w:lang w:val="en-US"/>
          </w:rPr>
          <w:tab/>
          <w:t>14</w:t>
        </w:r>
        <w:r>
          <w:rPr>
            <w:webHidden/>
          </w:rPr>
          <w:fldChar w:fldCharType="end"/>
        </w:r>
      </w:hyperlink>
    </w:p>
    <w:p w14:paraId="48D39391" w14:textId="77777777" w:rsidR="00E6213C" w:rsidRDefault="002937EE">
      <w:pPr>
        <w:pStyle w:val="ekillerTablosu"/>
        <w:tabs>
          <w:tab w:val="right" w:leader="dot" w:pos="8771"/>
        </w:tabs>
      </w:pPr>
      <w:hyperlink w:anchor="_Toc147259104">
        <w:r>
          <w:rPr>
            <w:rStyle w:val="IndexLink"/>
            <w:lang w:val="en-US"/>
          </w:rPr>
          <w:t>Table 4.1: Percent of Daily kilocalorie Intake From Each Food Group in Each Country Group.</w:t>
        </w:r>
        <w:r>
          <w:rPr>
            <w:webHidden/>
          </w:rPr>
          <w:fldChar w:fldCharType="begin"/>
        </w:r>
        <w:r>
          <w:rPr>
            <w:webHidden/>
          </w:rPr>
          <w:instrText>PAGEREF _Toc147259104 \h</w:instrText>
        </w:r>
        <w:r>
          <w:rPr>
            <w:webHidden/>
          </w:rPr>
        </w:r>
        <w:r>
          <w:rPr>
            <w:webHidden/>
          </w:rPr>
          <w:fldChar w:fldCharType="separate"/>
        </w:r>
        <w:r>
          <w:rPr>
            <w:rStyle w:val="IndexLink"/>
            <w:lang w:val="en-US"/>
          </w:rPr>
          <w:tab/>
          <w:t>21</w:t>
        </w:r>
        <w:r>
          <w:rPr>
            <w:webHidden/>
          </w:rPr>
          <w:fldChar w:fldCharType="end"/>
        </w:r>
      </w:hyperlink>
    </w:p>
    <w:p w14:paraId="77D10F38" w14:textId="77777777" w:rsidR="00E6213C" w:rsidRDefault="002937EE">
      <w:pPr>
        <w:pStyle w:val="ekillerTablosu"/>
        <w:tabs>
          <w:tab w:val="right" w:leader="dot" w:pos="8771"/>
        </w:tabs>
      </w:pPr>
      <w:hyperlink w:anchor="_Toc147259105">
        <w:r>
          <w:rPr>
            <w:rStyle w:val="IndexLink"/>
            <w:lang w:val="en-US"/>
          </w:rPr>
          <w:t>Table 4.5: ANOVA Coefficients for EPI’s of Different Country Groups</w:t>
        </w:r>
        <w:r>
          <w:rPr>
            <w:webHidden/>
          </w:rPr>
          <w:fldChar w:fldCharType="begin"/>
        </w:r>
        <w:r>
          <w:rPr>
            <w:webHidden/>
          </w:rPr>
          <w:instrText>PAGEREF _Toc147259105 \h</w:instrText>
        </w:r>
        <w:r>
          <w:rPr>
            <w:webHidden/>
          </w:rPr>
        </w:r>
        <w:r>
          <w:rPr>
            <w:webHidden/>
          </w:rPr>
          <w:fldChar w:fldCharType="separate"/>
        </w:r>
        <w:r>
          <w:rPr>
            <w:rStyle w:val="IndexLink"/>
            <w:lang w:val="en-US"/>
          </w:rPr>
          <w:tab/>
          <w:t>26</w:t>
        </w:r>
        <w:r>
          <w:rPr>
            <w:webHidden/>
          </w:rPr>
          <w:fldChar w:fldCharType="end"/>
        </w:r>
      </w:hyperlink>
    </w:p>
    <w:p w14:paraId="2A41D214" w14:textId="77777777" w:rsidR="00E6213C" w:rsidRDefault="002937EE">
      <w:pPr>
        <w:pStyle w:val="ekillerTablosu"/>
        <w:tabs>
          <w:tab w:val="right" w:leader="dot" w:pos="8771"/>
        </w:tabs>
      </w:pPr>
      <w:hyperlink w:anchor="_Toc147259106">
        <w:r>
          <w:rPr>
            <w:rStyle w:val="IndexLink"/>
            <w:lang w:val="en-US"/>
          </w:rPr>
          <w:t>Table 4.6: ANOVA Output for Agricultural GHG per capita.</w:t>
        </w:r>
        <w:r>
          <w:rPr>
            <w:webHidden/>
          </w:rPr>
          <w:fldChar w:fldCharType="begin"/>
        </w:r>
        <w:r>
          <w:rPr>
            <w:webHidden/>
          </w:rPr>
          <w:instrText>PAGEREF _Toc147259106 \h</w:instrText>
        </w:r>
        <w:r>
          <w:rPr>
            <w:webHidden/>
          </w:rPr>
        </w:r>
        <w:r>
          <w:rPr>
            <w:webHidden/>
          </w:rPr>
          <w:fldChar w:fldCharType="separate"/>
        </w:r>
        <w:r>
          <w:rPr>
            <w:rStyle w:val="IndexLink"/>
            <w:lang w:val="en-US"/>
          </w:rPr>
          <w:tab/>
          <w:t>27</w:t>
        </w:r>
        <w:r>
          <w:rPr>
            <w:webHidden/>
          </w:rPr>
          <w:fldChar w:fldCharType="end"/>
        </w:r>
      </w:hyperlink>
    </w:p>
    <w:p w14:paraId="3A25111F" w14:textId="77777777" w:rsidR="00E6213C" w:rsidRDefault="002937EE">
      <w:pPr>
        <w:pStyle w:val="ekillerTablosu"/>
        <w:tabs>
          <w:tab w:val="right" w:leader="dot" w:pos="8771"/>
        </w:tabs>
      </w:pPr>
      <w:hyperlink w:anchor="_Toc147259107">
        <w:r>
          <w:rPr>
            <w:rStyle w:val="IndexLink"/>
            <w:lang w:val="en-US"/>
          </w:rPr>
          <w:t>Table 4.7. ANOVA output for Per Capita Non-Renewable Energy</w:t>
        </w:r>
        <w:r>
          <w:rPr>
            <w:rStyle w:val="IndexLink"/>
            <w:lang w:val="en-US"/>
          </w:rPr>
          <w:t xml:space="preserve"> Use in Agriculture</w:t>
        </w:r>
        <w:r>
          <w:rPr>
            <w:webHidden/>
          </w:rPr>
          <w:fldChar w:fldCharType="begin"/>
        </w:r>
        <w:r>
          <w:rPr>
            <w:webHidden/>
          </w:rPr>
          <w:instrText>PAGEREF _Toc147259107 \h</w:instrText>
        </w:r>
        <w:r>
          <w:rPr>
            <w:webHidden/>
          </w:rPr>
        </w:r>
        <w:r>
          <w:rPr>
            <w:webHidden/>
          </w:rPr>
          <w:fldChar w:fldCharType="separate"/>
        </w:r>
        <w:r>
          <w:rPr>
            <w:rStyle w:val="IndexLink"/>
            <w:lang w:val="en-US"/>
          </w:rPr>
          <w:tab/>
          <w:t>29</w:t>
        </w:r>
        <w:r>
          <w:rPr>
            <w:webHidden/>
          </w:rPr>
          <w:fldChar w:fldCharType="end"/>
        </w:r>
      </w:hyperlink>
    </w:p>
    <w:p w14:paraId="3B0EB385" w14:textId="77777777" w:rsidR="00E6213C" w:rsidRDefault="002937EE">
      <w:pPr>
        <w:pStyle w:val="ekillerTablosu"/>
        <w:tabs>
          <w:tab w:val="right" w:leader="dot" w:pos="8771"/>
        </w:tabs>
      </w:pPr>
      <w:hyperlink w:anchor="_Toc147259108">
        <w:r>
          <w:rPr>
            <w:rStyle w:val="IndexLink"/>
            <w:lang w:val="en-US"/>
          </w:rPr>
          <w:t>Table 4.8. ANOVA Output of Per Capita Land Use Between Income Groups</w:t>
        </w:r>
        <w:r>
          <w:rPr>
            <w:webHidden/>
          </w:rPr>
          <w:fldChar w:fldCharType="begin"/>
        </w:r>
        <w:r>
          <w:rPr>
            <w:webHidden/>
          </w:rPr>
          <w:instrText>PAGEREF _Toc147259108 \h</w:instrText>
        </w:r>
        <w:r>
          <w:rPr>
            <w:webHidden/>
          </w:rPr>
        </w:r>
        <w:r>
          <w:rPr>
            <w:webHidden/>
          </w:rPr>
          <w:fldChar w:fldCharType="separate"/>
        </w:r>
        <w:r>
          <w:rPr>
            <w:rStyle w:val="IndexLink"/>
            <w:lang w:val="en-US"/>
          </w:rPr>
          <w:tab/>
          <w:t>30</w:t>
        </w:r>
        <w:r>
          <w:rPr>
            <w:webHidden/>
          </w:rPr>
          <w:fldChar w:fldCharType="end"/>
        </w:r>
      </w:hyperlink>
    </w:p>
    <w:p w14:paraId="3E09C650" w14:textId="77777777" w:rsidR="00E6213C" w:rsidRDefault="002937EE">
      <w:pPr>
        <w:pStyle w:val="ekillerTablosu"/>
        <w:tabs>
          <w:tab w:val="right" w:leader="dot" w:pos="8771"/>
        </w:tabs>
      </w:pPr>
      <w:hyperlink w:anchor="_Toc147259109">
        <w:r>
          <w:rPr>
            <w:rStyle w:val="IndexLink"/>
            <w:lang w:val="en-US"/>
          </w:rPr>
          <w:t>Figure 4.9. ANOVA Output For Food Affordability Score Among Income Groups</w:t>
        </w:r>
        <w:r>
          <w:rPr>
            <w:webHidden/>
          </w:rPr>
          <w:fldChar w:fldCharType="begin"/>
        </w:r>
        <w:r>
          <w:rPr>
            <w:webHidden/>
          </w:rPr>
          <w:instrText>PAGEREF _Toc147259109 \h</w:instrText>
        </w:r>
        <w:r>
          <w:rPr>
            <w:webHidden/>
          </w:rPr>
        </w:r>
        <w:r>
          <w:rPr>
            <w:webHidden/>
          </w:rPr>
          <w:fldChar w:fldCharType="separate"/>
        </w:r>
        <w:r>
          <w:rPr>
            <w:rStyle w:val="IndexLink"/>
            <w:lang w:val="en-US"/>
          </w:rPr>
          <w:tab/>
          <w:t>31</w:t>
        </w:r>
        <w:r>
          <w:rPr>
            <w:webHidden/>
          </w:rPr>
          <w:fldChar w:fldCharType="end"/>
        </w:r>
      </w:hyperlink>
    </w:p>
    <w:p w14:paraId="1809D277" w14:textId="77777777" w:rsidR="00E6213C" w:rsidRDefault="002937EE">
      <w:pPr>
        <w:pStyle w:val="ekillerTablosu"/>
        <w:tabs>
          <w:tab w:val="right" w:leader="dot" w:pos="8771"/>
        </w:tabs>
      </w:pPr>
      <w:hyperlink w:anchor="_Toc147259110">
        <w:r>
          <w:rPr>
            <w:rStyle w:val="IndexLink"/>
            <w:lang w:val="en-US"/>
          </w:rPr>
          <w:t>Table 4.10. ANOVA Output for Food Availability</w:t>
        </w:r>
        <w:r>
          <w:rPr>
            <w:webHidden/>
          </w:rPr>
          <w:fldChar w:fldCharType="begin"/>
        </w:r>
        <w:r>
          <w:rPr>
            <w:webHidden/>
          </w:rPr>
          <w:instrText>PAGEREF _Toc147259110 \h</w:instrText>
        </w:r>
        <w:r>
          <w:rPr>
            <w:webHidden/>
          </w:rPr>
        </w:r>
        <w:r>
          <w:rPr>
            <w:webHidden/>
          </w:rPr>
          <w:fldChar w:fldCharType="separate"/>
        </w:r>
        <w:r>
          <w:rPr>
            <w:rStyle w:val="IndexLink"/>
            <w:lang w:val="en-US"/>
          </w:rPr>
          <w:tab/>
          <w:t>32</w:t>
        </w:r>
        <w:r>
          <w:rPr>
            <w:webHidden/>
          </w:rPr>
          <w:fldChar w:fldCharType="end"/>
        </w:r>
      </w:hyperlink>
    </w:p>
    <w:p w14:paraId="4BDBEC2E" w14:textId="77777777" w:rsidR="00E6213C" w:rsidRDefault="002937EE">
      <w:pPr>
        <w:pStyle w:val="ekillerTablosu"/>
        <w:tabs>
          <w:tab w:val="right" w:leader="dot" w:pos="8771"/>
        </w:tabs>
      </w:pPr>
      <w:hyperlink w:anchor="_Toc147259111">
        <w:r>
          <w:rPr>
            <w:rStyle w:val="IndexLink"/>
            <w:lang w:val="en-US"/>
          </w:rPr>
          <w:t>Table 4.11. ANOVA Output for Gender</w:t>
        </w:r>
        <w:r>
          <w:rPr>
            <w:rStyle w:val="IndexLink"/>
            <w:lang w:val="en-US"/>
          </w:rPr>
          <w:t xml:space="preserve"> Equity Values Between Income Groups</w:t>
        </w:r>
        <w:r>
          <w:rPr>
            <w:webHidden/>
          </w:rPr>
          <w:fldChar w:fldCharType="begin"/>
        </w:r>
        <w:r>
          <w:rPr>
            <w:webHidden/>
          </w:rPr>
          <w:instrText>PAGEREF _Toc147259111 \h</w:instrText>
        </w:r>
        <w:r>
          <w:rPr>
            <w:webHidden/>
          </w:rPr>
        </w:r>
        <w:r>
          <w:rPr>
            <w:webHidden/>
          </w:rPr>
          <w:fldChar w:fldCharType="separate"/>
        </w:r>
        <w:r>
          <w:rPr>
            <w:rStyle w:val="IndexLink"/>
            <w:lang w:val="en-US"/>
          </w:rPr>
          <w:tab/>
          <w:t>33</w:t>
        </w:r>
        <w:r>
          <w:rPr>
            <w:webHidden/>
          </w:rPr>
          <w:fldChar w:fldCharType="end"/>
        </w:r>
      </w:hyperlink>
    </w:p>
    <w:p w14:paraId="4F008F74" w14:textId="77777777" w:rsidR="00E6213C" w:rsidRDefault="002937EE">
      <w:pPr>
        <w:pStyle w:val="ekillerTablosu"/>
        <w:tabs>
          <w:tab w:val="right" w:leader="dot" w:pos="8771"/>
        </w:tabs>
      </w:pPr>
      <w:hyperlink w:anchor="_Toc147259112">
        <w:r>
          <w:rPr>
            <w:rStyle w:val="IndexLink"/>
            <w:lang w:val="en-US"/>
          </w:rPr>
          <w:t>Table 4.12. ANOVA Output for the ND-GAIN Index</w:t>
        </w:r>
        <w:r>
          <w:rPr>
            <w:webHidden/>
          </w:rPr>
          <w:fldChar w:fldCharType="begin"/>
        </w:r>
        <w:r>
          <w:rPr>
            <w:webHidden/>
          </w:rPr>
          <w:instrText>PAGEREF _Toc147259112 \h</w:instrText>
        </w:r>
        <w:r>
          <w:rPr>
            <w:webHidden/>
          </w:rPr>
        </w:r>
        <w:r>
          <w:rPr>
            <w:webHidden/>
          </w:rPr>
          <w:fldChar w:fldCharType="separate"/>
        </w:r>
        <w:r>
          <w:rPr>
            <w:rStyle w:val="IndexLink"/>
            <w:lang w:val="en-US"/>
          </w:rPr>
          <w:tab/>
          <w:t>34</w:t>
        </w:r>
        <w:r>
          <w:rPr>
            <w:webHidden/>
          </w:rPr>
          <w:fldChar w:fldCharType="end"/>
        </w:r>
      </w:hyperlink>
      <w:r>
        <w:rPr>
          <w:rStyle w:val="IndexLink"/>
          <w:lang w:val="en-US"/>
        </w:rPr>
        <w:fldChar w:fldCharType="end"/>
      </w:r>
    </w:p>
    <w:p w14:paraId="638C40D0" w14:textId="77777777" w:rsidR="00E6213C" w:rsidRDefault="00E6213C">
      <w:pPr>
        <w:spacing w:after="0"/>
        <w:rPr>
          <w:b/>
          <w:bCs/>
          <w:lang w:val="en-US"/>
        </w:rPr>
      </w:pPr>
    </w:p>
    <w:p w14:paraId="169F4614" w14:textId="77777777" w:rsidR="00E6213C" w:rsidRDefault="002937EE">
      <w:pPr>
        <w:rPr>
          <w:rFonts w:cs="Times New Roman"/>
          <w:b/>
          <w:bCs/>
          <w:lang w:val="en-US"/>
        </w:rPr>
      </w:pPr>
      <w:r>
        <w:br w:type="page"/>
      </w:r>
    </w:p>
    <w:p w14:paraId="775030EC" w14:textId="77777777" w:rsidR="00E6213C" w:rsidRDefault="002937EE">
      <w:pPr>
        <w:pStyle w:val="Balk1"/>
        <w:numPr>
          <w:ilvl w:val="0"/>
          <w:numId w:val="0"/>
        </w:numPr>
        <w:rPr>
          <w:lang w:val="en-US"/>
        </w:rPr>
      </w:pPr>
      <w:bookmarkStart w:id="5" w:name="_Toc150337577"/>
      <w:r>
        <w:rPr>
          <w:szCs w:val="22"/>
          <w:lang w:val="en-US"/>
        </w:rPr>
        <w:lastRenderedPageBreak/>
        <w:t>LIST OF FIGURES</w:t>
      </w:r>
      <w:bookmarkEnd w:id="5"/>
    </w:p>
    <w:p w14:paraId="5A71CEC2" w14:textId="77777777" w:rsidR="00E6213C" w:rsidRDefault="002937EE">
      <w:pPr>
        <w:spacing w:after="0"/>
        <w:rPr>
          <w:rFonts w:cs="Times New Roman"/>
          <w:b/>
          <w:bCs/>
          <w:lang w:val="en-US"/>
        </w:rPr>
      </w:pPr>
      <w:r>
        <w:br w:type="page"/>
      </w:r>
    </w:p>
    <w:p w14:paraId="5B15E096" w14:textId="77777777" w:rsidR="00E6213C" w:rsidRDefault="002937EE">
      <w:pPr>
        <w:spacing w:line="259" w:lineRule="auto"/>
        <w:jc w:val="left"/>
        <w:rPr>
          <w:lang w:val="en-US"/>
        </w:rPr>
      </w:pPr>
      <w:r>
        <w:rPr>
          <w:rFonts w:cs="Times New Roman"/>
          <w:b/>
          <w:bCs/>
          <w:lang w:val="en-US"/>
        </w:rPr>
        <w:lastRenderedPageBreak/>
        <w:t>LIST OF ABBREVITIONS</w:t>
      </w:r>
    </w:p>
    <w:p w14:paraId="7155BAD9" w14:textId="77777777" w:rsidR="00E6213C" w:rsidRDefault="00E6213C">
      <w:pPr>
        <w:spacing w:line="259" w:lineRule="auto"/>
        <w:jc w:val="left"/>
        <w:rPr>
          <w:rFonts w:cs="Times New Roman"/>
          <w:lang w:val="en-US"/>
        </w:rPr>
      </w:pPr>
    </w:p>
    <w:p w14:paraId="00EE074E" w14:textId="77777777" w:rsidR="00E6213C" w:rsidRDefault="002937EE">
      <w:pPr>
        <w:spacing w:line="259" w:lineRule="auto"/>
        <w:jc w:val="left"/>
        <w:rPr>
          <w:lang w:val="en-US"/>
        </w:rPr>
      </w:pPr>
      <w:r>
        <w:rPr>
          <w:rFonts w:cs="Times New Roman"/>
          <w:lang w:val="en-US"/>
        </w:rPr>
        <w:t>GHG</w:t>
      </w:r>
      <w:r>
        <w:rPr>
          <w:rFonts w:cs="Times New Roman"/>
          <w:lang w:val="en-US"/>
        </w:rPr>
        <w:tab/>
      </w:r>
      <w:r>
        <w:rPr>
          <w:rFonts w:cs="Times New Roman"/>
          <w:lang w:val="en-US"/>
        </w:rPr>
        <w:tab/>
        <w:t>: Green House Gas</w:t>
      </w:r>
    </w:p>
    <w:p w14:paraId="469AE12D" w14:textId="77777777" w:rsidR="00E6213C" w:rsidRDefault="002937EE">
      <w:pPr>
        <w:spacing w:line="259" w:lineRule="auto"/>
        <w:jc w:val="left"/>
        <w:rPr>
          <w:lang w:val="en-US"/>
        </w:rPr>
      </w:pPr>
      <w:r>
        <w:rPr>
          <w:rFonts w:cs="Times New Roman"/>
          <w:lang w:val="en-US"/>
        </w:rPr>
        <w:t>GHGE</w:t>
      </w:r>
      <w:r>
        <w:rPr>
          <w:rFonts w:cs="Times New Roman"/>
          <w:lang w:val="en-US"/>
        </w:rPr>
        <w:tab/>
      </w:r>
      <w:r>
        <w:rPr>
          <w:rFonts w:cs="Times New Roman"/>
          <w:lang w:val="en-US"/>
        </w:rPr>
        <w:tab/>
        <w:t>: Green House Gas Emissions</w:t>
      </w:r>
    </w:p>
    <w:p w14:paraId="3EBD4AC6" w14:textId="77777777" w:rsidR="00E6213C" w:rsidRDefault="002937EE">
      <w:pPr>
        <w:spacing w:line="259" w:lineRule="auto"/>
        <w:jc w:val="left"/>
        <w:rPr>
          <w:lang w:val="en-US"/>
        </w:rPr>
      </w:pPr>
      <w:r>
        <w:rPr>
          <w:rFonts w:cs="Times New Roman"/>
          <w:lang w:val="en-US"/>
        </w:rPr>
        <w:t>FAO</w:t>
      </w:r>
      <w:r>
        <w:rPr>
          <w:rFonts w:cs="Times New Roman"/>
          <w:lang w:val="en-US"/>
        </w:rPr>
        <w:tab/>
      </w:r>
      <w:r>
        <w:rPr>
          <w:rFonts w:cs="Times New Roman"/>
          <w:lang w:val="en-US"/>
        </w:rPr>
        <w:tab/>
        <w:t>: Food and Agriculture Organization of the United Nations</w:t>
      </w:r>
    </w:p>
    <w:p w14:paraId="7EEA618C" w14:textId="77777777" w:rsidR="00E6213C" w:rsidRDefault="002937EE">
      <w:pPr>
        <w:spacing w:line="259" w:lineRule="auto"/>
        <w:jc w:val="left"/>
        <w:rPr>
          <w:lang w:val="en-US"/>
        </w:rPr>
      </w:pPr>
      <w:r>
        <w:rPr>
          <w:rFonts w:cs="Times New Roman"/>
          <w:lang w:val="en-US"/>
        </w:rPr>
        <w:t>WHO</w:t>
      </w:r>
      <w:r>
        <w:rPr>
          <w:rFonts w:cs="Times New Roman"/>
          <w:lang w:val="en-US"/>
        </w:rPr>
        <w:tab/>
      </w:r>
      <w:r>
        <w:rPr>
          <w:rFonts w:cs="Times New Roman"/>
          <w:lang w:val="en-US"/>
        </w:rPr>
        <w:tab/>
        <w:t>: World Health Organization</w:t>
      </w:r>
    </w:p>
    <w:p w14:paraId="00AD2CFA" w14:textId="77777777" w:rsidR="00E6213C" w:rsidRDefault="002937EE">
      <w:pPr>
        <w:spacing w:line="259" w:lineRule="auto"/>
        <w:ind w:left="1440" w:hanging="1440"/>
        <w:jc w:val="left"/>
        <w:rPr>
          <w:lang w:val="en-US"/>
        </w:rPr>
      </w:pPr>
      <w:r>
        <w:rPr>
          <w:rFonts w:cs="Times New Roman"/>
          <w:lang w:val="en-US"/>
        </w:rPr>
        <w:t>LCA</w:t>
      </w:r>
      <w:r>
        <w:rPr>
          <w:rFonts w:cs="Times New Roman"/>
          <w:lang w:val="en-US"/>
        </w:rPr>
        <w:tab/>
      </w:r>
      <w:r>
        <w:rPr>
          <w:rFonts w:cs="Times New Roman"/>
          <w:lang w:val="en-US"/>
        </w:rPr>
        <w:t xml:space="preserve">: Life-Cycle Assessment </w:t>
      </w:r>
    </w:p>
    <w:p w14:paraId="0EA322B4" w14:textId="77777777" w:rsidR="00E6213C" w:rsidRDefault="002937EE">
      <w:pPr>
        <w:spacing w:line="259" w:lineRule="auto"/>
        <w:ind w:left="1440" w:hanging="1440"/>
        <w:jc w:val="left"/>
        <w:rPr>
          <w:lang w:val="en-US"/>
        </w:rPr>
      </w:pPr>
      <w:r>
        <w:rPr>
          <w:rFonts w:cs="Times New Roman"/>
          <w:lang w:val="en-US"/>
        </w:rPr>
        <w:t xml:space="preserve">MFA </w:t>
      </w:r>
      <w:r>
        <w:rPr>
          <w:rFonts w:cs="Times New Roman"/>
          <w:lang w:val="en-US"/>
        </w:rPr>
        <w:tab/>
        <w:t>: Material Flow Analysis</w:t>
      </w:r>
    </w:p>
    <w:p w14:paraId="2377097E" w14:textId="77777777" w:rsidR="00E6213C" w:rsidRDefault="002937EE">
      <w:pPr>
        <w:spacing w:line="259" w:lineRule="auto"/>
        <w:ind w:left="1440" w:hanging="1440"/>
        <w:jc w:val="left"/>
        <w:rPr>
          <w:lang w:val="en-US"/>
        </w:rPr>
      </w:pPr>
      <w:r>
        <w:rPr>
          <w:rFonts w:cs="Times New Roman"/>
          <w:lang w:val="en-US"/>
        </w:rPr>
        <w:t>MCAR</w:t>
      </w:r>
      <w:r>
        <w:rPr>
          <w:rFonts w:cs="Times New Roman"/>
          <w:lang w:val="en-US"/>
        </w:rPr>
        <w:tab/>
        <w:t>: Missing Completely At Random</w:t>
      </w:r>
    </w:p>
    <w:p w14:paraId="28B3EB4C" w14:textId="77777777" w:rsidR="00E6213C" w:rsidRDefault="002937EE">
      <w:pPr>
        <w:spacing w:line="259" w:lineRule="auto"/>
        <w:ind w:left="1440" w:hanging="1440"/>
        <w:jc w:val="left"/>
        <w:rPr>
          <w:lang w:val="en-US"/>
        </w:rPr>
      </w:pPr>
      <w:r>
        <w:rPr>
          <w:rFonts w:cs="Times New Roman"/>
          <w:lang w:val="en-US"/>
        </w:rPr>
        <w:t>MFAD</w:t>
      </w:r>
      <w:r>
        <w:rPr>
          <w:rFonts w:cs="Times New Roman"/>
          <w:lang w:val="en-US"/>
        </w:rPr>
        <w:tab/>
        <w:t>: Modified Functional Attribute Diversity</w:t>
      </w:r>
    </w:p>
    <w:p w14:paraId="19568D81" w14:textId="77777777" w:rsidR="00E6213C" w:rsidRDefault="002937EE">
      <w:pPr>
        <w:spacing w:line="259" w:lineRule="auto"/>
        <w:ind w:left="1440" w:hanging="1440"/>
        <w:jc w:val="left"/>
        <w:rPr>
          <w:lang w:val="en-US"/>
        </w:rPr>
      </w:pPr>
      <w:r>
        <w:rPr>
          <w:rFonts w:cs="Times New Roman"/>
          <w:lang w:val="en-US"/>
        </w:rPr>
        <w:t>DRI</w:t>
      </w:r>
      <w:r>
        <w:rPr>
          <w:rFonts w:cs="Times New Roman"/>
          <w:lang w:val="en-US"/>
        </w:rPr>
        <w:tab/>
        <w:t>: Daily Reference Intakes</w:t>
      </w:r>
    </w:p>
    <w:p w14:paraId="287F4340" w14:textId="77777777" w:rsidR="00E6213C" w:rsidRDefault="002937EE">
      <w:pPr>
        <w:spacing w:line="259" w:lineRule="auto"/>
        <w:ind w:left="1440" w:hanging="1440"/>
        <w:jc w:val="left"/>
        <w:rPr>
          <w:lang w:val="en-US"/>
        </w:rPr>
      </w:pPr>
      <w:r>
        <w:rPr>
          <w:rFonts w:cs="Times New Roman"/>
          <w:lang w:val="en-US"/>
        </w:rPr>
        <w:t>QI</w:t>
      </w:r>
      <w:r>
        <w:rPr>
          <w:rFonts w:cs="Times New Roman"/>
          <w:lang w:val="en-US"/>
        </w:rPr>
        <w:tab/>
        <w:t>: Qualifying Index</w:t>
      </w:r>
    </w:p>
    <w:p w14:paraId="3543C4FB" w14:textId="77777777" w:rsidR="00E6213C" w:rsidRDefault="002937EE">
      <w:pPr>
        <w:spacing w:line="259" w:lineRule="auto"/>
        <w:ind w:left="1440" w:hanging="1440"/>
        <w:jc w:val="left"/>
        <w:rPr>
          <w:lang w:val="en-US"/>
        </w:rPr>
      </w:pPr>
      <w:r>
        <w:rPr>
          <w:rFonts w:cs="Times New Roman"/>
          <w:lang w:val="en-US"/>
        </w:rPr>
        <w:t>NB</w:t>
      </w:r>
      <w:r>
        <w:rPr>
          <w:rFonts w:cs="Times New Roman"/>
          <w:lang w:val="en-US"/>
        </w:rPr>
        <w:tab/>
        <w:t>: Nutrient Balance</w:t>
      </w:r>
    </w:p>
    <w:p w14:paraId="03E8A166" w14:textId="77777777" w:rsidR="00E6213C" w:rsidRDefault="002937EE">
      <w:pPr>
        <w:spacing w:line="259" w:lineRule="auto"/>
        <w:ind w:left="1440" w:hanging="1440"/>
        <w:jc w:val="left"/>
        <w:rPr>
          <w:lang w:val="en-US"/>
        </w:rPr>
      </w:pPr>
      <w:r>
        <w:rPr>
          <w:rFonts w:cs="Times New Roman"/>
          <w:lang w:val="en-US"/>
        </w:rPr>
        <w:t>Kcal</w:t>
      </w:r>
      <w:r>
        <w:rPr>
          <w:rFonts w:cs="Times New Roman"/>
          <w:lang w:val="en-US"/>
        </w:rPr>
        <w:tab/>
        <w:t>: Kilo-calories</w:t>
      </w:r>
    </w:p>
    <w:p w14:paraId="0E847779" w14:textId="77777777" w:rsidR="00E6213C" w:rsidRDefault="002937EE">
      <w:pPr>
        <w:spacing w:line="259" w:lineRule="auto"/>
        <w:ind w:left="1440" w:hanging="1440"/>
        <w:jc w:val="left"/>
        <w:rPr>
          <w:lang w:val="en-US"/>
        </w:rPr>
      </w:pPr>
      <w:r>
        <w:rPr>
          <w:rFonts w:cs="Times New Roman"/>
          <w:lang w:val="en-US"/>
        </w:rPr>
        <w:t>MANOVA</w:t>
      </w:r>
      <w:r>
        <w:rPr>
          <w:rFonts w:cs="Times New Roman"/>
          <w:lang w:val="en-US"/>
        </w:rPr>
        <w:tab/>
        <w:t xml:space="preserve">: Multiple </w:t>
      </w:r>
      <w:r>
        <w:rPr>
          <w:rFonts w:cs="Times New Roman"/>
          <w:lang w:val="en-US"/>
        </w:rPr>
        <w:t>Analysis of Variance</w:t>
      </w:r>
    </w:p>
    <w:p w14:paraId="0AE81BA3" w14:textId="77777777" w:rsidR="00E6213C" w:rsidRDefault="002937EE">
      <w:pPr>
        <w:spacing w:line="259" w:lineRule="auto"/>
        <w:jc w:val="left"/>
        <w:rPr>
          <w:lang w:val="en-US"/>
        </w:rPr>
      </w:pPr>
      <w:r>
        <w:rPr>
          <w:rFonts w:cs="Times New Roman"/>
          <w:lang w:val="en-US"/>
        </w:rPr>
        <w:t>US</w:t>
      </w:r>
      <w:r>
        <w:rPr>
          <w:rFonts w:cs="Times New Roman"/>
          <w:lang w:val="en-US"/>
        </w:rPr>
        <w:tab/>
      </w:r>
      <w:r>
        <w:rPr>
          <w:rFonts w:cs="Times New Roman"/>
          <w:lang w:val="en-US"/>
        </w:rPr>
        <w:tab/>
        <w:t>: United States</w:t>
      </w:r>
    </w:p>
    <w:p w14:paraId="057900AA" w14:textId="77777777" w:rsidR="00E6213C" w:rsidRDefault="002937EE">
      <w:pPr>
        <w:spacing w:line="259" w:lineRule="auto"/>
        <w:jc w:val="left"/>
        <w:rPr>
          <w:lang w:val="en-US"/>
        </w:rPr>
      </w:pPr>
      <w:r>
        <w:rPr>
          <w:rFonts w:cs="Times New Roman"/>
          <w:lang w:val="en-US"/>
        </w:rPr>
        <w:t>UN</w:t>
      </w:r>
      <w:r>
        <w:rPr>
          <w:rFonts w:cs="Times New Roman"/>
          <w:lang w:val="en-US"/>
        </w:rPr>
        <w:tab/>
      </w:r>
      <w:r>
        <w:rPr>
          <w:rFonts w:cs="Times New Roman"/>
          <w:lang w:val="en-US"/>
        </w:rPr>
        <w:tab/>
        <w:t>: United Nations</w:t>
      </w:r>
    </w:p>
    <w:p w14:paraId="0E1B3DAF" w14:textId="77777777" w:rsidR="00E6213C" w:rsidRDefault="002937EE">
      <w:pPr>
        <w:spacing w:line="259" w:lineRule="auto"/>
        <w:ind w:left="1440" w:hanging="1440"/>
        <w:jc w:val="left"/>
        <w:rPr>
          <w:lang w:val="en-US"/>
        </w:rPr>
      </w:pPr>
      <w:r>
        <w:rPr>
          <w:rFonts w:cs="Times New Roman"/>
          <w:lang w:val="en-US"/>
        </w:rPr>
        <w:t>KNN</w:t>
      </w:r>
      <w:r>
        <w:rPr>
          <w:rFonts w:cs="Times New Roman"/>
          <w:lang w:val="en-US"/>
        </w:rPr>
        <w:tab/>
        <w:t>: K-Nearest Neighbor</w:t>
      </w:r>
    </w:p>
    <w:p w14:paraId="461A1C15" w14:textId="77777777" w:rsidR="00E6213C" w:rsidRDefault="002937EE">
      <w:pPr>
        <w:spacing w:line="259" w:lineRule="auto"/>
        <w:ind w:left="1530" w:hanging="1530"/>
        <w:jc w:val="left"/>
        <w:rPr>
          <w:lang w:val="en-US"/>
        </w:rPr>
      </w:pPr>
      <w:r>
        <w:rPr>
          <w:rFonts w:cs="Times New Roman"/>
          <w:lang w:val="en-US"/>
        </w:rPr>
        <w:t>MICE</w:t>
      </w:r>
      <w:r>
        <w:rPr>
          <w:rFonts w:cs="Times New Roman"/>
          <w:lang w:val="en-US"/>
        </w:rPr>
        <w:tab/>
        <w:t>: Multiple Imputation by Chained Equations</w:t>
      </w:r>
    </w:p>
    <w:p w14:paraId="72B427FB" w14:textId="77777777" w:rsidR="00E6213C" w:rsidRDefault="002937EE">
      <w:pPr>
        <w:spacing w:line="259" w:lineRule="auto"/>
        <w:ind w:left="1530" w:hanging="1530"/>
        <w:jc w:val="left"/>
        <w:rPr>
          <w:lang w:val="en-US"/>
        </w:rPr>
      </w:pPr>
      <w:r>
        <w:rPr>
          <w:rFonts w:cs="Times New Roman"/>
          <w:lang w:val="en-US"/>
        </w:rPr>
        <w:t>WB</w:t>
      </w:r>
      <w:r>
        <w:rPr>
          <w:rFonts w:cs="Times New Roman"/>
          <w:lang w:val="en-US"/>
        </w:rPr>
        <w:tab/>
        <w:t>: World Bank</w:t>
      </w:r>
    </w:p>
    <w:p w14:paraId="046EC252" w14:textId="77777777" w:rsidR="00E6213C" w:rsidRDefault="00E6213C">
      <w:pPr>
        <w:sectPr w:rsidR="00E6213C">
          <w:footerReference w:type="default" r:id="rId14"/>
          <w:pgSz w:w="11906" w:h="16838"/>
          <w:pgMar w:top="1411" w:right="1138" w:bottom="2217" w:left="1987" w:header="0" w:footer="2160" w:gutter="0"/>
          <w:cols w:space="720"/>
          <w:formProt w:val="0"/>
          <w:docGrid w:linePitch="312"/>
        </w:sectPr>
      </w:pPr>
    </w:p>
    <w:p w14:paraId="28217A44" w14:textId="77777777" w:rsidR="00E6213C" w:rsidRDefault="00E6213C">
      <w:pPr>
        <w:spacing w:line="259" w:lineRule="auto"/>
        <w:jc w:val="left"/>
        <w:rPr>
          <w:rFonts w:cs="Times New Roman"/>
          <w:lang w:val="en-US"/>
        </w:rPr>
      </w:pPr>
    </w:p>
    <w:p w14:paraId="275C3834" w14:textId="77777777" w:rsidR="00E6213C" w:rsidRDefault="00E6213C">
      <w:pPr>
        <w:sectPr w:rsidR="00E6213C">
          <w:type w:val="continuous"/>
          <w:pgSz w:w="11906" w:h="16838"/>
          <w:pgMar w:top="1411" w:right="1138" w:bottom="2217" w:left="1987" w:header="0" w:footer="2160" w:gutter="0"/>
          <w:cols w:space="720"/>
          <w:formProt w:val="0"/>
          <w:docGrid w:linePitch="312"/>
        </w:sectPr>
      </w:pPr>
    </w:p>
    <w:p w14:paraId="3C1FC337" w14:textId="4E41FDB2" w:rsidR="00E6213C" w:rsidRPr="00AE5AD9" w:rsidRDefault="002937EE" w:rsidP="00AE5AD9">
      <w:pPr>
        <w:pStyle w:val="Balk1"/>
        <w:rPr>
          <w:lang w:val="en-US"/>
        </w:rPr>
      </w:pPr>
      <w:bookmarkStart w:id="6" w:name="_Toc150337578"/>
      <w:r>
        <w:rPr>
          <w:szCs w:val="22"/>
          <w:lang w:val="en-US"/>
        </w:rPr>
        <w:lastRenderedPageBreak/>
        <w:t>INTRODUCTION</w:t>
      </w:r>
      <w:bookmarkEnd w:id="6"/>
    </w:p>
    <w:p w14:paraId="2990F411" w14:textId="77777777" w:rsidR="00E6213C" w:rsidRDefault="002937EE">
      <w:pPr>
        <w:pStyle w:val="Balk2"/>
        <w:rPr>
          <w:lang w:val="en-US"/>
        </w:rPr>
      </w:pPr>
      <w:bookmarkStart w:id="7" w:name="_Toc150337579"/>
      <w:r>
        <w:rPr>
          <w:szCs w:val="22"/>
          <w:lang w:val="en-US"/>
        </w:rPr>
        <w:t>Background</w:t>
      </w:r>
      <w:bookmarkEnd w:id="7"/>
    </w:p>
    <w:p w14:paraId="38EFF6E9" w14:textId="77777777" w:rsidR="00E6213C" w:rsidRDefault="002937EE">
      <w:pPr>
        <w:ind w:firstLine="720"/>
        <w:rPr>
          <w:lang w:val="en-US"/>
        </w:rPr>
      </w:pPr>
      <w:r>
        <w:rPr>
          <w:lang w:val="en-US"/>
        </w:rPr>
        <w:t xml:space="preserve">Currently, there </w:t>
      </w:r>
      <w:r>
        <w:rPr>
          <w:lang w:val="en-US"/>
        </w:rPr>
        <w:t xml:space="preserve">are deeper and more nuanced nutritional problems in food systems globally than anticipated before </w:t>
      </w:r>
      <w:bookmarkStart w:id="8" w:name="ZOTERO_BREF_OTQlxOvVnpk9"/>
      <w:r>
        <w:rPr>
          <w:rFonts w:cs="Times New Roman"/>
          <w:lang w:val="en-US"/>
        </w:rPr>
        <w:t>(Lang, 2010)</w:t>
      </w:r>
      <w:bookmarkEnd w:id="8"/>
      <w:r>
        <w:rPr>
          <w:lang w:val="en-US"/>
        </w:rPr>
        <w:t>. This happens despite massive success in grain yield improvements and supply chain expansion that occured in the second half of the twentieth cen</w:t>
      </w:r>
      <w:r>
        <w:rPr>
          <w:lang w:val="en-US"/>
        </w:rPr>
        <w:t xml:space="preserve">tury </w:t>
      </w:r>
      <w:bookmarkStart w:id="9" w:name="ZOTERO_BREF_1VsJWTDtTZvf"/>
      <w:r>
        <w:rPr>
          <w:rFonts w:cs="Times New Roman"/>
          <w:lang w:val="en-US"/>
        </w:rPr>
        <w:t>(Lang, 2010)</w:t>
      </w:r>
      <w:bookmarkEnd w:id="9"/>
      <w:r>
        <w:rPr>
          <w:lang w:val="en-US"/>
        </w:rPr>
        <w:t xml:space="preserve">. On top of that, there is an increasing pressure on ecological resources of production that threatens the sustainability of the current agricultural supply system </w:t>
      </w:r>
      <w:bookmarkStart w:id="10" w:name="ZOTERO_BREF_apVevV1ORHRG"/>
      <w:r>
        <w:rPr>
          <w:rFonts w:cs="Times New Roman"/>
          <w:lang w:val="en-US"/>
        </w:rPr>
        <w:t>(FAO and WHO, 2020; Gustafson et al., 2016; Harrison et al., 2022)</w:t>
      </w:r>
      <w:bookmarkEnd w:id="10"/>
      <w:r>
        <w:rPr>
          <w:lang w:val="en-US"/>
        </w:rPr>
        <w:t>.</w:t>
      </w:r>
    </w:p>
    <w:p w14:paraId="68E00E1A" w14:textId="77777777" w:rsidR="00E6213C" w:rsidRDefault="002937EE">
      <w:pPr>
        <w:ind w:firstLine="720"/>
        <w:rPr>
          <w:lang w:val="en-US"/>
        </w:rPr>
      </w:pPr>
      <w:r>
        <w:rPr>
          <w:lang w:val="en-US"/>
        </w:rPr>
        <w:t xml:space="preserve">Over the past two decades, the global community has recognized the failure of current food systems to meet the nutritional goals, albeit in a sustainable manner </w:t>
      </w:r>
      <w:bookmarkStart w:id="11" w:name="ZOTERO_BREF_Lpnd9p6bkxlR"/>
      <w:r>
        <w:rPr>
          <w:rFonts w:cs="Times New Roman"/>
          <w:lang w:val="en-US"/>
        </w:rPr>
        <w:t>(Johnston et al., 2014; Lang, 2010)</w:t>
      </w:r>
      <w:bookmarkEnd w:id="11"/>
      <w:r>
        <w:rPr>
          <w:lang w:val="en-US"/>
        </w:rPr>
        <w:t>. On the nutritional side, there is a problem commonly reffe</w:t>
      </w:r>
      <w:r>
        <w:rPr>
          <w:lang w:val="en-US"/>
        </w:rPr>
        <w:t>red to as “The Triple Burden of Malnutrition”; the persistence of hunger at a global scale, growing rates of obesity</w:t>
      </w:r>
      <w:r>
        <w:rPr>
          <w:rFonts w:cs="Times New Roman"/>
          <w:lang w:val="en-US"/>
        </w:rPr>
        <w:t xml:space="preserve">, and the hidden hunger: the prevalance of people with inadequate intake of essential minerals and vitamins for proper body function </w:t>
      </w:r>
      <w:bookmarkStart w:id="12" w:name="ZOTERO_BREF_yktrmeF7Yper"/>
      <w:r>
        <w:rPr>
          <w:rFonts w:cs="Times New Roman"/>
          <w:lang w:val="en-US"/>
        </w:rPr>
        <w:t>(del Va</w:t>
      </w:r>
      <w:r>
        <w:rPr>
          <w:rFonts w:cs="Times New Roman"/>
          <w:lang w:val="en-US"/>
        </w:rPr>
        <w:t>lle M et al., 2022; Johnston et al., 2014; Lang, 2010)</w:t>
      </w:r>
      <w:bookmarkEnd w:id="12"/>
      <w:r>
        <w:rPr>
          <w:lang w:val="en-US"/>
        </w:rPr>
        <w:t xml:space="preserve">. There were almost 720 to 811 million people who faced hunger in 2020, 118 more than in 2019 </w:t>
      </w:r>
      <w:bookmarkStart w:id="13" w:name="ZOTERO_BREF_A2iYyDdHrJrh"/>
      <w:r>
        <w:rPr>
          <w:rFonts w:cs="Times New Roman"/>
          <w:lang w:val="en-US"/>
        </w:rPr>
        <w:t>(del Valle M et al., 2022)</w:t>
      </w:r>
      <w:bookmarkEnd w:id="13"/>
      <w:r>
        <w:rPr>
          <w:rFonts w:cs="Times New Roman"/>
          <w:lang w:val="en-US"/>
        </w:rPr>
        <w:t xml:space="preserve">, and obesity is becoming an issue even in poor countries </w:t>
      </w:r>
      <w:bookmarkStart w:id="14" w:name="ZOTERO_BREF_QqFDRQNEDlzL"/>
      <w:r>
        <w:rPr>
          <w:rFonts w:cs="Times New Roman"/>
          <w:lang w:val="en-US"/>
        </w:rPr>
        <w:t>(Lang, 2010)</w:t>
      </w:r>
      <w:bookmarkEnd w:id="14"/>
      <w:r>
        <w:rPr>
          <w:rFonts w:cs="Times New Roman"/>
          <w:lang w:val="en-US"/>
        </w:rPr>
        <w:t>. The amount</w:t>
      </w:r>
      <w:r>
        <w:rPr>
          <w:rFonts w:cs="Times New Roman"/>
          <w:lang w:val="en-US"/>
        </w:rPr>
        <w:t xml:space="preserve"> of people with hidden hunger was estimated to be between 1 to 2 billion in 2021 </w:t>
      </w:r>
      <w:bookmarkStart w:id="15" w:name="ZOTERO_BREF_hNuOJMo0ouYz"/>
      <w:r>
        <w:rPr>
          <w:rFonts w:cs="Times New Roman"/>
          <w:lang w:val="en-US"/>
        </w:rPr>
        <w:t>(del Valle M et al., 2022)</w:t>
      </w:r>
      <w:bookmarkEnd w:id="15"/>
      <w:r>
        <w:rPr>
          <w:rFonts w:cs="Times New Roman"/>
          <w:lang w:val="en-US"/>
        </w:rPr>
        <w:t>.</w:t>
      </w:r>
    </w:p>
    <w:p w14:paraId="7689E3E4" w14:textId="77777777" w:rsidR="00E6213C" w:rsidRDefault="002937EE">
      <w:pPr>
        <w:ind w:firstLine="720"/>
        <w:rPr>
          <w:lang w:val="en-US"/>
        </w:rPr>
      </w:pPr>
      <w:r>
        <w:rPr>
          <w:rFonts w:cs="Times New Roman"/>
          <w:lang w:val="en-US"/>
        </w:rPr>
        <w:t>On the ecology, agriculture is being blamed for the depletion of fresh-water resources, soil degradation, biodiversity disruption and several other</w:t>
      </w:r>
      <w:r>
        <w:rPr>
          <w:rFonts w:cs="Times New Roman"/>
          <w:lang w:val="en-US"/>
        </w:rPr>
        <w:t xml:space="preserve">s. </w:t>
      </w:r>
      <w:bookmarkStart w:id="16" w:name="ZOTERO_BREF_XoBdMJx2uRp9"/>
      <w:r>
        <w:rPr>
          <w:rFonts w:cs="Times New Roman"/>
          <w:lang w:val="en-US"/>
        </w:rPr>
        <w:t>(Molden, 2013)</w:t>
      </w:r>
      <w:bookmarkEnd w:id="16"/>
      <w:r>
        <w:rPr>
          <w:rFonts w:cs="Times New Roman"/>
          <w:lang w:val="en-US"/>
        </w:rPr>
        <w:t xml:space="preserve"> shows that agriculture is responsible for 70% of fresh water withdrawals at a global scale. </w:t>
      </w:r>
      <w:bookmarkStart w:id="17" w:name="ZOTERO_BREF_EOyMHqs8iAj0"/>
      <w:r>
        <w:rPr>
          <w:rFonts w:cs="Times New Roman"/>
          <w:lang w:val="en-US"/>
        </w:rPr>
        <w:t>(Tilman et al., 2017)</w:t>
      </w:r>
      <w:bookmarkEnd w:id="17"/>
      <w:r>
        <w:rPr>
          <w:rFonts w:cs="Times New Roman"/>
          <w:lang w:val="en-US"/>
        </w:rPr>
        <w:t xml:space="preserve"> shows that the conversion of natural ecosystems to croplands and pasture lands is one of the greatest drivers of biodiversit</w:t>
      </w:r>
      <w:r>
        <w:rPr>
          <w:rFonts w:cs="Times New Roman"/>
          <w:lang w:val="en-US"/>
        </w:rPr>
        <w:t xml:space="preserve">y loss. </w:t>
      </w:r>
      <w:bookmarkStart w:id="18" w:name="ZOTERO_BREF_sqNbn8mv4j4d"/>
      <w:r>
        <w:rPr>
          <w:rFonts w:cs="Times New Roman"/>
          <w:lang w:val="en-US"/>
        </w:rPr>
        <w:t>(Diaz &amp; Rosenberg, 2008)</w:t>
      </w:r>
      <w:bookmarkEnd w:id="18"/>
      <w:r>
        <w:rPr>
          <w:rFonts w:cs="Times New Roman"/>
          <w:lang w:val="en-US"/>
        </w:rPr>
        <w:t xml:space="preserve"> shows that the over-application of fertilizers and its misuse results in nitrogen and phosphorous runoffs, creating poisonous lakes and rivers, and thus affecting negatively the ecological systems that depend on those ecolo</w:t>
      </w:r>
      <w:r>
        <w:rPr>
          <w:rFonts w:cs="Times New Roman"/>
          <w:lang w:val="en-US"/>
        </w:rPr>
        <w:t xml:space="preserve">gical resources. Apart from this danger, there are concerns about the extent to which climate change will likely affect the function and productivity of food systems in the near future </w:t>
      </w:r>
      <w:bookmarkStart w:id="19" w:name="ZOTERO_BREF_r4QrMk8Prh7L"/>
      <w:r>
        <w:rPr>
          <w:rFonts w:cs="Times New Roman"/>
          <w:lang w:val="en-US"/>
        </w:rPr>
        <w:t>(Myers et al., 2017)</w:t>
      </w:r>
      <w:bookmarkEnd w:id="19"/>
      <w:r>
        <w:rPr>
          <w:rFonts w:cs="Times New Roman"/>
          <w:lang w:val="en-US"/>
        </w:rPr>
        <w:t>.</w:t>
      </w:r>
    </w:p>
    <w:p w14:paraId="22F8A9FA" w14:textId="77777777" w:rsidR="00E6213C" w:rsidRDefault="00E6213C">
      <w:pPr>
        <w:rPr>
          <w:rFonts w:cs="Times New Roman"/>
          <w:lang w:val="en-US"/>
        </w:rPr>
      </w:pPr>
    </w:p>
    <w:p w14:paraId="389D90F2" w14:textId="77777777" w:rsidR="00E6213C" w:rsidRDefault="002937EE">
      <w:pPr>
        <w:pStyle w:val="Balk2"/>
        <w:rPr>
          <w:lang w:val="en-US"/>
        </w:rPr>
      </w:pPr>
      <w:bookmarkStart w:id="20" w:name="_Toc150337580"/>
      <w:r>
        <w:rPr>
          <w:szCs w:val="22"/>
          <w:lang w:val="en-US"/>
        </w:rPr>
        <w:t>History of Sustainability in Food Systems</w:t>
      </w:r>
      <w:bookmarkEnd w:id="20"/>
    </w:p>
    <w:p w14:paraId="0FCE6570" w14:textId="77777777" w:rsidR="00E6213C" w:rsidRDefault="002937EE">
      <w:pPr>
        <w:ind w:firstLine="720"/>
        <w:rPr>
          <w:lang w:val="en-US"/>
        </w:rPr>
      </w:pPr>
      <w:r>
        <w:rPr>
          <w:lang w:val="en-US"/>
        </w:rPr>
        <w:t xml:space="preserve">Before sustainability emerged as a central theme in global development policy, most of global efforts were directed towards reducing hunger, undernutrition, and food insecurity </w:t>
      </w:r>
      <w:bookmarkStart w:id="21" w:name="ZOTERO_BREF_5Fu8rtzpaLhU"/>
      <w:r>
        <w:rPr>
          <w:rFonts w:cs="Times New Roman"/>
          <w:lang w:val="en-US"/>
        </w:rPr>
        <w:t xml:space="preserve">(del Valle </w:t>
      </w:r>
      <w:r>
        <w:rPr>
          <w:rFonts w:cs="Times New Roman"/>
          <w:lang w:val="en-US"/>
        </w:rPr>
        <w:lastRenderedPageBreak/>
        <w:t>M et al., 2022)</w:t>
      </w:r>
      <w:bookmarkEnd w:id="21"/>
      <w:r>
        <w:rPr>
          <w:rFonts w:cs="Times New Roman"/>
          <w:lang w:val="en-US"/>
        </w:rPr>
        <w:t>. The goal was quite noble, considering that as a pol</w:t>
      </w:r>
      <w:r>
        <w:rPr>
          <w:rFonts w:cs="Times New Roman"/>
          <w:lang w:val="en-US"/>
        </w:rPr>
        <w:t xml:space="preserve">icymaker in the 1980’s, ones focus would’ve been on how to feed an increasing global population without knowing the unforeseen consequences of the blueprint you have at hand </w:t>
      </w:r>
      <w:bookmarkStart w:id="22" w:name="ZOTERO_BREF_6dYegSFWsDWz"/>
      <w:r>
        <w:rPr>
          <w:rFonts w:cs="Times New Roman"/>
          <w:kern w:val="0"/>
          <w:lang w:val="en-US"/>
        </w:rPr>
        <w:t xml:space="preserve">(Lang, 2010; </w:t>
      </w:r>
      <w:r>
        <w:rPr>
          <w:i/>
          <w:lang w:val="en-US"/>
        </w:rPr>
        <w:t>Population</w:t>
      </w:r>
      <w:r>
        <w:rPr>
          <w:lang w:val="en-US"/>
        </w:rPr>
        <w:t>, n.d.)</w:t>
      </w:r>
      <w:bookmarkEnd w:id="22"/>
      <w:r>
        <w:rPr>
          <w:rFonts w:cs="Times New Roman"/>
          <w:kern w:val="0"/>
          <w:lang w:val="en-US"/>
        </w:rPr>
        <w:t>. Since 1920’s and 1930’s, there was a wide adoption</w:t>
      </w:r>
      <w:r>
        <w:rPr>
          <w:rFonts w:cs="Times New Roman"/>
          <w:kern w:val="0"/>
          <w:lang w:val="en-US"/>
        </w:rPr>
        <w:t xml:space="preserve"> of a policy framework that encouraged agricultural industrialization, production intensification, and food globalization due to the high global burden of underfed people and the successes in applied sciences of soil and animal breeding </w:t>
      </w:r>
      <w:bookmarkStart w:id="23" w:name="ZOTERO_BREF_anJreRE1qeMG"/>
      <w:r>
        <w:rPr>
          <w:rFonts w:cs="Times New Roman"/>
          <w:lang w:val="en-US"/>
        </w:rPr>
        <w:t>(Lang, 2010)</w:t>
      </w:r>
      <w:bookmarkEnd w:id="23"/>
      <w:r>
        <w:rPr>
          <w:rFonts w:cs="Times New Roman"/>
          <w:kern w:val="0"/>
          <w:lang w:val="en-US"/>
        </w:rPr>
        <w:t>. The p</w:t>
      </w:r>
      <w:r>
        <w:rPr>
          <w:rFonts w:cs="Times New Roman"/>
          <w:kern w:val="0"/>
          <w:lang w:val="en-US"/>
        </w:rPr>
        <w:t xml:space="preserve">olicy was successful. It intensified farms and created timely supply chains that overcame seasonality and geo-biological barriers of food products through global trade </w:t>
      </w:r>
      <w:bookmarkStart w:id="24" w:name="ZOTERO_BREF_yBuTX5sbrmI7"/>
      <w:r>
        <w:rPr>
          <w:rFonts w:cs="Times New Roman"/>
          <w:lang w:val="en-US"/>
        </w:rPr>
        <w:t>(Lang, 2010)</w:t>
      </w:r>
      <w:bookmarkEnd w:id="24"/>
      <w:r>
        <w:rPr>
          <w:rFonts w:cs="Times New Roman"/>
          <w:kern w:val="0"/>
          <w:lang w:val="en-US"/>
        </w:rPr>
        <w:t>.</w:t>
      </w:r>
    </w:p>
    <w:p w14:paraId="7C164523" w14:textId="77777777" w:rsidR="00E6213C" w:rsidRDefault="002937EE">
      <w:pPr>
        <w:ind w:firstLine="720"/>
        <w:rPr>
          <w:lang w:val="en-US"/>
        </w:rPr>
      </w:pPr>
      <w:r>
        <w:rPr>
          <w:rFonts w:cs="Times New Roman"/>
          <w:kern w:val="0"/>
          <w:lang w:val="en-US"/>
        </w:rPr>
        <w:t>It wasn’t until the turn of the 21st century that the global community rea</w:t>
      </w:r>
      <w:r>
        <w:rPr>
          <w:rFonts w:cs="Times New Roman"/>
          <w:kern w:val="0"/>
          <w:lang w:val="en-US"/>
        </w:rPr>
        <w:t xml:space="preserve">lized the consequences of this approach </w:t>
      </w:r>
      <w:bookmarkStart w:id="25" w:name="ZOTERO_BREF_xtIVV6tvYPZf"/>
      <w:r>
        <w:rPr>
          <w:rFonts w:cs="Times New Roman"/>
          <w:lang w:val="en-US"/>
        </w:rPr>
        <w:t>(Harrison et al., 2022)</w:t>
      </w:r>
      <w:bookmarkEnd w:id="25"/>
      <w:r>
        <w:rPr>
          <w:rFonts w:cs="Times New Roman"/>
          <w:kern w:val="0"/>
          <w:lang w:val="en-US"/>
        </w:rPr>
        <w:t xml:space="preserve">. It exacerbated existing inequalities and putting a negative pressure on natural resources </w:t>
      </w:r>
      <w:bookmarkStart w:id="26" w:name="ZOTERO_BREF_iiQXSPfAfyJe"/>
      <w:r>
        <w:rPr>
          <w:rFonts w:cs="Times New Roman"/>
          <w:lang w:val="en-US"/>
        </w:rPr>
        <w:t>(Harrison et al., 2022)</w:t>
      </w:r>
      <w:bookmarkEnd w:id="26"/>
      <w:r>
        <w:rPr>
          <w:rFonts w:cs="Times New Roman"/>
          <w:lang w:val="en-US"/>
        </w:rPr>
        <w:t>. The success of the system also crumbles in its own doing, as despite there b</w:t>
      </w:r>
      <w:r>
        <w:rPr>
          <w:rFonts w:cs="Times New Roman"/>
          <w:lang w:val="en-US"/>
        </w:rPr>
        <w:t xml:space="preserve">eing more food produced and marketed than ever before, the global community still suffers from nutrition-related diseases than it was originally forecasted </w:t>
      </w:r>
      <w:bookmarkStart w:id="27" w:name="ZOTERO_BREF_mDU5KfWKXmQt"/>
      <w:r>
        <w:rPr>
          <w:rFonts w:cs="Times New Roman"/>
          <w:lang w:val="en-US"/>
        </w:rPr>
        <w:t>(del Valle M et al., 2022; Lang, 2010)</w:t>
      </w:r>
      <w:bookmarkEnd w:id="27"/>
      <w:r>
        <w:rPr>
          <w:rFonts w:cs="Times New Roman"/>
          <w:lang w:val="en-US"/>
        </w:rPr>
        <w:t>. Since then, the focus has been on developing food systems th</w:t>
      </w:r>
      <w:r>
        <w:rPr>
          <w:rFonts w:cs="Times New Roman"/>
          <w:lang w:val="en-US"/>
        </w:rPr>
        <w:t xml:space="preserve">at deal with both malnutrition, over-nutrition, and undernutrition, all the while while maintaing sustainable development at societal and ecological level </w:t>
      </w:r>
      <w:bookmarkStart w:id="28" w:name="ZOTERO_BREF_Vu6aUO6GoHt4"/>
      <w:r>
        <w:rPr>
          <w:rFonts w:cs="Times New Roman"/>
          <w:lang w:val="en-US"/>
        </w:rPr>
        <w:t>(Harrison et al., 2022)</w:t>
      </w:r>
      <w:bookmarkEnd w:id="28"/>
      <w:r>
        <w:rPr>
          <w:rFonts w:cs="Times New Roman"/>
          <w:lang w:val="en-US"/>
        </w:rPr>
        <w:t>.</w:t>
      </w:r>
    </w:p>
    <w:p w14:paraId="7D674C8B" w14:textId="77777777" w:rsidR="00E6213C" w:rsidRDefault="00E6213C">
      <w:pPr>
        <w:rPr>
          <w:lang w:val="en-US"/>
        </w:rPr>
      </w:pPr>
    </w:p>
    <w:p w14:paraId="7EF06202" w14:textId="77777777" w:rsidR="00E6213C" w:rsidRDefault="002937EE">
      <w:pPr>
        <w:pStyle w:val="Balk2"/>
        <w:rPr>
          <w:lang w:val="en-US"/>
        </w:rPr>
      </w:pPr>
      <w:bookmarkStart w:id="29" w:name="_Toc150337581"/>
      <w:r>
        <w:rPr>
          <w:szCs w:val="22"/>
          <w:lang w:val="en-US"/>
        </w:rPr>
        <w:t>Objectives of this Research</w:t>
      </w:r>
      <w:bookmarkEnd w:id="29"/>
    </w:p>
    <w:p w14:paraId="66ECEE1F" w14:textId="77777777" w:rsidR="00E6213C" w:rsidRDefault="002937EE">
      <w:pPr>
        <w:rPr>
          <w:lang w:val="en-US"/>
        </w:rPr>
      </w:pPr>
      <w:r>
        <w:rPr>
          <w:lang w:val="en-US"/>
        </w:rPr>
        <w:t xml:space="preserve">The extent of the problems mentioned above and </w:t>
      </w:r>
      <w:r>
        <w:rPr>
          <w:lang w:val="en-US"/>
        </w:rPr>
        <w:t xml:space="preserve">their impact to the food system and the environment has been associated with the size of economy countries have achieved </w:t>
      </w:r>
      <w:bookmarkStart w:id="30" w:name="ZOTERO_BREF_THsfmh8Riqg3"/>
      <w:r>
        <w:rPr>
          <w:rFonts w:cs="Times New Roman"/>
          <w:lang w:val="en-US"/>
        </w:rPr>
        <w:t>(Lang, 2010; Malassis, 1983)</w:t>
      </w:r>
      <w:bookmarkEnd w:id="30"/>
      <w:r>
        <w:rPr>
          <w:rFonts w:cs="Times New Roman"/>
          <w:lang w:val="en-US"/>
        </w:rPr>
        <w:t>.</w:t>
      </w:r>
      <w:bookmarkStart w:id="31" w:name="ZOTERO_BREF_LcMnbBCN7EbD"/>
      <w:r>
        <w:rPr>
          <w:rFonts w:cs="Times New Roman"/>
          <w:lang w:val="en-US"/>
        </w:rPr>
        <w:t xml:space="preserve"> (Lang, 2010)</w:t>
      </w:r>
      <w:bookmarkEnd w:id="31"/>
      <w:r>
        <w:rPr>
          <w:rFonts w:cs="Times New Roman"/>
          <w:lang w:val="en-US"/>
        </w:rPr>
        <w:t xml:space="preserve">, for example, recognized that the extent of these problems and their relative importance is </w:t>
      </w:r>
      <w:r>
        <w:rPr>
          <w:rFonts w:cs="Times New Roman"/>
          <w:lang w:val="en-US"/>
        </w:rPr>
        <w:t xml:space="preserve">highly dependent on the size of an economy. Other studies have also come to a conclusion that when it comes to nutritional or welfare outcomes of food policies and rural development policies that heavily depend on agriculture, a one-size-fits-all approach </w:t>
      </w:r>
      <w:r>
        <w:rPr>
          <w:rFonts w:cs="Times New Roman"/>
          <w:lang w:val="en-US"/>
        </w:rPr>
        <w:t xml:space="preserve">doesn’t work </w:t>
      </w:r>
      <w:bookmarkStart w:id="32" w:name="ZOTERO_BREF_hh9YuYm2GXgF"/>
      <w:r>
        <w:rPr>
          <w:rFonts w:cs="Times New Roman"/>
          <w:lang w:val="en-US"/>
        </w:rPr>
        <w:t>(Behrens et al., 2017; Harrison et al., 2022)</w:t>
      </w:r>
      <w:bookmarkEnd w:id="32"/>
      <w:r>
        <w:rPr>
          <w:rFonts w:cs="Times New Roman"/>
          <w:lang w:val="en-US"/>
        </w:rPr>
        <w:t>. This study is a continous attempt to evaluate the strengths and weaknesses of national food systems of different countries in different sizes of economies towards achieving sustainable nutrition s</w:t>
      </w:r>
      <w:r>
        <w:rPr>
          <w:rFonts w:cs="Times New Roman"/>
          <w:lang w:val="en-US"/>
        </w:rPr>
        <w:t xml:space="preserve">ecurity. It is a continous attempt since the first attempt done by Gustafson and others </w:t>
      </w:r>
      <w:bookmarkStart w:id="33" w:name="ZOTERO_BREF_s4CzKB3BopdT"/>
      <w:r>
        <w:rPr>
          <w:rFonts w:cs="Times New Roman"/>
          <w:lang w:val="en-US"/>
        </w:rPr>
        <w:t>(Gustafson et al., 2016)</w:t>
      </w:r>
      <w:bookmarkEnd w:id="33"/>
      <w:r>
        <w:rPr>
          <w:rFonts w:cs="Times New Roman"/>
          <w:lang w:val="en-US"/>
        </w:rPr>
        <w:t xml:space="preserve"> which defined the metric, and a later study by Chaudhary</w:t>
      </w:r>
      <w:bookmarkStart w:id="34" w:name="ZOTERO_BREF_Ub9tAU3qjnAc"/>
      <w:r>
        <w:rPr>
          <w:rFonts w:cs="Times New Roman"/>
          <w:lang w:val="en-US"/>
        </w:rPr>
        <w:t xml:space="preserve"> and others (Chaudhary et al., 2018)</w:t>
      </w:r>
      <w:bookmarkEnd w:id="34"/>
      <w:r>
        <w:rPr>
          <w:rFonts w:cs="Times New Roman"/>
          <w:lang w:val="en-US"/>
        </w:rPr>
        <w:t xml:space="preserve">, had either taken a too narrow scope when it came </w:t>
      </w:r>
      <w:r>
        <w:rPr>
          <w:rFonts w:cs="Times New Roman"/>
          <w:lang w:val="en-US"/>
        </w:rPr>
        <w:t xml:space="preserve">to the number of countries in the study </w:t>
      </w:r>
      <w:bookmarkStart w:id="35" w:name="ZOTERO_BREF_CAmzMJWgzBtu"/>
      <w:r>
        <w:rPr>
          <w:rFonts w:cs="Times New Roman"/>
          <w:lang w:val="en-US"/>
        </w:rPr>
        <w:t>(Gustafson et al., 2016)</w:t>
      </w:r>
      <w:bookmarkEnd w:id="35"/>
      <w:r>
        <w:rPr>
          <w:rFonts w:cs="Times New Roman"/>
          <w:lang w:val="en-US"/>
        </w:rPr>
        <w:t xml:space="preserve"> or a rather outdated data for the countries </w:t>
      </w:r>
      <w:bookmarkStart w:id="36" w:name="ZOTERO_BREF_Yqh45qhNyFrw"/>
      <w:r>
        <w:rPr>
          <w:rFonts w:cs="Times New Roman"/>
          <w:lang w:val="en-US"/>
        </w:rPr>
        <w:t>(Chaudhary et al., 2018 used datasets from 2011)</w:t>
      </w:r>
      <w:bookmarkEnd w:id="36"/>
      <w:r>
        <w:rPr>
          <w:rFonts w:cs="Times New Roman"/>
          <w:lang w:val="en-US"/>
        </w:rPr>
        <w:t>. With that in mind, the following are the objectives of the study:</w:t>
      </w:r>
    </w:p>
    <w:p w14:paraId="2A77FDCB" w14:textId="77777777" w:rsidR="00E6213C" w:rsidRDefault="002937EE">
      <w:pPr>
        <w:pStyle w:val="ListeParagraf"/>
        <w:numPr>
          <w:ilvl w:val="0"/>
          <w:numId w:val="2"/>
        </w:numPr>
        <w:rPr>
          <w:lang w:val="en-US"/>
        </w:rPr>
      </w:pPr>
      <w:r>
        <w:rPr>
          <w:lang w:val="en-US"/>
        </w:rPr>
        <w:lastRenderedPageBreak/>
        <w:t>To assess the performace of cou</w:t>
      </w:r>
      <w:r>
        <w:rPr>
          <w:lang w:val="en-US"/>
        </w:rPr>
        <w:t>ntries of different income groups on the seven metrics of sustainable nutrition by using the most up-to-date data up until the period of the COVID-19 pandemic (2019).</w:t>
      </w:r>
    </w:p>
    <w:p w14:paraId="5850291D" w14:textId="77777777" w:rsidR="00E6213C" w:rsidRDefault="002937EE">
      <w:pPr>
        <w:pStyle w:val="ListeParagraf"/>
        <w:numPr>
          <w:ilvl w:val="0"/>
          <w:numId w:val="2"/>
        </w:numPr>
        <w:rPr>
          <w:lang w:val="en-US"/>
        </w:rPr>
      </w:pPr>
      <w:r>
        <w:rPr>
          <w:lang w:val="en-US"/>
        </w:rPr>
        <w:t>To assess the statistical significance of the size of an economy on the seven metrics.</w:t>
      </w:r>
    </w:p>
    <w:p w14:paraId="16462B9C" w14:textId="77777777" w:rsidR="00E6213C" w:rsidRDefault="002937EE">
      <w:pPr>
        <w:rPr>
          <w:lang w:val="en-US"/>
        </w:rPr>
      </w:pPr>
      <w:r>
        <w:rPr>
          <w:lang w:val="en-US"/>
        </w:rPr>
        <w:t>Th</w:t>
      </w:r>
      <w:r>
        <w:rPr>
          <w:lang w:val="en-US"/>
        </w:rPr>
        <w:t>e study will contribute to the body of literature by providing an up-to-date outlook of the subject matter and hopefully provide a clearer picture to policy-makers on what they should look out for when it comes to designing food systems that will likely le</w:t>
      </w:r>
      <w:r>
        <w:rPr>
          <w:lang w:val="en-US"/>
        </w:rPr>
        <w:t>ad to sustainable nutrition security.</w:t>
      </w:r>
    </w:p>
    <w:p w14:paraId="1D03ACA2" w14:textId="77777777" w:rsidR="00E6213C" w:rsidRDefault="00E6213C">
      <w:pPr>
        <w:rPr>
          <w:lang w:val="en-US"/>
        </w:rPr>
      </w:pPr>
    </w:p>
    <w:p w14:paraId="310275BB" w14:textId="77777777" w:rsidR="00E6213C" w:rsidRDefault="002937EE">
      <w:pPr>
        <w:spacing w:line="259" w:lineRule="auto"/>
        <w:jc w:val="left"/>
        <w:rPr>
          <w:rFonts w:eastAsiaTheme="majorEastAsia" w:cstheme="majorBidi"/>
          <w:b/>
          <w:color w:val="000000" w:themeColor="text1"/>
          <w:lang w:val="en-US"/>
        </w:rPr>
      </w:pPr>
      <w:r>
        <w:br w:type="page"/>
      </w:r>
    </w:p>
    <w:p w14:paraId="466B4739" w14:textId="77777777" w:rsidR="00E6213C" w:rsidRDefault="002937EE">
      <w:pPr>
        <w:pStyle w:val="Balk1"/>
        <w:rPr>
          <w:lang w:val="en-US"/>
        </w:rPr>
      </w:pPr>
      <w:bookmarkStart w:id="37" w:name="_Toc150337582"/>
      <w:r>
        <w:rPr>
          <w:szCs w:val="22"/>
          <w:lang w:val="en-US"/>
        </w:rPr>
        <w:lastRenderedPageBreak/>
        <w:t>PREVIOUS STUDIES</w:t>
      </w:r>
      <w:bookmarkEnd w:id="37"/>
    </w:p>
    <w:p w14:paraId="1C9829B4" w14:textId="77777777" w:rsidR="00E6213C" w:rsidRDefault="002937EE">
      <w:pPr>
        <w:pStyle w:val="Balk2"/>
        <w:rPr>
          <w:lang w:val="en-US"/>
        </w:rPr>
      </w:pPr>
      <w:bookmarkStart w:id="38" w:name="_Toc150337583"/>
      <w:r>
        <w:rPr>
          <w:szCs w:val="22"/>
          <w:lang w:val="en-US"/>
        </w:rPr>
        <w:t>On Dimensions of Sustainability</w:t>
      </w:r>
      <w:bookmarkEnd w:id="38"/>
    </w:p>
    <w:p w14:paraId="1484A99F" w14:textId="77777777" w:rsidR="00E6213C" w:rsidRDefault="002937EE">
      <w:pPr>
        <w:ind w:firstLine="720"/>
        <w:rPr>
          <w:lang w:val="en-US"/>
        </w:rPr>
      </w:pPr>
      <w:r>
        <w:rPr>
          <w:rFonts w:cs="Times New Roman"/>
          <w:lang w:val="en-US"/>
        </w:rPr>
        <w:t xml:space="preserve">Defining the dimensions of a sustainable food system has been a challenge since the beginning </w:t>
      </w:r>
      <w:bookmarkStart w:id="39" w:name="ZOTERO_BREF_eGXpVhxjfUbW"/>
      <w:r>
        <w:rPr>
          <w:rFonts w:cs="Times New Roman"/>
          <w:lang w:val="en-US"/>
        </w:rPr>
        <w:t>(Harrison et al., 2022; von Braun et al., 2021b)</w:t>
      </w:r>
      <w:bookmarkEnd w:id="39"/>
      <w:r>
        <w:rPr>
          <w:rFonts w:cs="Times New Roman"/>
          <w:lang w:val="en-US"/>
        </w:rPr>
        <w:t>. For some countries, su</w:t>
      </w:r>
      <w:r>
        <w:rPr>
          <w:rFonts w:cs="Times New Roman"/>
          <w:lang w:val="en-US"/>
        </w:rPr>
        <w:t xml:space="preserve">stainability means dealing with the environmental issues caused by food system operations, for other countries it is dealing with the nutritional issues, and yet for others it is dealing with the socio-economic issues </w:t>
      </w:r>
      <w:bookmarkStart w:id="40" w:name="ZOTERO_BREF_jeNRyrRJF426"/>
      <w:r>
        <w:rPr>
          <w:rFonts w:cs="Times New Roman"/>
          <w:lang w:val="en-US"/>
        </w:rPr>
        <w:t>(Harrison et al., 2022)</w:t>
      </w:r>
      <w:bookmarkEnd w:id="40"/>
      <w:r>
        <w:rPr>
          <w:rFonts w:cs="Times New Roman"/>
          <w:lang w:val="en-US"/>
        </w:rPr>
        <w:t xml:space="preserve">. </w:t>
      </w:r>
    </w:p>
    <w:p w14:paraId="406BFA53" w14:textId="77777777" w:rsidR="00E6213C" w:rsidRDefault="002937EE">
      <w:pPr>
        <w:ind w:firstLine="720"/>
        <w:rPr>
          <w:lang w:val="en-US"/>
        </w:rPr>
      </w:pPr>
      <w:r>
        <w:rPr>
          <w:rFonts w:cs="Times New Roman"/>
          <w:lang w:val="en-US"/>
        </w:rPr>
        <w:t xml:space="preserve">Attempts to </w:t>
      </w:r>
      <w:r>
        <w:rPr>
          <w:rFonts w:cs="Times New Roman"/>
          <w:lang w:val="en-US"/>
        </w:rPr>
        <w:t xml:space="preserve">define sustainability had started since 1986, but it wasn’t until 2010 that a widely accepted definition of sustainability, albeit in-terms of diets, was coined </w:t>
      </w:r>
      <w:bookmarkStart w:id="41" w:name="ZOTERO_BREF_jjIlV1otmW1O"/>
      <w:r>
        <w:rPr>
          <w:rFonts w:cs="Times New Roman"/>
          <w:lang w:val="en-US"/>
        </w:rPr>
        <w:t>(Gussow &amp; Clancy, 1986; Harrison et al., 2022)</w:t>
      </w:r>
      <w:bookmarkEnd w:id="41"/>
      <w:r>
        <w:rPr>
          <w:rFonts w:cs="Times New Roman"/>
          <w:lang w:val="en-US"/>
        </w:rPr>
        <w:t>. The definition defined sustainable diets as tho</w:t>
      </w:r>
      <w:r>
        <w:rPr>
          <w:rFonts w:cs="Times New Roman"/>
          <w:lang w:val="en-US"/>
        </w:rPr>
        <w:t xml:space="preserve">se which cause low environmental impacts and contribute to food and nutrition security, and thus a healthy life for present and future generations </w:t>
      </w:r>
      <w:bookmarkStart w:id="42" w:name="ZOTERO_BREF_JqZpvQ44cmNq"/>
      <w:r>
        <w:rPr>
          <w:rFonts w:cs="Times New Roman"/>
          <w:lang w:val="en-US"/>
        </w:rPr>
        <w:t>(Harrison et al., 2022)</w:t>
      </w:r>
      <w:bookmarkEnd w:id="42"/>
      <w:r>
        <w:rPr>
          <w:rFonts w:cs="Times New Roman"/>
          <w:lang w:val="en-US"/>
        </w:rPr>
        <w:t>.</w:t>
      </w:r>
    </w:p>
    <w:p w14:paraId="096F1986" w14:textId="77777777" w:rsidR="00E6213C" w:rsidRDefault="002937EE">
      <w:pPr>
        <w:ind w:firstLine="720"/>
        <w:rPr>
          <w:lang w:val="en-US"/>
        </w:rPr>
      </w:pPr>
      <w:r>
        <w:rPr>
          <w:rFonts w:cs="Times New Roman"/>
          <w:lang w:val="en-US"/>
        </w:rPr>
        <w:t xml:space="preserve">But, like how other studies later came to mention </w:t>
      </w:r>
      <w:bookmarkStart w:id="43" w:name="ZOTERO_BREF_WuejCm3gfOof"/>
      <w:r>
        <w:rPr>
          <w:rFonts w:cs="Times New Roman"/>
          <w:lang w:val="en-US"/>
        </w:rPr>
        <w:t>(Boylan et al., 2020; Finley et al</w:t>
      </w:r>
      <w:r>
        <w:rPr>
          <w:rFonts w:cs="Times New Roman"/>
          <w:lang w:val="en-US"/>
        </w:rPr>
        <w:t>., 2017)</w:t>
      </w:r>
      <w:bookmarkEnd w:id="43"/>
      <w:r>
        <w:rPr>
          <w:rFonts w:cs="Times New Roman"/>
          <w:lang w:val="en-US"/>
        </w:rPr>
        <w:t xml:space="preserve">, defining the sustainability of a food system by defining a sustainable diet is an incorrect way of approaching the problem. </w:t>
      </w:r>
      <w:bookmarkStart w:id="44" w:name="ZOTERO_BREF_ufyE851xQKsY"/>
      <w:r>
        <w:rPr>
          <w:rFonts w:cs="Times New Roman"/>
          <w:lang w:val="en-US"/>
        </w:rPr>
        <w:t>(Boylan et al., 2020)</w:t>
      </w:r>
      <w:bookmarkEnd w:id="44"/>
      <w:r>
        <w:rPr>
          <w:rFonts w:cs="Times New Roman"/>
          <w:lang w:val="en-US"/>
        </w:rPr>
        <w:t xml:space="preserve"> for example, points out that all sustainable diets have a threshold beyond which the diet no longer </w:t>
      </w:r>
      <w:r>
        <w:rPr>
          <w:rFonts w:cs="Times New Roman"/>
          <w:lang w:val="en-US"/>
        </w:rPr>
        <w:t xml:space="preserve">remains sustainable. They give an example cited from Finley and others </w:t>
      </w:r>
      <w:bookmarkStart w:id="45" w:name="ZOTERO_BREF_UnD6DQKhwX32"/>
      <w:r>
        <w:rPr>
          <w:rFonts w:cs="Times New Roman"/>
          <w:lang w:val="en-US"/>
        </w:rPr>
        <w:t>(Finley et al., 2017)</w:t>
      </w:r>
      <w:bookmarkEnd w:id="45"/>
      <w:r>
        <w:rPr>
          <w:rFonts w:cs="Times New Roman"/>
          <w:lang w:val="en-US"/>
        </w:rPr>
        <w:t>, that plant-based diets, which are now popularly known to be the most sustainable, will continue to be sustainbale as long as a certain proportion of the populatio</w:t>
      </w:r>
      <w:r>
        <w:rPr>
          <w:rFonts w:cs="Times New Roman"/>
          <w:lang w:val="en-US"/>
        </w:rPr>
        <w:t>n in a particular country hasn’t yet adopted the diet. They show that once a particular population threshold is reached, a plant-based diet will cease to be sustainable, as the need to import plant-based foods into the food system will increase the GHG emi</w:t>
      </w:r>
      <w:r>
        <w:rPr>
          <w:rFonts w:cs="Times New Roman"/>
          <w:lang w:val="en-US"/>
        </w:rPr>
        <w:t>ssions associated with importation. After that, a food system that relies only in this deemed sustainable diet won’t be sustainable anymore.</w:t>
      </w:r>
    </w:p>
    <w:p w14:paraId="0632D538" w14:textId="77777777" w:rsidR="00E6213C" w:rsidRDefault="002937EE">
      <w:pPr>
        <w:ind w:firstLine="720"/>
        <w:rPr>
          <w:lang w:val="en-US"/>
        </w:rPr>
      </w:pPr>
      <w:r>
        <w:rPr>
          <w:rFonts w:cs="Times New Roman"/>
          <w:lang w:val="en-US"/>
        </w:rPr>
        <w:t xml:space="preserve">If that wasn’t enought, findings from another study </w:t>
      </w:r>
      <w:bookmarkStart w:id="46" w:name="ZOTERO_BREF_5nby1HN64P7h"/>
      <w:r>
        <w:rPr>
          <w:rFonts w:cs="Times New Roman"/>
          <w:lang w:val="en-US"/>
        </w:rPr>
        <w:t>(Behrens et al., 2017)</w:t>
      </w:r>
      <w:bookmarkEnd w:id="46"/>
      <w:r>
        <w:rPr>
          <w:rFonts w:cs="Times New Roman"/>
          <w:lang w:val="en-US"/>
        </w:rPr>
        <w:t xml:space="preserve"> concerning the reduction of environmenta</w:t>
      </w:r>
      <w:r>
        <w:rPr>
          <w:rFonts w:cs="Times New Roman"/>
          <w:lang w:val="en-US"/>
        </w:rPr>
        <w:t>l impacts when adopting a nationally recommended diet vis-a-vis a national average diet also show that a diet can be sustainable in one place but not in others. According to their research, adopting a nationally recommended diet led to a significant decrea</w:t>
      </w:r>
      <w:r>
        <w:rPr>
          <w:rFonts w:cs="Times New Roman"/>
          <w:lang w:val="en-US"/>
        </w:rPr>
        <w:t xml:space="preserve">se of environmental impacts in high-income countries, a slight decrease in middle-income countries, but an increase in low-income countries. Boylan and others </w:t>
      </w:r>
      <w:bookmarkStart w:id="47" w:name="ZOTERO_BREF_6LDlDAXc56ps"/>
      <w:r>
        <w:rPr>
          <w:rFonts w:cs="Times New Roman"/>
          <w:lang w:val="en-US"/>
        </w:rPr>
        <w:t>(Boylan et al., 2020)</w:t>
      </w:r>
      <w:bookmarkEnd w:id="47"/>
      <w:r>
        <w:rPr>
          <w:rFonts w:cs="Times New Roman"/>
          <w:lang w:val="en-US"/>
        </w:rPr>
        <w:t xml:space="preserve"> takes it further by proposing that not only nationally recommended diets, b</w:t>
      </w:r>
      <w:r>
        <w:rPr>
          <w:rFonts w:cs="Times New Roman"/>
          <w:lang w:val="en-US"/>
        </w:rPr>
        <w:t>ut also nationally recommened food systems, can be sustainbale in some places and not in others.</w:t>
      </w:r>
    </w:p>
    <w:p w14:paraId="672A66E9" w14:textId="77777777" w:rsidR="00E6213C" w:rsidRDefault="002937EE">
      <w:pPr>
        <w:ind w:firstLine="720"/>
        <w:rPr>
          <w:lang w:val="en-US"/>
        </w:rPr>
      </w:pPr>
      <w:r>
        <w:rPr>
          <w:lang w:val="en-US"/>
        </w:rPr>
        <w:lastRenderedPageBreak/>
        <w:t xml:space="preserve">Other studies </w:t>
      </w:r>
      <w:bookmarkStart w:id="48" w:name="ZOTERO_BREF_X8LQJnRIChHU"/>
      <w:r>
        <w:rPr>
          <w:rFonts w:cs="Times New Roman"/>
          <w:lang w:val="en-US"/>
        </w:rPr>
        <w:t>(von Braun et al., 2021a)</w:t>
      </w:r>
      <w:bookmarkEnd w:id="48"/>
      <w:r>
        <w:rPr>
          <w:rFonts w:cs="Times New Roman"/>
          <w:lang w:val="en-US"/>
        </w:rPr>
        <w:t xml:space="preserve"> explained that a practical definition of a sustainable food system has to: 1) Be able to support global and national ef</w:t>
      </w:r>
      <w:r>
        <w:rPr>
          <w:rFonts w:cs="Times New Roman"/>
          <w:lang w:val="en-US"/>
        </w:rPr>
        <w:t>forts to bring about a positive change and acceleration towards Sustainable Development Goals (SDG’S); 2) Be precise enough in defining domains for policy and porgrammatic action, and broad enough not to exclude any social, economic, and environmental aspe</w:t>
      </w:r>
      <w:r>
        <w:rPr>
          <w:rFonts w:cs="Times New Roman"/>
          <w:lang w:val="en-US"/>
        </w:rPr>
        <w:t>cts of sustainability. The problem with the two definitions above is that each one relies heavily on one analytical approach, each of which are indespensible but inadequate when used independently.</w:t>
      </w:r>
    </w:p>
    <w:p w14:paraId="60BAE0DE" w14:textId="77777777" w:rsidR="00E6213C" w:rsidRDefault="002937EE">
      <w:pPr>
        <w:ind w:firstLine="720"/>
        <w:rPr>
          <w:lang w:val="en-US"/>
        </w:rPr>
      </w:pPr>
      <w:r>
        <w:rPr>
          <w:rFonts w:cs="Times New Roman"/>
          <w:lang w:val="en-US"/>
        </w:rPr>
        <w:t>Works that focused on the sustainability of food systems a</w:t>
      </w:r>
      <w:r>
        <w:rPr>
          <w:rFonts w:cs="Times New Roman"/>
          <w:lang w:val="en-US"/>
        </w:rPr>
        <w:t xml:space="preserve">nd tried to analyse it tended to adopt a positive approach; the one that goes into detail to explain how food systems work and how they can/should be changed </w:t>
      </w:r>
      <w:bookmarkStart w:id="49" w:name="ZOTERO_BREF_3SsW9koiKeF7"/>
      <w:r>
        <w:rPr>
          <w:rFonts w:cs="Times New Roman"/>
          <w:kern w:val="0"/>
          <w:lang w:val="en-US"/>
        </w:rPr>
        <w:t>(</w:t>
      </w:r>
      <w:r>
        <w:rPr>
          <w:i/>
          <w:lang w:val="en-US"/>
        </w:rPr>
        <w:t>HLPE Report # 12 - Nutrition and Food Systems</w:t>
      </w:r>
      <w:r>
        <w:rPr>
          <w:lang w:val="en-US"/>
        </w:rPr>
        <w:t>, n.d.; Malassis, 1983)</w:t>
      </w:r>
      <w:bookmarkEnd w:id="49"/>
      <w:r>
        <w:rPr>
          <w:rFonts w:cs="Times New Roman"/>
          <w:kern w:val="0"/>
          <w:lang w:val="en-US"/>
        </w:rPr>
        <w:t xml:space="preserve">. They approach the issue of </w:t>
      </w:r>
      <w:r>
        <w:rPr>
          <w:rFonts w:cs="Times New Roman"/>
          <w:kern w:val="0"/>
          <w:lang w:val="en-US"/>
        </w:rPr>
        <w:t xml:space="preserve">sustainability by mapping all food system actors and how they work, and then use that map for policy-setting </w:t>
      </w:r>
      <w:bookmarkStart w:id="50" w:name="ZOTERO_BREF_pByicytzH0RJ"/>
      <w:r>
        <w:rPr>
          <w:rFonts w:cs="Times New Roman"/>
          <w:lang w:val="en-US"/>
        </w:rPr>
        <w:t>(von Braun et al., 2021b)</w:t>
      </w:r>
      <w:bookmarkEnd w:id="50"/>
      <w:r>
        <w:rPr>
          <w:rFonts w:cs="Times New Roman"/>
          <w:lang w:val="en-US"/>
        </w:rPr>
        <w:t xml:space="preserve">. </w:t>
      </w:r>
    </w:p>
    <w:p w14:paraId="7C5197E3" w14:textId="77777777" w:rsidR="00E6213C" w:rsidRDefault="002937EE">
      <w:pPr>
        <w:ind w:firstLine="720"/>
        <w:rPr>
          <w:lang w:val="en-US"/>
        </w:rPr>
      </w:pPr>
      <w:r>
        <w:rPr>
          <w:rFonts w:cs="Times New Roman"/>
          <w:lang w:val="en-US"/>
        </w:rPr>
        <w:t>Works that looked at sustainable and healthy diets tend to adopt a normative approach, the one that starts by first set</w:t>
      </w:r>
      <w:r>
        <w:rPr>
          <w:rFonts w:cs="Times New Roman"/>
          <w:lang w:val="en-US"/>
        </w:rPr>
        <w:t xml:space="preserve">ting value-judged goals about what it is that should be achieved and then work backwards to design the system accordingly </w:t>
      </w:r>
      <w:bookmarkStart w:id="51" w:name="ZOTERO_BREF_956rcfogMRo3"/>
      <w:r>
        <w:rPr>
          <w:rFonts w:cs="Times New Roman"/>
          <w:kern w:val="0"/>
          <w:lang w:val="en-US"/>
        </w:rPr>
        <w:t xml:space="preserve">(Auestad &amp; Fulgoni, 2015; Johnston et al., 2014; </w:t>
      </w:r>
      <w:r>
        <w:rPr>
          <w:i/>
          <w:lang w:val="en-US"/>
        </w:rPr>
        <w:t>Sustainable Diets and Biodiversity - Directions and Solutions for Policy, Research an</w:t>
      </w:r>
      <w:r>
        <w:rPr>
          <w:i/>
          <w:lang w:val="en-US"/>
        </w:rPr>
        <w:t>d Actions</w:t>
      </w:r>
      <w:r>
        <w:rPr>
          <w:lang w:val="en-US"/>
        </w:rPr>
        <w:t>, n.d.)</w:t>
      </w:r>
      <w:bookmarkEnd w:id="51"/>
      <w:r>
        <w:rPr>
          <w:rFonts w:cs="Times New Roman"/>
          <w:kern w:val="0"/>
          <w:lang w:val="en-US"/>
        </w:rPr>
        <w:t>.</w:t>
      </w:r>
    </w:p>
    <w:p w14:paraId="613CC73D" w14:textId="77777777" w:rsidR="00E6213C" w:rsidRDefault="002937EE">
      <w:pPr>
        <w:ind w:firstLine="720"/>
        <w:rPr>
          <w:lang w:val="en-US"/>
        </w:rPr>
      </w:pPr>
      <w:r>
        <w:rPr>
          <w:rFonts w:cs="Times New Roman"/>
          <w:kern w:val="0"/>
          <w:lang w:val="en-US"/>
        </w:rPr>
        <w:t xml:space="preserve">The first approach, if implemented separately, tends to collapse under the sheer scale and complexity of real-life food systems </w:t>
      </w:r>
      <w:bookmarkStart w:id="52" w:name="ZOTERO_BREF_g4R804PogIVQ"/>
      <w:r>
        <w:rPr>
          <w:rFonts w:cs="Times New Roman"/>
          <w:lang w:val="en-US"/>
        </w:rPr>
        <w:t>(von Braun et al., 2021b)</w:t>
      </w:r>
      <w:bookmarkEnd w:id="52"/>
      <w:r>
        <w:rPr>
          <w:rFonts w:cs="Times New Roman"/>
          <w:lang w:val="en-US"/>
        </w:rPr>
        <w:t>. The second approach, also when implemented independently, leads to the danger of wi</w:t>
      </w:r>
      <w:r>
        <w:rPr>
          <w:rFonts w:cs="Times New Roman"/>
          <w:lang w:val="en-US"/>
        </w:rPr>
        <w:t xml:space="preserve">shful thinking, that is, setting goals that aren’t achievable </w:t>
      </w:r>
      <w:bookmarkStart w:id="53" w:name="ZOTERO_BREF_w1GD4Bzpzx8j"/>
      <w:r>
        <w:rPr>
          <w:rFonts w:cs="Times New Roman"/>
          <w:lang w:val="en-US"/>
        </w:rPr>
        <w:t>(von Braun et al., 2021b)</w:t>
      </w:r>
      <w:bookmarkEnd w:id="53"/>
      <w:r>
        <w:rPr>
          <w:rFonts w:cs="Times New Roman"/>
          <w:lang w:val="en-US"/>
        </w:rPr>
        <w:t xml:space="preserve">. </w:t>
      </w:r>
    </w:p>
    <w:p w14:paraId="73B45F06" w14:textId="77777777" w:rsidR="00E6213C" w:rsidRDefault="002937EE">
      <w:pPr>
        <w:ind w:firstLine="720"/>
        <w:rPr>
          <w:lang w:val="en-US"/>
        </w:rPr>
      </w:pPr>
      <w:r>
        <w:rPr>
          <w:rFonts w:cs="Times New Roman"/>
          <w:lang w:val="en-US"/>
        </w:rPr>
        <w:t xml:space="preserve">Von Braun and others </w:t>
      </w:r>
      <w:bookmarkStart w:id="54" w:name="ZOTERO_BREF_ozK8KlHCBUPl"/>
      <w:r>
        <w:rPr>
          <w:rFonts w:cs="Times New Roman"/>
          <w:lang w:val="en-US"/>
        </w:rPr>
        <w:t>(von Braun et al., 2021a)</w:t>
      </w:r>
      <w:bookmarkEnd w:id="54"/>
      <w:r>
        <w:rPr>
          <w:rFonts w:cs="Times New Roman"/>
          <w:lang w:val="en-US"/>
        </w:rPr>
        <w:t xml:space="preserve"> propose a holistic approach that starts with the second approach (since it starts from the SDG’S), and then measure tho</w:t>
      </w:r>
      <w:r>
        <w:rPr>
          <w:rFonts w:cs="Times New Roman"/>
          <w:lang w:val="en-US"/>
        </w:rPr>
        <w:t xml:space="preserve">se goals using the positive tools that are at hand. The resulting goals will then be appropriate enough for scientific and political action </w:t>
      </w:r>
      <w:bookmarkStart w:id="55" w:name="ZOTERO_BREF_6siH95Ztx3E3"/>
      <w:r>
        <w:rPr>
          <w:rFonts w:cs="Times New Roman"/>
          <w:lang w:val="en-US"/>
        </w:rPr>
        <w:t>(von Braun et al., 2021b)</w:t>
      </w:r>
      <w:bookmarkEnd w:id="55"/>
      <w:r>
        <w:rPr>
          <w:rFonts w:cs="Times New Roman"/>
          <w:lang w:val="en-US"/>
        </w:rPr>
        <w:t>.</w:t>
      </w:r>
    </w:p>
    <w:p w14:paraId="69AE70A6" w14:textId="77777777" w:rsidR="00E6213C" w:rsidRDefault="002937EE">
      <w:pPr>
        <w:ind w:firstLine="720"/>
        <w:rPr>
          <w:lang w:val="en-US"/>
        </w:rPr>
      </w:pPr>
      <w:r>
        <w:rPr>
          <w:rFonts w:cs="Times New Roman"/>
          <w:lang w:val="en-US"/>
        </w:rPr>
        <w:t>Other attempts on defining a what a sustainable food system is came in the form of intern</w:t>
      </w:r>
      <w:r>
        <w:rPr>
          <w:rFonts w:cs="Times New Roman"/>
          <w:lang w:val="en-US"/>
        </w:rPr>
        <w:t xml:space="preserve">ational conferences on nutrition and food security </w:t>
      </w:r>
      <w:bookmarkStart w:id="56" w:name="ZOTERO_BREF_jfxn5VaPGgb6"/>
      <w:r>
        <w:rPr>
          <w:rFonts w:cs="Times New Roman"/>
          <w:lang w:val="en-US"/>
        </w:rPr>
        <w:t>(Harrison et al., 2022)</w:t>
      </w:r>
      <w:bookmarkEnd w:id="56"/>
      <w:r>
        <w:rPr>
          <w:rFonts w:cs="Times New Roman"/>
          <w:lang w:val="en-US"/>
        </w:rPr>
        <w:t>. Made between 2013 and 2019, these conferences aimed to tackle the issue of which conceptual frameworks can lead to a sustainable food system. Many publications on the topic came ou</w:t>
      </w:r>
      <w:r>
        <w:rPr>
          <w:rFonts w:cs="Times New Roman"/>
          <w:lang w:val="en-US"/>
        </w:rPr>
        <w:t xml:space="preserve">t, some more robust than others </w:t>
      </w:r>
      <w:bookmarkStart w:id="57" w:name="ZOTERO_BREF_sdfYL14JgVhp"/>
      <w:r>
        <w:rPr>
          <w:rFonts w:cs="Times New Roman"/>
          <w:lang w:val="en-US"/>
        </w:rPr>
        <w:t>(Harrison et al., 2022)</w:t>
      </w:r>
      <w:bookmarkEnd w:id="57"/>
      <w:r>
        <w:rPr>
          <w:rFonts w:cs="Times New Roman"/>
          <w:lang w:val="en-US"/>
        </w:rPr>
        <w:t xml:space="preserve">. Authors of </w:t>
      </w:r>
      <w:bookmarkStart w:id="58" w:name="ZOTERO_BREF_HTBdSDPyMRJd"/>
      <w:r>
        <w:rPr>
          <w:rFonts w:cs="Times New Roman"/>
          <w:lang w:val="en-US"/>
        </w:rPr>
        <w:t>(Harrison et al., 2022)</w:t>
      </w:r>
      <w:bookmarkEnd w:id="58"/>
      <w:r>
        <w:rPr>
          <w:rFonts w:cs="Times New Roman"/>
          <w:lang w:val="en-US"/>
        </w:rPr>
        <w:t xml:space="preserve"> noted that; while some of the </w:t>
      </w:r>
      <w:r>
        <w:rPr>
          <w:rFonts w:cs="Times New Roman"/>
          <w:lang w:val="en-US"/>
        </w:rPr>
        <w:lastRenderedPageBreak/>
        <w:t xml:space="preserve">publications attacked only a single aspect of a the issue </w:t>
      </w:r>
      <w:bookmarkStart w:id="59" w:name="ZOTERO_BREF_8QuP54Yaar2e"/>
      <w:r>
        <w:rPr>
          <w:rFonts w:cs="Times New Roman"/>
          <w:lang w:val="en-US"/>
        </w:rPr>
        <w:t>(Thompson et al., 2013)</w:t>
      </w:r>
      <w:bookmarkEnd w:id="59"/>
      <w:r>
        <w:rPr>
          <w:rFonts w:cs="Times New Roman"/>
          <w:lang w:val="en-US"/>
        </w:rPr>
        <w:t>, some were well rounded, including the environmental</w:t>
      </w:r>
      <w:r>
        <w:rPr>
          <w:rFonts w:cs="Times New Roman"/>
          <w:lang w:val="en-US"/>
        </w:rPr>
        <w:t xml:space="preserve">, economic, and societal goals </w:t>
      </w:r>
      <w:bookmarkStart w:id="60" w:name="ZOTERO_BREF_Ny7R1X4OkyOF"/>
      <w:r>
        <w:rPr>
          <w:rFonts w:cs="Times New Roman"/>
          <w:lang w:val="en-US"/>
        </w:rPr>
        <w:t>(Harrison et al., 2022)</w:t>
      </w:r>
      <w:bookmarkEnd w:id="60"/>
      <w:r>
        <w:rPr>
          <w:rFonts w:cs="Times New Roman"/>
          <w:lang w:val="en-US"/>
        </w:rPr>
        <w:t>.</w:t>
      </w:r>
    </w:p>
    <w:p w14:paraId="642479BA" w14:textId="77777777" w:rsidR="00E6213C" w:rsidRDefault="002937EE">
      <w:pPr>
        <w:ind w:firstLine="720"/>
        <w:rPr>
          <w:lang w:val="en-US"/>
        </w:rPr>
      </w:pPr>
      <w:r>
        <w:rPr>
          <w:rFonts w:cs="Times New Roman"/>
          <w:lang w:val="en-US"/>
        </w:rPr>
        <w:t xml:space="preserve">In 2019, the Food and Agriculture Organization of United Nations (FAO) released a publication that provided an authoritative guidance on what a sustainable food system should have </w:t>
      </w:r>
      <w:bookmarkStart w:id="61" w:name="ZOTERO_BREF_5ahgdtbPPrmC"/>
      <w:r>
        <w:rPr>
          <w:rFonts w:cs="Times New Roman"/>
          <w:lang w:val="en-US"/>
        </w:rPr>
        <w:t>(FAO and WHO, 2020)</w:t>
      </w:r>
      <w:bookmarkEnd w:id="61"/>
      <w:r>
        <w:rPr>
          <w:rFonts w:cs="Times New Roman"/>
          <w:lang w:val="en-US"/>
        </w:rPr>
        <w:t>. The document had 16 dimensions which FAO believed a food system should have if it is to quote; “Promote all dimensions of individuals’ health and wellbeing; have low environmental pressure and impact, and is accessible, affordable, safe, equitable, and c</w:t>
      </w:r>
      <w:r>
        <w:rPr>
          <w:rFonts w:cs="Times New Roman"/>
          <w:lang w:val="en-US"/>
        </w:rPr>
        <w:t xml:space="preserve">ulturally acceptable.” </w:t>
      </w:r>
      <w:bookmarkStart w:id="62" w:name="ZOTERO_BREF_9ALDQ3gXHif0"/>
      <w:r>
        <w:rPr>
          <w:rFonts w:cs="Times New Roman"/>
          <w:lang w:val="en-US"/>
        </w:rPr>
        <w:t>(FAO and WHO, 2020)</w:t>
      </w:r>
      <w:bookmarkEnd w:id="62"/>
      <w:r>
        <w:rPr>
          <w:rFonts w:cs="Times New Roman"/>
          <w:lang w:val="en-US"/>
        </w:rPr>
        <w:t xml:space="preserve">. The guiding principles were intended to provide a flexible framework, upon which policy-makes in different economies can target their policy actions </w:t>
      </w:r>
      <w:bookmarkStart w:id="63" w:name="ZOTERO_BREF_e3KFwUhekcjk"/>
      <w:r>
        <w:rPr>
          <w:rFonts w:cs="Times New Roman"/>
          <w:lang w:val="en-US"/>
        </w:rPr>
        <w:t>(Harrison et al., 2022)</w:t>
      </w:r>
      <w:bookmarkEnd w:id="63"/>
      <w:r>
        <w:rPr>
          <w:rFonts w:cs="Times New Roman"/>
          <w:lang w:val="en-US"/>
        </w:rPr>
        <w:t>.</w:t>
      </w:r>
    </w:p>
    <w:p w14:paraId="665EC436" w14:textId="77777777" w:rsidR="00E6213C" w:rsidRDefault="002937EE">
      <w:pPr>
        <w:ind w:firstLine="720"/>
        <w:rPr>
          <w:lang w:val="en-US"/>
        </w:rPr>
      </w:pPr>
      <w:r>
        <w:rPr>
          <w:rFonts w:cs="Times New Roman"/>
          <w:lang w:val="en-US"/>
        </w:rPr>
        <w:t xml:space="preserve">Clear methodologies and indicators to </w:t>
      </w:r>
      <w:r>
        <w:rPr>
          <w:rFonts w:cs="Times New Roman"/>
          <w:lang w:val="en-US"/>
        </w:rPr>
        <w:t>measure how a food system will perform within these dimensions had not been mentioned though. Most studies that tried to tackle that problem had to go back and hand-pick several indicators and methodologies from social and environmental sciences. The follo</w:t>
      </w:r>
      <w:r>
        <w:rPr>
          <w:rFonts w:cs="Times New Roman"/>
          <w:lang w:val="en-US"/>
        </w:rPr>
        <w:t>wing part of this chapter will explore the different methodologies and indicators used so far in the literature.</w:t>
      </w:r>
    </w:p>
    <w:p w14:paraId="5C9A3E2E" w14:textId="77777777" w:rsidR="00E6213C" w:rsidRDefault="00E6213C">
      <w:pPr>
        <w:ind w:firstLine="720"/>
        <w:rPr>
          <w:rFonts w:cs="Times New Roman"/>
          <w:lang w:val="en-US"/>
        </w:rPr>
      </w:pPr>
    </w:p>
    <w:p w14:paraId="24506080" w14:textId="77777777" w:rsidR="00E6213C" w:rsidRDefault="002937EE">
      <w:pPr>
        <w:pStyle w:val="Balk2"/>
        <w:rPr>
          <w:lang w:val="en-US"/>
        </w:rPr>
      </w:pPr>
      <w:bookmarkStart w:id="64" w:name="_Toc150337584"/>
      <w:r>
        <w:rPr>
          <w:szCs w:val="22"/>
          <w:lang w:val="en-US"/>
        </w:rPr>
        <w:t>On Methodologies Used To Measure Sustainability</w:t>
      </w:r>
      <w:bookmarkEnd w:id="64"/>
    </w:p>
    <w:p w14:paraId="3A92D6A8" w14:textId="77777777" w:rsidR="00E6213C" w:rsidRDefault="002937EE">
      <w:pPr>
        <w:pStyle w:val="Balk3"/>
        <w:rPr>
          <w:lang w:val="en-US"/>
        </w:rPr>
      </w:pPr>
      <w:bookmarkStart w:id="65" w:name="_Toc150337585"/>
      <w:r>
        <w:rPr>
          <w:szCs w:val="22"/>
          <w:lang w:val="en-US"/>
        </w:rPr>
        <w:t>Linear Programming</w:t>
      </w:r>
      <w:bookmarkEnd w:id="65"/>
    </w:p>
    <w:p w14:paraId="2E41C1CD" w14:textId="77777777" w:rsidR="00E6213C" w:rsidRDefault="002937EE">
      <w:pPr>
        <w:ind w:firstLine="720"/>
        <w:rPr>
          <w:lang w:val="en-US"/>
        </w:rPr>
      </w:pPr>
      <w:r>
        <w:rPr>
          <w:lang w:val="en-US"/>
        </w:rPr>
        <w:t xml:space="preserve">One of the earliest methodologies from the more recent studies, linear programming was first used in nutritional sustainability studies in the UK’s Livewell Project in 2014 </w:t>
      </w:r>
      <w:bookmarkStart w:id="66" w:name="ZOTERO_BREF_20FxUV3Cepm3"/>
      <w:r>
        <w:rPr>
          <w:rFonts w:cs="Times New Roman"/>
          <w:lang w:val="en-US"/>
        </w:rPr>
        <w:t>(Johnston et al., 2014)</w:t>
      </w:r>
      <w:bookmarkEnd w:id="66"/>
      <w:r>
        <w:rPr>
          <w:lang w:val="en-US"/>
        </w:rPr>
        <w:t xml:space="preserve">. The aim of the study was to understand how UK’s diets can </w:t>
      </w:r>
      <w:r>
        <w:rPr>
          <w:lang w:val="en-US"/>
        </w:rPr>
        <w:t xml:space="preserve">achieve nutritional adequacy, affordability, and reduced environmental impact </w:t>
      </w:r>
      <w:bookmarkStart w:id="67" w:name="ZOTERO_BREF_PW7wiPl3vSs0"/>
      <w:r>
        <w:rPr>
          <w:rFonts w:cs="Times New Roman"/>
          <w:lang w:val="en-US"/>
        </w:rPr>
        <w:t>(Johnston et al., 2014)</w:t>
      </w:r>
      <w:bookmarkEnd w:id="67"/>
      <w:r>
        <w:rPr>
          <w:lang w:val="en-US"/>
        </w:rPr>
        <w:t>. It goes without saying that those three were the main metrics used for the study.</w:t>
      </w:r>
    </w:p>
    <w:p w14:paraId="2BB495FD" w14:textId="77777777" w:rsidR="00E6213C" w:rsidRDefault="002937EE">
      <w:pPr>
        <w:ind w:firstLine="720"/>
        <w:rPr>
          <w:lang w:val="en-US"/>
        </w:rPr>
      </w:pPr>
      <w:r>
        <w:rPr>
          <w:lang w:val="en-US"/>
        </w:rPr>
        <w:t xml:space="preserve">The study was carried out at the time when there wasn’t any definitive </w:t>
      </w:r>
      <w:r>
        <w:rPr>
          <w:lang w:val="en-US"/>
        </w:rPr>
        <w:t xml:space="preserve">metric at hand, and most used metrics at that time were nutritional indexes that didn’t cover much the whole scope of sustainability (environmentally, socially, or economically) </w:t>
      </w:r>
      <w:bookmarkStart w:id="68" w:name="ZOTERO_BREF_FgTiglPR6tTG"/>
      <w:r>
        <w:rPr>
          <w:rFonts w:cs="Times New Roman"/>
          <w:lang w:val="en-US"/>
        </w:rPr>
        <w:t>(Johnston et al., 2014)</w:t>
      </w:r>
      <w:bookmarkEnd w:id="68"/>
      <w:r>
        <w:rPr>
          <w:rFonts w:cs="Times New Roman"/>
          <w:lang w:val="en-US"/>
        </w:rPr>
        <w:t xml:space="preserve">. The authors of </w:t>
      </w:r>
      <w:bookmarkStart w:id="69" w:name="ZOTERO_BREF_W6KHzsiiRz7g"/>
      <w:r>
        <w:rPr>
          <w:rFonts w:cs="Times New Roman"/>
          <w:lang w:val="en-US"/>
        </w:rPr>
        <w:t>(Johnston et al., 2014)</w:t>
      </w:r>
      <w:bookmarkEnd w:id="69"/>
      <w:r>
        <w:rPr>
          <w:rFonts w:cs="Times New Roman"/>
          <w:lang w:val="en-US"/>
        </w:rPr>
        <w:t xml:space="preserve"> that the metho</w:t>
      </w:r>
      <w:r>
        <w:rPr>
          <w:rFonts w:cs="Times New Roman"/>
          <w:lang w:val="en-US"/>
        </w:rPr>
        <w:t>dology has several dimensions which causes confusion of how it should be used. They point out, for example, that should the measurement be framed in-terms of agricultural growth such that you reduce hunger to X amounts</w:t>
      </w:r>
      <w:r>
        <w:rPr>
          <w:rFonts w:cs="Times New Roman"/>
          <w:i/>
          <w:iCs/>
          <w:lang w:val="en-US"/>
        </w:rPr>
        <w:t xml:space="preserve"> </w:t>
      </w:r>
      <w:r>
        <w:rPr>
          <w:rFonts w:cs="Times New Roman"/>
          <w:lang w:val="en-US"/>
        </w:rPr>
        <w:t>by Y amounts of inputs used? Or shoul</w:t>
      </w:r>
      <w:r>
        <w:rPr>
          <w:rFonts w:cs="Times New Roman"/>
          <w:lang w:val="en-US"/>
        </w:rPr>
        <w:t>d one use constraints such as good nutrition is achieved at certain levels of emissions?</w:t>
      </w:r>
    </w:p>
    <w:p w14:paraId="49EACD72" w14:textId="77777777" w:rsidR="00E6213C" w:rsidRDefault="002937EE">
      <w:pPr>
        <w:ind w:firstLine="720"/>
        <w:rPr>
          <w:lang w:val="en-US"/>
        </w:rPr>
      </w:pPr>
      <w:r>
        <w:rPr>
          <w:rFonts w:cs="Times New Roman"/>
          <w:lang w:val="en-US"/>
        </w:rPr>
        <w:lastRenderedPageBreak/>
        <w:t>There was also a problem of which indicators to use. The first implementation of this methodology only evaluated dietary recommendations based on the GHG emissions. Bu</w:t>
      </w:r>
      <w:r>
        <w:rPr>
          <w:rFonts w:cs="Times New Roman"/>
          <w:lang w:val="en-US"/>
        </w:rPr>
        <w:t xml:space="preserve">t there weren’t any indicators to be used to measure other dimensions such as cultural relevance or ecosystem health </w:t>
      </w:r>
      <w:bookmarkStart w:id="70" w:name="ZOTERO_BREF_qOJzkXb7sMUq"/>
      <w:r>
        <w:rPr>
          <w:rFonts w:cs="Times New Roman"/>
          <w:lang w:val="en-US"/>
        </w:rPr>
        <w:t>(Johnston et al., 2014)</w:t>
      </w:r>
      <w:bookmarkEnd w:id="70"/>
      <w:r>
        <w:rPr>
          <w:rFonts w:cs="Times New Roman"/>
          <w:lang w:val="en-US"/>
        </w:rPr>
        <w:t>. Authors who explored this method recognize the need to develop better metrics and indicators to be used for this m</w:t>
      </w:r>
      <w:r>
        <w:rPr>
          <w:rFonts w:cs="Times New Roman"/>
          <w:lang w:val="en-US"/>
        </w:rPr>
        <w:t xml:space="preserve">odel </w:t>
      </w:r>
      <w:bookmarkStart w:id="71" w:name="ZOTERO_BREF_YVIy5isTkU8Q"/>
      <w:r>
        <w:rPr>
          <w:rFonts w:cs="Times New Roman"/>
          <w:lang w:val="en-US"/>
        </w:rPr>
        <w:t>(Johnston et al., 2014; Thompson et al., 2013)</w:t>
      </w:r>
      <w:bookmarkEnd w:id="71"/>
      <w:r>
        <w:rPr>
          <w:rFonts w:cs="Times New Roman"/>
          <w:lang w:val="en-US"/>
        </w:rPr>
        <w:t>.</w:t>
      </w:r>
    </w:p>
    <w:p w14:paraId="4FD873A4" w14:textId="77777777" w:rsidR="00E6213C" w:rsidRDefault="00E6213C">
      <w:pPr>
        <w:ind w:firstLine="720"/>
        <w:rPr>
          <w:rFonts w:cs="Times New Roman"/>
          <w:lang w:val="en-US"/>
        </w:rPr>
      </w:pPr>
    </w:p>
    <w:p w14:paraId="3DD943A1" w14:textId="77777777" w:rsidR="00E6213C" w:rsidRDefault="002937EE">
      <w:pPr>
        <w:pStyle w:val="Balk3"/>
        <w:rPr>
          <w:lang w:val="en-US"/>
        </w:rPr>
      </w:pPr>
      <w:bookmarkStart w:id="72" w:name="_Toc150337586"/>
      <w:r>
        <w:rPr>
          <w:szCs w:val="22"/>
          <w:lang w:val="en-US"/>
        </w:rPr>
        <w:t>Life-Cycle Assessments</w:t>
      </w:r>
      <w:bookmarkEnd w:id="72"/>
    </w:p>
    <w:p w14:paraId="5304444A" w14:textId="77777777" w:rsidR="00E6213C" w:rsidRDefault="002937EE">
      <w:pPr>
        <w:ind w:firstLine="720"/>
        <w:rPr>
          <w:lang w:val="en-US"/>
        </w:rPr>
      </w:pPr>
      <w:r>
        <w:rPr>
          <w:lang w:val="en-US"/>
        </w:rPr>
        <w:t xml:space="preserve">Used primarily in diet based studies, this methodology looks at environmental impacts of a product in its life-cycles, from inception to consumption </w:t>
      </w:r>
      <w:bookmarkStart w:id="73" w:name="ZOTERO_BREF_Tw5uKtymijJZ"/>
      <w:r>
        <w:rPr>
          <w:rFonts w:cs="Times New Roman"/>
          <w:lang w:val="en-US"/>
        </w:rPr>
        <w:t>(Auestad &amp; Fulgoni, 2015; Mura</w:t>
      </w:r>
      <w:r>
        <w:rPr>
          <w:rFonts w:cs="Times New Roman"/>
          <w:lang w:val="en-US"/>
        </w:rPr>
        <w:t>likrishna &amp; Manickam, 2017)</w:t>
      </w:r>
      <w:bookmarkEnd w:id="73"/>
      <w:r>
        <w:rPr>
          <w:rFonts w:cs="Times New Roman"/>
          <w:lang w:val="en-US"/>
        </w:rPr>
        <w:t xml:space="preserve">. A very good tool for natural-resource based food system analyses, the methodology has a problem of one-dimensionality, that is, exploring everything only in an environmental impacts perspective </w:t>
      </w:r>
      <w:bookmarkStart w:id="74" w:name="ZOTERO_BREF_etmM2dPsOO8i"/>
      <w:r>
        <w:rPr>
          <w:rFonts w:cs="Times New Roman"/>
          <w:lang w:val="en-US"/>
        </w:rPr>
        <w:t>(Auestad &amp; Fulgoni, 2015)</w:t>
      </w:r>
      <w:bookmarkEnd w:id="74"/>
      <w:r>
        <w:rPr>
          <w:rFonts w:cs="Times New Roman"/>
          <w:lang w:val="en-US"/>
        </w:rPr>
        <w:t xml:space="preserve">. It is </w:t>
      </w:r>
      <w:r>
        <w:rPr>
          <w:rFonts w:cs="Times New Roman"/>
          <w:lang w:val="en-US"/>
        </w:rPr>
        <w:t xml:space="preserve">also burdened by the problem of non-objectivity as results from different LCAs tend to be contradictory to one another </w:t>
      </w:r>
      <w:bookmarkStart w:id="75" w:name="ZOTERO_BREF_FYJvZnkw47Zs"/>
      <w:r>
        <w:rPr>
          <w:rFonts w:cs="Times New Roman"/>
          <w:lang w:val="en-US"/>
        </w:rPr>
        <w:t>(Ekvall, 2019)</w:t>
      </w:r>
      <w:bookmarkEnd w:id="75"/>
      <w:r>
        <w:rPr>
          <w:rFonts w:cs="Times New Roman"/>
          <w:lang w:val="en-US"/>
        </w:rPr>
        <w:t xml:space="preserve">. This is due to the fact that at the beginning of any LCA analysis, the researcher defines subjective goals which in-turn </w:t>
      </w:r>
      <w:r>
        <w:rPr>
          <w:rFonts w:cs="Times New Roman"/>
          <w:lang w:val="en-US"/>
        </w:rPr>
        <w:t xml:space="preserve">influence very much the methodology used therein </w:t>
      </w:r>
      <w:bookmarkStart w:id="76" w:name="ZOTERO_BREF_JEpSpc5g4Oyy"/>
      <w:r>
        <w:rPr>
          <w:rFonts w:cs="Times New Roman"/>
          <w:lang w:val="en-US"/>
        </w:rPr>
        <w:t>(Ekvall, 2019)</w:t>
      </w:r>
      <w:bookmarkEnd w:id="76"/>
      <w:r>
        <w:rPr>
          <w:rFonts w:cs="Times New Roman"/>
          <w:lang w:val="en-US"/>
        </w:rPr>
        <w:t>.</w:t>
      </w:r>
    </w:p>
    <w:p w14:paraId="65BCABB0" w14:textId="77777777" w:rsidR="00E6213C" w:rsidRDefault="002937EE">
      <w:pPr>
        <w:ind w:firstLine="720"/>
        <w:rPr>
          <w:lang w:val="en-US"/>
        </w:rPr>
      </w:pPr>
      <w:r>
        <w:rPr>
          <w:rFonts w:cs="Times New Roman"/>
          <w:lang w:val="en-US"/>
        </w:rPr>
        <w:t xml:space="preserve">There is also a problem of which type of an LCA is done, and why. The two major types of LCAs are </w:t>
      </w:r>
      <w:r>
        <w:rPr>
          <w:rFonts w:cs="Times New Roman"/>
          <w:i/>
          <w:iCs/>
          <w:lang w:val="en-US"/>
        </w:rPr>
        <w:t xml:space="preserve">Attributional </w:t>
      </w:r>
      <w:r>
        <w:rPr>
          <w:rFonts w:cs="Times New Roman"/>
          <w:lang w:val="en-US"/>
        </w:rPr>
        <w:t xml:space="preserve">and </w:t>
      </w:r>
      <w:r>
        <w:rPr>
          <w:rFonts w:cs="Times New Roman"/>
          <w:i/>
          <w:iCs/>
          <w:lang w:val="en-US"/>
        </w:rPr>
        <w:t>Consequential</w:t>
      </w:r>
      <w:r>
        <w:rPr>
          <w:rFonts w:cs="Times New Roman"/>
          <w:lang w:val="en-US"/>
        </w:rPr>
        <w:t xml:space="preserve"> </w:t>
      </w:r>
      <w:bookmarkStart w:id="77" w:name="ZOTERO_BREF_Wgm1XD7dEuqS"/>
      <w:r>
        <w:rPr>
          <w:rFonts w:cs="Times New Roman"/>
          <w:lang w:val="en-US"/>
        </w:rPr>
        <w:t>(Ekvall, 2019)</w:t>
      </w:r>
      <w:bookmarkEnd w:id="77"/>
      <w:r>
        <w:rPr>
          <w:rFonts w:cs="Times New Roman"/>
          <w:lang w:val="en-US"/>
        </w:rPr>
        <w:t>. Attributional LCA aims at pinning the environ</w:t>
      </w:r>
      <w:r>
        <w:rPr>
          <w:rFonts w:cs="Times New Roman"/>
          <w:lang w:val="en-US"/>
        </w:rPr>
        <w:t xml:space="preserve">menal impacts of a product’s production or consumption to one of its processes </w:t>
      </w:r>
      <w:bookmarkStart w:id="78" w:name="ZOTERO_BREF_ow9DFpgKT9o3"/>
      <w:r>
        <w:rPr>
          <w:rFonts w:cs="Times New Roman"/>
          <w:lang w:val="en-US"/>
        </w:rPr>
        <w:t>(Ekvall, 2019)</w:t>
      </w:r>
      <w:bookmarkEnd w:id="78"/>
      <w:r>
        <w:rPr>
          <w:rFonts w:cs="Times New Roman"/>
          <w:lang w:val="en-US"/>
        </w:rPr>
        <w:t xml:space="preserve">. On the other hand, consequential LCAs studies hor the relevant environmental flows of the current supply chain will change as a result of decision changes </w:t>
      </w:r>
      <w:bookmarkStart w:id="79" w:name="ZOTERO_BREF_xdzqMFnMdwLN"/>
      <w:r>
        <w:rPr>
          <w:rFonts w:cs="Times New Roman"/>
          <w:lang w:val="en-US"/>
        </w:rPr>
        <w:t>(Ekval</w:t>
      </w:r>
      <w:r>
        <w:rPr>
          <w:rFonts w:cs="Times New Roman"/>
          <w:lang w:val="en-US"/>
        </w:rPr>
        <w:t>l, 2019)</w:t>
      </w:r>
      <w:bookmarkEnd w:id="79"/>
      <w:r>
        <w:rPr>
          <w:rFonts w:cs="Times New Roman"/>
          <w:lang w:val="en-US"/>
        </w:rPr>
        <w:t>. As one can see, an LCA for a study like this would have a limited scope, and this wouldn’t suffice the envisioned goals of this research.</w:t>
      </w:r>
    </w:p>
    <w:p w14:paraId="121372DB" w14:textId="77777777" w:rsidR="00E6213C" w:rsidRDefault="00E6213C">
      <w:pPr>
        <w:ind w:firstLine="720"/>
        <w:rPr>
          <w:rFonts w:cs="Times New Roman"/>
          <w:lang w:val="en-US"/>
        </w:rPr>
      </w:pPr>
    </w:p>
    <w:p w14:paraId="0F29EEF6" w14:textId="77777777" w:rsidR="00E6213C" w:rsidRDefault="002937EE">
      <w:pPr>
        <w:pStyle w:val="Balk3"/>
        <w:rPr>
          <w:lang w:val="en-US"/>
        </w:rPr>
      </w:pPr>
      <w:bookmarkStart w:id="80" w:name="_Toc150337587"/>
      <w:r>
        <w:rPr>
          <w:szCs w:val="22"/>
          <w:lang w:val="en-US"/>
        </w:rPr>
        <w:t>Material Flow Analysis</w:t>
      </w:r>
      <w:bookmarkEnd w:id="80"/>
    </w:p>
    <w:p w14:paraId="56C11E12" w14:textId="77777777" w:rsidR="00E6213C" w:rsidRDefault="002937EE">
      <w:pPr>
        <w:ind w:firstLine="720"/>
        <w:rPr>
          <w:lang w:val="en-US"/>
        </w:rPr>
      </w:pPr>
      <w:r>
        <w:rPr>
          <w:lang w:val="en-US"/>
        </w:rPr>
        <w:t>This is one of the most popular methods in resource accounting literature. It is a m</w:t>
      </w:r>
      <w:r>
        <w:rPr>
          <w:lang w:val="en-US"/>
        </w:rPr>
        <w:t xml:space="preserve">ethod that studies the transportation, transformation, and storage of materials within a defined system </w:t>
      </w:r>
      <w:bookmarkStart w:id="81" w:name="ZOTERO_BREF_dQDRwlJCbXTc"/>
      <w:r>
        <w:rPr>
          <w:rFonts w:cs="Times New Roman"/>
          <w:lang w:val="en-US"/>
        </w:rPr>
        <w:t>(Allesch &amp; Brunner, 2015)</w:t>
      </w:r>
      <w:bookmarkEnd w:id="81"/>
      <w:r>
        <w:rPr>
          <w:rFonts w:cs="Times New Roman"/>
          <w:lang w:val="en-US"/>
        </w:rPr>
        <w:t>. A system in this context can be a production process, a firm, a country, or simply a chemical reaction, as long as it is a pr</w:t>
      </w:r>
      <w:r>
        <w:rPr>
          <w:rFonts w:cs="Times New Roman"/>
          <w:lang w:val="en-US"/>
        </w:rPr>
        <w:t xml:space="preserve">oductive force </w:t>
      </w:r>
      <w:bookmarkStart w:id="82" w:name="ZOTERO_BREF_fU4X77QTdlWU"/>
      <w:r>
        <w:rPr>
          <w:rFonts w:cs="Times New Roman"/>
          <w:lang w:val="en-US"/>
        </w:rPr>
        <w:t>(Ayres et al., 1999)</w:t>
      </w:r>
      <w:bookmarkEnd w:id="82"/>
      <w:r>
        <w:rPr>
          <w:rFonts w:cs="Times New Roman"/>
          <w:lang w:val="en-US"/>
        </w:rPr>
        <w:t xml:space="preserve">. </w:t>
      </w:r>
    </w:p>
    <w:p w14:paraId="49AB760D" w14:textId="77777777" w:rsidR="00E6213C" w:rsidRDefault="002937EE">
      <w:pPr>
        <w:ind w:firstLine="720"/>
        <w:rPr>
          <w:lang w:val="en-US"/>
        </w:rPr>
      </w:pPr>
      <w:r>
        <w:rPr>
          <w:rFonts w:cs="Times New Roman"/>
          <w:lang w:val="en-US"/>
        </w:rPr>
        <w:t xml:space="preserve">The method is based on the mass-balance principle and it gives rise to Substance Flow Analysis (SFA). SFA is a similar method, only that it looks at substances rather than economic or </w:t>
      </w:r>
      <w:r>
        <w:rPr>
          <w:rFonts w:cs="Times New Roman"/>
          <w:lang w:val="en-US"/>
        </w:rPr>
        <w:lastRenderedPageBreak/>
        <w:t xml:space="preserve">ecological entities themselves </w:t>
      </w:r>
      <w:bookmarkStart w:id="83" w:name="ZOTERO_BREF_vG5swDmLGgoL"/>
      <w:r>
        <w:rPr>
          <w:rFonts w:cs="Times New Roman"/>
          <w:lang w:val="en-US"/>
        </w:rPr>
        <w:t>(Br</w:t>
      </w:r>
      <w:r>
        <w:rPr>
          <w:rFonts w:cs="Times New Roman"/>
          <w:lang w:val="en-US"/>
        </w:rPr>
        <w:t>unner, 2012)</w:t>
      </w:r>
      <w:bookmarkEnd w:id="83"/>
      <w:r>
        <w:rPr>
          <w:rFonts w:cs="Times New Roman"/>
          <w:lang w:val="en-US"/>
        </w:rPr>
        <w:t xml:space="preserve">. Both methods are robust considering the fact that they measure things in mass (which is immutable across space and time) and they have been applied extensively in industrial econlogy studies where LCA had been a design tool for policy </w:t>
      </w:r>
      <w:bookmarkStart w:id="84" w:name="ZOTERO_BREF_HSNpvhmZChv0"/>
      <w:r>
        <w:rPr>
          <w:rFonts w:cs="Times New Roman"/>
          <w:lang w:val="en-US"/>
        </w:rPr>
        <w:t>(Fische</w:t>
      </w:r>
      <w:r>
        <w:rPr>
          <w:rFonts w:cs="Times New Roman"/>
          <w:lang w:val="en-US"/>
        </w:rPr>
        <w:t>r-Kowalski, 1998; Kytzia et al., 2004)</w:t>
      </w:r>
      <w:bookmarkEnd w:id="84"/>
      <w:r>
        <w:rPr>
          <w:rFonts w:cs="Times New Roman"/>
          <w:lang w:val="en-US"/>
        </w:rPr>
        <w:t>.</w:t>
      </w:r>
    </w:p>
    <w:p w14:paraId="51DC9E93" w14:textId="77777777" w:rsidR="00E6213C" w:rsidRDefault="002937EE">
      <w:pPr>
        <w:ind w:firstLine="720"/>
        <w:rPr>
          <w:lang w:val="en-US"/>
        </w:rPr>
      </w:pPr>
      <w:r>
        <w:rPr>
          <w:rFonts w:cs="Times New Roman"/>
          <w:lang w:val="en-US"/>
        </w:rPr>
        <w:t xml:space="preserve">This strength is what has been critised of them in other literature, stating that they don’t really capture the immaterial forces that shape and influence real-world production system </w:t>
      </w:r>
      <w:bookmarkStart w:id="85" w:name="ZOTERO_BREF_e1jvMfNzsVvD"/>
      <w:r>
        <w:rPr>
          <w:rFonts w:cs="Times New Roman"/>
          <w:lang w:val="en-US"/>
        </w:rPr>
        <w:t>(Kytzia et al., 2004)</w:t>
      </w:r>
      <w:bookmarkEnd w:id="85"/>
      <w:r>
        <w:rPr>
          <w:rFonts w:cs="Times New Roman"/>
          <w:lang w:val="en-US"/>
        </w:rPr>
        <w:t xml:space="preserve">. </w:t>
      </w:r>
      <w:bookmarkStart w:id="86" w:name="ZOTERO_BREF_Onriv9HBS5EI"/>
      <w:r>
        <w:rPr>
          <w:rFonts w:cs="Times New Roman"/>
          <w:lang w:val="en-US"/>
        </w:rPr>
        <w:t>(Kytzia e</w:t>
      </w:r>
      <w:r>
        <w:rPr>
          <w:rFonts w:cs="Times New Roman"/>
          <w:lang w:val="en-US"/>
        </w:rPr>
        <w:t>t al., 2004)</w:t>
      </w:r>
      <w:bookmarkEnd w:id="86"/>
      <w:r>
        <w:rPr>
          <w:rFonts w:cs="Times New Roman"/>
          <w:lang w:val="en-US"/>
        </w:rPr>
        <w:t xml:space="preserve"> for example mentioned that neither MFA, SFA, nor LCA capture the cultural, social, and economic factors that drive industrial production, factors that are very relevant in the real-world. </w:t>
      </w:r>
      <w:r>
        <w:rPr>
          <w:lang w:val="en-US"/>
        </w:rPr>
        <w:t xml:space="preserve">Together with this issue, these three techniques don’t </w:t>
      </w:r>
      <w:r>
        <w:rPr>
          <w:lang w:val="en-US"/>
        </w:rPr>
        <w:t>address a major issue in food system sustainability literature, that is, they don’t have a set of metrics that can be applied explicitly to food system sustainability analysis. That being said, they have been used extensively to measure metrics that are al</w:t>
      </w:r>
      <w:r>
        <w:rPr>
          <w:lang w:val="en-US"/>
        </w:rPr>
        <w:t xml:space="preserve">ready in-place from other conceptural frameworks </w:t>
      </w:r>
      <w:bookmarkStart w:id="87" w:name="ZOTERO_BREF_zysjlrv9Dpq4"/>
      <w:r>
        <w:rPr>
          <w:rFonts w:cs="Times New Roman"/>
          <w:lang w:val="en-US"/>
        </w:rPr>
        <w:t>(Gustafson et al., 2016)</w:t>
      </w:r>
      <w:bookmarkEnd w:id="87"/>
      <w:r>
        <w:rPr>
          <w:lang w:val="en-US"/>
        </w:rPr>
        <w:t>.</w:t>
      </w:r>
    </w:p>
    <w:p w14:paraId="17BC3CAE" w14:textId="77777777" w:rsidR="00E6213C" w:rsidRDefault="00E6213C">
      <w:pPr>
        <w:ind w:firstLine="720"/>
        <w:rPr>
          <w:lang w:val="en-US"/>
        </w:rPr>
      </w:pPr>
    </w:p>
    <w:p w14:paraId="2B70996F" w14:textId="77777777" w:rsidR="00E6213C" w:rsidRDefault="002937EE">
      <w:pPr>
        <w:pStyle w:val="Balk3"/>
        <w:rPr>
          <w:lang w:val="en-US"/>
        </w:rPr>
      </w:pPr>
      <w:bookmarkStart w:id="88" w:name="input-output-analyses1"/>
      <w:bookmarkStart w:id="89" w:name="input-output-analyses"/>
      <w:r>
        <w:rPr>
          <w:szCs w:val="22"/>
          <w:lang w:val="en-US"/>
        </w:rPr>
        <w:t xml:space="preserve"> </w:t>
      </w:r>
      <w:bookmarkStart w:id="90" w:name="_Toc150337588"/>
      <w:r>
        <w:rPr>
          <w:szCs w:val="22"/>
          <w:lang w:val="en-US"/>
        </w:rPr>
        <w:t>Input-Output Analyses</w:t>
      </w:r>
      <w:bookmarkEnd w:id="88"/>
      <w:bookmarkEnd w:id="89"/>
      <w:bookmarkEnd w:id="90"/>
    </w:p>
    <w:p w14:paraId="19BAEFF9" w14:textId="77777777" w:rsidR="00E6213C" w:rsidRDefault="002937EE">
      <w:pPr>
        <w:pStyle w:val="FirstParagraph"/>
        <w:ind w:firstLine="720"/>
      </w:pPr>
      <w:r>
        <w:rPr>
          <w:szCs w:val="22"/>
        </w:rPr>
        <w:t xml:space="preserve">Developed by Wassily Leontief in 1936 </w:t>
      </w:r>
      <w:bookmarkStart w:id="91" w:name="ZOTERO_BREF_tHq2lnpTTufb"/>
      <w:r>
        <w:rPr>
          <w:szCs w:val="22"/>
        </w:rPr>
        <w:t>(Boylan et al., 2020)</w:t>
      </w:r>
      <w:bookmarkEnd w:id="91"/>
      <w:r>
        <w:rPr>
          <w:szCs w:val="22"/>
        </w:rPr>
        <w:t xml:space="preserve">, this is a method that is useful in tracing economic activity across different industries </w:t>
      </w:r>
      <w:bookmarkStart w:id="92" w:name="ZOTERO_BREF_iN63Ms8XMca2"/>
      <w:r>
        <w:rPr>
          <w:rFonts w:cs="Times New Roman"/>
          <w:szCs w:val="22"/>
        </w:rPr>
        <w:t>(Boylan</w:t>
      </w:r>
      <w:r>
        <w:rPr>
          <w:rFonts w:cs="Times New Roman"/>
          <w:szCs w:val="22"/>
        </w:rPr>
        <w:t xml:space="preserve"> et al., 2020)</w:t>
      </w:r>
      <w:bookmarkEnd w:id="92"/>
      <w:r>
        <w:rPr>
          <w:szCs w:val="22"/>
        </w:rPr>
        <w:t xml:space="preserve">. It also checks the consumption and value added on a particular product </w:t>
      </w:r>
      <w:bookmarkStart w:id="93" w:name="ZOTERO_BREF_0syHWcxzT6om"/>
      <w:r>
        <w:rPr>
          <w:szCs w:val="22"/>
        </w:rPr>
        <w:t>(Boylan et al., 2020)</w:t>
      </w:r>
      <w:bookmarkEnd w:id="93"/>
      <w:r>
        <w:rPr>
          <w:szCs w:val="22"/>
        </w:rPr>
        <w:t xml:space="preserve">. The method follows a life cycle approach similar to an LCA, and it is one of principle methods used in LCAs </w:t>
      </w:r>
      <w:bookmarkStart w:id="94" w:name="ZOTERO_BREF_6wn7hfbrhGLu"/>
      <w:r>
        <w:rPr>
          <w:szCs w:val="22"/>
        </w:rPr>
        <w:t>(Boylan et al., 2020)</w:t>
      </w:r>
      <w:bookmarkEnd w:id="94"/>
      <w:r>
        <w:rPr>
          <w:szCs w:val="22"/>
        </w:rPr>
        <w:t>. It is not confi</w:t>
      </w:r>
      <w:r>
        <w:rPr>
          <w:szCs w:val="22"/>
        </w:rPr>
        <w:t>ned into looking only at environmental impacts though, but rather capable of analyzing both social-economic and environmental impacts of products across industries.</w:t>
      </w:r>
    </w:p>
    <w:p w14:paraId="3394E339" w14:textId="77777777" w:rsidR="00E6213C" w:rsidRDefault="002937EE">
      <w:pPr>
        <w:pStyle w:val="GvdeMetni"/>
        <w:spacing w:line="360" w:lineRule="auto"/>
        <w:jc w:val="both"/>
      </w:pPr>
      <w:bookmarkStart w:id="95" w:name="_Toc144044223"/>
      <w:r>
        <w:rPr>
          <w:rFonts w:ascii="Times New Roman" w:hAnsi="Times New Roman"/>
          <w:szCs w:val="22"/>
        </w:rPr>
        <w:t>It is a very good and robust method, only that it doesn’t have a conceptual framework speci</w:t>
      </w:r>
      <w:r>
        <w:rPr>
          <w:rFonts w:ascii="Times New Roman" w:hAnsi="Times New Roman"/>
          <w:szCs w:val="22"/>
        </w:rPr>
        <w:t xml:space="preserve">fically designed for food system sustainability assessment. A researcher has to first go and tailor the dimensions of sustainability he/she will work on, and then use the method, as it was used in Boylan et al </w:t>
      </w:r>
      <w:bookmarkStart w:id="96" w:name="ZOTERO_BREF_6YKt8opWDSWg"/>
      <w:r>
        <w:rPr>
          <w:rFonts w:ascii="Times New Roman" w:hAnsi="Times New Roman"/>
          <w:szCs w:val="22"/>
        </w:rPr>
        <w:t>(Boylan et al., 2020)</w:t>
      </w:r>
      <w:bookmarkEnd w:id="96"/>
      <w:r>
        <w:rPr>
          <w:rFonts w:ascii="Times New Roman" w:hAnsi="Times New Roman"/>
          <w:szCs w:val="22"/>
        </w:rPr>
        <w:t>. This makes it dependent</w:t>
      </w:r>
      <w:r>
        <w:rPr>
          <w:rFonts w:ascii="Times New Roman" w:hAnsi="Times New Roman"/>
          <w:szCs w:val="22"/>
        </w:rPr>
        <w:t xml:space="preserve"> to other frameworks such as the Seven Metrics of Nutritional Sustainability to some degree.</w:t>
      </w:r>
      <w:bookmarkEnd w:id="95"/>
    </w:p>
    <w:p w14:paraId="71DDCB49" w14:textId="77777777" w:rsidR="00E6213C" w:rsidRDefault="00E6213C">
      <w:pPr>
        <w:pStyle w:val="GvdeMetni"/>
        <w:spacing w:line="360" w:lineRule="auto"/>
        <w:jc w:val="both"/>
        <w:rPr>
          <w:rFonts w:ascii="Times New Roman" w:hAnsi="Times New Roman"/>
          <w:szCs w:val="22"/>
        </w:rPr>
      </w:pPr>
    </w:p>
    <w:p w14:paraId="64CC9798" w14:textId="77777777" w:rsidR="00E6213C" w:rsidRDefault="002937EE">
      <w:pPr>
        <w:pStyle w:val="Balk3"/>
        <w:rPr>
          <w:lang w:val="en-US"/>
        </w:rPr>
      </w:pPr>
      <w:bookmarkStart w:id="97" w:name="global-access-to-nutrition-index"/>
      <w:bookmarkStart w:id="98" w:name="global-access-to-nutrition-index1"/>
      <w:bookmarkStart w:id="99" w:name="_Toc150337589"/>
      <w:r>
        <w:rPr>
          <w:szCs w:val="22"/>
          <w:lang w:val="en-US"/>
        </w:rPr>
        <w:t>Global Access to Nutrition Index</w:t>
      </w:r>
      <w:bookmarkEnd w:id="97"/>
      <w:bookmarkEnd w:id="98"/>
      <w:bookmarkEnd w:id="99"/>
    </w:p>
    <w:p w14:paraId="17E08799" w14:textId="77777777" w:rsidR="00E6213C" w:rsidRDefault="002937EE">
      <w:pPr>
        <w:pStyle w:val="FirstParagraph"/>
        <w:ind w:firstLine="720"/>
      </w:pPr>
      <w:r>
        <w:rPr>
          <w:szCs w:val="22"/>
        </w:rPr>
        <w:t>This is a corporate-ranking methodology created back in 2013 by the Global Alliance for Improved Nutrition (GAIN) for the purpose</w:t>
      </w:r>
      <w:r>
        <w:rPr>
          <w:szCs w:val="22"/>
        </w:rPr>
        <w:t xml:space="preserve"> of ranking how well companies do in-terms of </w:t>
      </w:r>
      <w:r>
        <w:rPr>
          <w:szCs w:val="22"/>
        </w:rPr>
        <w:lastRenderedPageBreak/>
        <w:t xml:space="preserve">marketing nutritious, ethical and legally compliant foods </w:t>
      </w:r>
      <w:bookmarkStart w:id="100" w:name="ZOTERO_BREF_kJwy2Iel4jL8"/>
      <w:r>
        <w:rPr>
          <w:rFonts w:cs="Times New Roman"/>
          <w:szCs w:val="22"/>
        </w:rPr>
        <w:t>(Johnston et al., 2014)</w:t>
      </w:r>
      <w:bookmarkEnd w:id="100"/>
      <w:r>
        <w:rPr>
          <w:szCs w:val="22"/>
        </w:rPr>
        <w:t>. It is now maintained by the Access To Nutrition Initiative (ATNI), which collects data from global Food and Beverage (F&amp;B) comp</w:t>
      </w:r>
      <w:r>
        <w:rPr>
          <w:szCs w:val="22"/>
        </w:rPr>
        <w:t xml:space="preserve">anies in relation to their policies and commitments to facilitate good nutrition through their products and marketing </w:t>
      </w:r>
      <w:bookmarkStart w:id="101" w:name="ZOTERO_BREF_fgECVkzvgbZY"/>
      <w:r>
        <w:rPr>
          <w:rFonts w:cs="Times New Roman"/>
          <w:szCs w:val="22"/>
        </w:rPr>
        <w:t>(Johnston et al., 2014)</w:t>
      </w:r>
      <w:bookmarkEnd w:id="101"/>
      <w:r>
        <w:rPr>
          <w:rFonts w:cs="Times New Roman"/>
          <w:szCs w:val="22"/>
        </w:rPr>
        <w:t>.</w:t>
      </w:r>
    </w:p>
    <w:p w14:paraId="1BBEC935" w14:textId="77777777" w:rsidR="00E6213C" w:rsidRDefault="002937EE">
      <w:pPr>
        <w:pStyle w:val="FirstParagraph"/>
        <w:ind w:firstLine="720"/>
      </w:pPr>
      <w:r>
        <w:rPr>
          <w:szCs w:val="22"/>
        </w:rPr>
        <w:t xml:space="preserve">The index has three key areas of measurements; </w:t>
      </w:r>
    </w:p>
    <w:p w14:paraId="0139BAD1" w14:textId="77777777" w:rsidR="00E6213C" w:rsidRDefault="002937EE">
      <w:pPr>
        <w:pStyle w:val="FirstParagraph"/>
        <w:numPr>
          <w:ilvl w:val="1"/>
          <w:numId w:val="2"/>
        </w:numPr>
      </w:pPr>
      <w:r>
        <w:rPr>
          <w:szCs w:val="22"/>
        </w:rPr>
        <w:t>The Corporate Profile, which measures a company’s policies, pract</w:t>
      </w:r>
      <w:r>
        <w:rPr>
          <w:szCs w:val="22"/>
        </w:rPr>
        <w:t>ice and disclosure related to promoting good nutrition and preventing malnutrition and undernutrition in all forms;</w:t>
      </w:r>
    </w:p>
    <w:p w14:paraId="1EC09F1F" w14:textId="77777777" w:rsidR="00E6213C" w:rsidRDefault="002937EE">
      <w:pPr>
        <w:pStyle w:val="FirstParagraph"/>
        <w:numPr>
          <w:ilvl w:val="1"/>
          <w:numId w:val="2"/>
        </w:numPr>
      </w:pPr>
      <w:r>
        <w:rPr>
          <w:szCs w:val="22"/>
        </w:rPr>
        <w:t>The Product Profile, which assesses the nutritional quality of a company’s product portfolio across different markets, taken by analyzing th</w:t>
      </w:r>
      <w:r>
        <w:rPr>
          <w:szCs w:val="22"/>
        </w:rPr>
        <w:t>e levels of fat, sugar, salt, fruit and vegetables, and other components within an individual product;</w:t>
      </w:r>
    </w:p>
    <w:p w14:paraId="5EA52EC5" w14:textId="77777777" w:rsidR="00E6213C" w:rsidRDefault="002937EE">
      <w:pPr>
        <w:pStyle w:val="FirstParagraph"/>
        <w:numPr>
          <w:ilvl w:val="1"/>
          <w:numId w:val="2"/>
        </w:numPr>
      </w:pPr>
      <w:r>
        <w:rPr>
          <w:szCs w:val="22"/>
        </w:rPr>
        <w:t xml:space="preserve"> The Baby-Milk Substitute / Complimentary Foods (BMS / CF) Marketing Assessment, which assesses whether the marketing policies of major global baby food </w:t>
      </w:r>
      <w:r>
        <w:rPr>
          <w:szCs w:val="22"/>
        </w:rPr>
        <w:t xml:space="preserve">manufacturers are in full compliance of the International Code of Marketing of BMS and subsequent World Health Assembly (WHA) resolutions; and whether they have the management systems in place that can ensure proper implementation of those policies </w:t>
      </w:r>
      <w:bookmarkStart w:id="102" w:name="ZOTERO_BREF_LHqs8Jm9HeTB"/>
      <w:r>
        <w:rPr>
          <w:szCs w:val="22"/>
        </w:rPr>
        <w:t>(</w:t>
      </w:r>
      <w:r>
        <w:rPr>
          <w:i/>
          <w:szCs w:val="22"/>
        </w:rPr>
        <w:t>210630</w:t>
      </w:r>
      <w:r>
        <w:rPr>
          <w:i/>
          <w:szCs w:val="22"/>
        </w:rPr>
        <w:t>-ATN-_-Global-Methodology-Report_V4.Pdf</w:t>
      </w:r>
      <w:r>
        <w:rPr>
          <w:szCs w:val="22"/>
        </w:rPr>
        <w:t>, n.d.)</w:t>
      </w:r>
      <w:bookmarkEnd w:id="102"/>
      <w:r>
        <w:rPr>
          <w:szCs w:val="22"/>
        </w:rPr>
        <w:t xml:space="preserve">. </w:t>
      </w:r>
    </w:p>
    <w:p w14:paraId="02001DFD" w14:textId="77777777" w:rsidR="00E6213C" w:rsidRDefault="002937EE">
      <w:pPr>
        <w:pStyle w:val="FirstParagraph"/>
        <w:ind w:firstLine="720"/>
      </w:pPr>
      <w:r>
        <w:rPr>
          <w:szCs w:val="22"/>
        </w:rPr>
        <w:t xml:space="preserve">The metric is very good for showing which companies (though only those that provide sufficient data to the ATNI) do more to influence sustainable diets, but it is not a good methodology for measuring </w:t>
      </w:r>
      <w:r>
        <w:rPr>
          <w:szCs w:val="22"/>
        </w:rPr>
        <w:t>sustainability according the scope mentioned so far. It doesn’t cover issues related to environmental sustainability, contribution of companies to climate change, and a fair treatment of workers and communities, all of which are among pillar aspects of the</w:t>
      </w:r>
      <w:r>
        <w:rPr>
          <w:szCs w:val="22"/>
        </w:rPr>
        <w:t xml:space="preserve"> social and environmental dimensions of a food system sustainability analysis</w:t>
      </w:r>
      <w:bookmarkStart w:id="103" w:name="ZOTERO_BREF_SGTqJu0Ww9wQ"/>
      <w:r>
        <w:rPr>
          <w:szCs w:val="22"/>
        </w:rPr>
        <w:t xml:space="preserve"> </w:t>
      </w:r>
      <w:r>
        <w:rPr>
          <w:rFonts w:cs="Times New Roman"/>
          <w:szCs w:val="22"/>
        </w:rPr>
        <w:t>(Gustafson et al., 2016)</w:t>
      </w:r>
      <w:bookmarkEnd w:id="103"/>
      <w:r>
        <w:rPr>
          <w:szCs w:val="22"/>
        </w:rPr>
        <w:t>. It also fails to cover the contribution that companies, as a node of players in the food system, have on influencing sustainable diets</w:t>
      </w:r>
      <w:bookmarkStart w:id="104" w:name="ZOTERO_BREF_TjmHQnyG0iMr"/>
      <w:r>
        <w:rPr>
          <w:szCs w:val="22"/>
        </w:rPr>
        <w:t xml:space="preserve"> </w:t>
      </w:r>
      <w:r>
        <w:rPr>
          <w:rFonts w:cs="Times New Roman"/>
          <w:szCs w:val="22"/>
        </w:rPr>
        <w:t>(Johnston et al.,</w:t>
      </w:r>
      <w:r>
        <w:rPr>
          <w:rFonts w:cs="Times New Roman"/>
          <w:szCs w:val="22"/>
        </w:rPr>
        <w:t xml:space="preserve"> 2014)</w:t>
      </w:r>
      <w:bookmarkEnd w:id="104"/>
      <w:r>
        <w:rPr>
          <w:szCs w:val="22"/>
        </w:rPr>
        <w:t>. This makes it a relatively an undesirable methodology for a full food system sustainability assessment.</w:t>
      </w:r>
    </w:p>
    <w:p w14:paraId="598B299B" w14:textId="77777777" w:rsidR="00E6213C" w:rsidRDefault="00E6213C">
      <w:pPr>
        <w:pStyle w:val="GvdeMetni"/>
        <w:rPr>
          <w:szCs w:val="22"/>
        </w:rPr>
      </w:pPr>
    </w:p>
    <w:p w14:paraId="4AC81014" w14:textId="77777777" w:rsidR="00E6213C" w:rsidRDefault="002937EE">
      <w:pPr>
        <w:pStyle w:val="Balk2"/>
        <w:rPr>
          <w:lang w:val="en-US"/>
        </w:rPr>
      </w:pPr>
      <w:bookmarkStart w:id="105" w:name="Xadeca5e1066d370fa2b35dd04c01e54e595d99f"/>
      <w:bookmarkStart w:id="106" w:name="_Toc150337590"/>
      <w:r>
        <w:rPr>
          <w:szCs w:val="22"/>
          <w:lang w:val="en-US"/>
        </w:rPr>
        <w:t>On The Seven Metrics of Sustainable Nutrition Security</w:t>
      </w:r>
      <w:bookmarkEnd w:id="105"/>
      <w:bookmarkEnd w:id="106"/>
    </w:p>
    <w:p w14:paraId="781DA7E7" w14:textId="77777777" w:rsidR="00E6213C" w:rsidRDefault="002937EE">
      <w:pPr>
        <w:rPr>
          <w:lang w:val="en-US"/>
        </w:rPr>
      </w:pPr>
      <w:r>
        <w:rPr>
          <w:lang w:val="en-US"/>
        </w:rPr>
        <w:t xml:space="preserve">Proposed by Gustafson et al </w:t>
      </w:r>
      <w:bookmarkStart w:id="107" w:name="ZOTERO_BREF_9YBHTq58k6WC"/>
      <w:r>
        <w:rPr>
          <w:lang w:val="en-US"/>
        </w:rPr>
        <w:t>(Gustafson et al., 2016)</w:t>
      </w:r>
      <w:bookmarkEnd w:id="107"/>
      <w:r>
        <w:rPr>
          <w:lang w:val="en-US"/>
        </w:rPr>
        <w:t xml:space="preserve">, the aimed at bridging the gap between nutritional thinking, food security, and sustainability in food system analyses </w:t>
      </w:r>
      <w:bookmarkStart w:id="108" w:name="ZOTERO_BREF_CmAXSDRaSsUk"/>
      <w:r>
        <w:rPr>
          <w:lang w:val="en-US"/>
        </w:rPr>
        <w:t xml:space="preserve">(Gustafson et al., </w:t>
      </w:r>
      <w:r>
        <w:rPr>
          <w:lang w:val="en-US"/>
        </w:rPr>
        <w:lastRenderedPageBreak/>
        <w:t>2016)</w:t>
      </w:r>
      <w:bookmarkEnd w:id="108"/>
      <w:r>
        <w:rPr>
          <w:lang w:val="en-US"/>
        </w:rPr>
        <w:t>. The authors proposed seven nutritional security metrics, covering nutrition, climate change, societal welfare,</w:t>
      </w:r>
      <w:r>
        <w:rPr>
          <w:lang w:val="en-US"/>
        </w:rPr>
        <w:t xml:space="preserve"> and micro and macro food economics. The metrics were created after a consensus report by scientists in the aforementioned fields and a stakeholder workshop involving stakeholders from governments, academia, and industry </w:t>
      </w:r>
      <w:bookmarkStart w:id="109" w:name="ZOTERO_BREF_LSax4Rl1XSFr"/>
      <w:r>
        <w:rPr>
          <w:lang w:val="en-US"/>
        </w:rPr>
        <w:t>(Gustafson et al., 2016)</w:t>
      </w:r>
      <w:bookmarkEnd w:id="109"/>
      <w:r>
        <w:rPr>
          <w:lang w:val="en-US"/>
        </w:rPr>
        <w:t>. The metri</w:t>
      </w:r>
      <w:r>
        <w:rPr>
          <w:lang w:val="en-US"/>
        </w:rPr>
        <w:t>cs are shown in the table below:</w:t>
      </w:r>
    </w:p>
    <w:p w14:paraId="24BF448D" w14:textId="77777777" w:rsidR="00E6213C" w:rsidRDefault="002937EE">
      <w:pPr>
        <w:pStyle w:val="TableHeadings"/>
        <w:rPr>
          <w:lang w:val="en-US"/>
        </w:rPr>
      </w:pPr>
      <w:bookmarkStart w:id="110" w:name="_Toc147257797"/>
      <w:bookmarkStart w:id="111" w:name="_Toc144045377"/>
      <w:bookmarkStart w:id="112" w:name="_Toc147259102"/>
      <w:r>
        <w:rPr>
          <w:lang w:val="en-US"/>
        </w:rPr>
        <w:t>Table 2.1: The Seven Metric of Sustainable Nutrition Security and their Indicators.</w:t>
      </w:r>
      <w:bookmarkEnd w:id="110"/>
      <w:bookmarkEnd w:id="111"/>
      <w:bookmarkEnd w:id="112"/>
      <w:r>
        <w:rPr>
          <w:lang w:val="en-US"/>
        </w:rPr>
        <w:t xml:space="preserve"> </w:t>
      </w:r>
    </w:p>
    <w:tbl>
      <w:tblPr>
        <w:tblStyle w:val="DzTablo2"/>
        <w:tblW w:w="8136" w:type="dxa"/>
        <w:tblInd w:w="108" w:type="dxa"/>
        <w:tblLayout w:type="fixed"/>
        <w:tblLook w:val="04A0" w:firstRow="1" w:lastRow="0" w:firstColumn="1" w:lastColumn="0" w:noHBand="0" w:noVBand="1"/>
      </w:tblPr>
      <w:tblGrid>
        <w:gridCol w:w="2712"/>
        <w:gridCol w:w="2712"/>
        <w:gridCol w:w="2712"/>
      </w:tblGrid>
      <w:tr w:rsidR="00E6213C" w14:paraId="248FC8E8" w14:textId="77777777" w:rsidTr="00E6213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58B5A3F9" w14:textId="77777777" w:rsidR="00E6213C" w:rsidRDefault="002937EE">
            <w:pPr>
              <w:widowControl w:val="0"/>
              <w:spacing w:after="0"/>
              <w:jc w:val="center"/>
              <w:rPr>
                <w:lang w:val="en-US"/>
              </w:rPr>
            </w:pPr>
            <w:r>
              <w:rPr>
                <w:rFonts w:eastAsia="Calibri"/>
                <w:lang w:val="en-US"/>
              </w:rPr>
              <w:t>The Metric</w:t>
            </w:r>
          </w:p>
        </w:tc>
        <w:tc>
          <w:tcPr>
            <w:tcW w:w="2712" w:type="dxa"/>
            <w:vAlign w:val="center"/>
          </w:tcPr>
          <w:p w14:paraId="4B605DA0" w14:textId="77777777" w:rsidR="00E6213C" w:rsidRDefault="002937EE">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lang w:val="en-US"/>
              </w:rPr>
              <w:t>Indicator</w:t>
            </w:r>
          </w:p>
        </w:tc>
        <w:tc>
          <w:tcPr>
            <w:tcW w:w="2712" w:type="dxa"/>
            <w:vAlign w:val="center"/>
          </w:tcPr>
          <w:p w14:paraId="4AF4989E" w14:textId="77777777" w:rsidR="00E6213C" w:rsidRDefault="002937EE">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lang w:val="en-US"/>
              </w:rPr>
              <w:t>Weights</w:t>
            </w:r>
          </w:p>
        </w:tc>
      </w:tr>
      <w:tr w:rsidR="00E6213C" w14:paraId="64CD8119"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3B1B2826" w14:textId="77777777" w:rsidR="00E6213C" w:rsidRDefault="002937EE">
            <w:pPr>
              <w:widowControl w:val="0"/>
              <w:spacing w:after="0"/>
              <w:jc w:val="center"/>
              <w:rPr>
                <w:lang w:val="en-US"/>
              </w:rPr>
            </w:pPr>
            <w:r>
              <w:rPr>
                <w:rFonts w:eastAsia="Calibri"/>
                <w:lang w:val="en-US"/>
              </w:rPr>
              <w:t>Food Nutrient Adequacy</w:t>
            </w:r>
          </w:p>
        </w:tc>
        <w:tc>
          <w:tcPr>
            <w:tcW w:w="2712" w:type="dxa"/>
            <w:vAlign w:val="center"/>
          </w:tcPr>
          <w:p w14:paraId="1BE018AB"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Non-Staple Food Energy</w:t>
            </w:r>
          </w:p>
        </w:tc>
        <w:tc>
          <w:tcPr>
            <w:tcW w:w="2712" w:type="dxa"/>
            <w:vAlign w:val="center"/>
          </w:tcPr>
          <w:p w14:paraId="7F1F09F2"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5BD24DB5" w14:textId="77777777" w:rsidTr="00E6213C">
        <w:trPr>
          <w:trHeight w:val="20"/>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3ADE8369"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05641922"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Shannon Diversity</w:t>
            </w:r>
          </w:p>
        </w:tc>
        <w:tc>
          <w:tcPr>
            <w:tcW w:w="2712" w:type="dxa"/>
            <w:tcBorders>
              <w:top w:val="nil"/>
              <w:bottom w:val="nil"/>
            </w:tcBorders>
            <w:vAlign w:val="center"/>
          </w:tcPr>
          <w:p w14:paraId="6C24D37D"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5D9943EC" w14:textId="77777777" w:rsidTr="00E6213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2DFBF6CA" w14:textId="77777777" w:rsidR="00E6213C" w:rsidRDefault="00E6213C">
            <w:pPr>
              <w:widowControl w:val="0"/>
              <w:spacing w:after="0"/>
              <w:jc w:val="center"/>
              <w:rPr>
                <w:rFonts w:eastAsia="Calibri"/>
                <w:lang w:val="en-US"/>
              </w:rPr>
            </w:pPr>
          </w:p>
        </w:tc>
        <w:tc>
          <w:tcPr>
            <w:tcW w:w="2712" w:type="dxa"/>
            <w:vAlign w:val="center"/>
          </w:tcPr>
          <w:p w14:paraId="36377BA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Modified Functional Attribute </w:t>
            </w:r>
            <w:r>
              <w:rPr>
                <w:rFonts w:eastAsia="Calibri"/>
                <w:lang w:val="en-US"/>
              </w:rPr>
              <w:t>Diversity (MFAD)</w:t>
            </w:r>
          </w:p>
        </w:tc>
        <w:tc>
          <w:tcPr>
            <w:tcW w:w="2712" w:type="dxa"/>
            <w:vAlign w:val="center"/>
          </w:tcPr>
          <w:p w14:paraId="098F6819"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6EE5CF91" w14:textId="77777777" w:rsidTr="00E6213C">
        <w:trPr>
          <w:trHeight w:val="20"/>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5BCFA174"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4771CE7C"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Nutrient Density Score</w:t>
            </w:r>
          </w:p>
        </w:tc>
        <w:tc>
          <w:tcPr>
            <w:tcW w:w="2712" w:type="dxa"/>
            <w:tcBorders>
              <w:top w:val="nil"/>
              <w:bottom w:val="nil"/>
            </w:tcBorders>
            <w:vAlign w:val="center"/>
          </w:tcPr>
          <w:p w14:paraId="740B41BC"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152AEA72"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0158DAB3" w14:textId="77777777" w:rsidR="00E6213C" w:rsidRDefault="00E6213C">
            <w:pPr>
              <w:widowControl w:val="0"/>
              <w:spacing w:after="0"/>
              <w:jc w:val="center"/>
              <w:rPr>
                <w:rFonts w:eastAsia="Calibri"/>
                <w:lang w:val="en-US"/>
              </w:rPr>
            </w:pPr>
          </w:p>
        </w:tc>
        <w:tc>
          <w:tcPr>
            <w:tcW w:w="2712" w:type="dxa"/>
            <w:vAlign w:val="center"/>
          </w:tcPr>
          <w:p w14:paraId="48CAC398"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Share of Population With Adequate Nutrients</w:t>
            </w:r>
          </w:p>
        </w:tc>
        <w:tc>
          <w:tcPr>
            <w:tcW w:w="2712" w:type="dxa"/>
            <w:vAlign w:val="center"/>
          </w:tcPr>
          <w:p w14:paraId="25BE6B6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42ACAB29" w14:textId="77777777" w:rsidTr="00E6213C">
        <w:trPr>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top w:val="nil"/>
              <w:bottom w:val="nil"/>
            </w:tcBorders>
            <w:vAlign w:val="center"/>
          </w:tcPr>
          <w:p w14:paraId="2A70C858" w14:textId="77777777" w:rsidR="00E6213C" w:rsidRDefault="002937EE">
            <w:pPr>
              <w:widowControl w:val="0"/>
              <w:spacing w:after="0"/>
              <w:jc w:val="center"/>
              <w:rPr>
                <w:lang w:val="en-US"/>
              </w:rPr>
            </w:pPr>
            <w:r>
              <w:rPr>
                <w:rFonts w:eastAsia="Calibri"/>
                <w:lang w:val="en-US"/>
              </w:rPr>
              <w:t>Ecosystem Stability</w:t>
            </w:r>
          </w:p>
        </w:tc>
        <w:tc>
          <w:tcPr>
            <w:tcW w:w="2712" w:type="dxa"/>
            <w:tcBorders>
              <w:top w:val="nil"/>
              <w:bottom w:val="nil"/>
            </w:tcBorders>
            <w:vAlign w:val="center"/>
          </w:tcPr>
          <w:p w14:paraId="43C2A2E6"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Ecosystem Status</w:t>
            </w:r>
          </w:p>
        </w:tc>
        <w:tc>
          <w:tcPr>
            <w:tcW w:w="2712" w:type="dxa"/>
            <w:tcBorders>
              <w:top w:val="nil"/>
              <w:bottom w:val="nil"/>
            </w:tcBorders>
            <w:vAlign w:val="center"/>
          </w:tcPr>
          <w:p w14:paraId="1CF01D9C"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21B836BA"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52F144A" w14:textId="77777777" w:rsidR="00E6213C" w:rsidRDefault="00E6213C">
            <w:pPr>
              <w:widowControl w:val="0"/>
              <w:spacing w:after="0"/>
              <w:jc w:val="center"/>
              <w:rPr>
                <w:rFonts w:eastAsia="Calibri"/>
                <w:lang w:val="en-US"/>
              </w:rPr>
            </w:pPr>
          </w:p>
        </w:tc>
        <w:tc>
          <w:tcPr>
            <w:tcW w:w="2712" w:type="dxa"/>
            <w:vAlign w:val="center"/>
          </w:tcPr>
          <w:p w14:paraId="2A2A5744"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Per-Capita GHG Emissions</w:t>
            </w:r>
          </w:p>
        </w:tc>
        <w:tc>
          <w:tcPr>
            <w:tcW w:w="2712" w:type="dxa"/>
            <w:vAlign w:val="center"/>
          </w:tcPr>
          <w:p w14:paraId="35629343"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09438585"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331838B1"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43439DD7"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Per-Capita Net Freshwater Withdrawals</w:t>
            </w:r>
          </w:p>
        </w:tc>
        <w:tc>
          <w:tcPr>
            <w:tcW w:w="2712" w:type="dxa"/>
            <w:tcBorders>
              <w:top w:val="nil"/>
              <w:bottom w:val="nil"/>
            </w:tcBorders>
            <w:vAlign w:val="center"/>
          </w:tcPr>
          <w:p w14:paraId="140B1C25"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5C4DCD8C" w14:textId="77777777" w:rsidTr="00E6213C">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E65FD21" w14:textId="77777777" w:rsidR="00E6213C" w:rsidRDefault="00E6213C">
            <w:pPr>
              <w:widowControl w:val="0"/>
              <w:spacing w:after="0"/>
              <w:jc w:val="center"/>
              <w:rPr>
                <w:rFonts w:eastAsia="Calibri"/>
                <w:lang w:val="en-US"/>
              </w:rPr>
            </w:pPr>
          </w:p>
        </w:tc>
        <w:tc>
          <w:tcPr>
            <w:tcW w:w="2712" w:type="dxa"/>
            <w:vAlign w:val="center"/>
          </w:tcPr>
          <w:p w14:paraId="29ACD593"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Per-Capita Non-Renewable Energy</w:t>
            </w:r>
            <w:r>
              <w:rPr>
                <w:rFonts w:eastAsia="Calibri"/>
                <w:lang w:val="en-US"/>
              </w:rPr>
              <w:t xml:space="preserve"> Use</w:t>
            </w:r>
          </w:p>
        </w:tc>
        <w:tc>
          <w:tcPr>
            <w:tcW w:w="2712" w:type="dxa"/>
            <w:vAlign w:val="center"/>
          </w:tcPr>
          <w:p w14:paraId="668A222C"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0.20</w:t>
            </w:r>
          </w:p>
        </w:tc>
      </w:tr>
      <w:tr w:rsidR="00E6213C" w14:paraId="0D2CF473" w14:textId="77777777" w:rsidTr="00E6213C">
        <w:trPr>
          <w:trHeight w:val="382"/>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2FD34C5A"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5824E007"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Per-Capita Land Use</w:t>
            </w:r>
          </w:p>
        </w:tc>
        <w:tc>
          <w:tcPr>
            <w:tcW w:w="2712" w:type="dxa"/>
            <w:tcBorders>
              <w:top w:val="nil"/>
              <w:bottom w:val="nil"/>
            </w:tcBorders>
            <w:vAlign w:val="center"/>
          </w:tcPr>
          <w:p w14:paraId="19B34363"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0.20</w:t>
            </w:r>
          </w:p>
        </w:tc>
      </w:tr>
      <w:tr w:rsidR="00E6213C" w14:paraId="38A5A18D" w14:textId="77777777" w:rsidTr="00E6213C">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10AA9E32" w14:textId="77777777" w:rsidR="00E6213C" w:rsidRDefault="002937EE">
            <w:pPr>
              <w:widowControl w:val="0"/>
              <w:spacing w:after="0"/>
              <w:jc w:val="center"/>
              <w:rPr>
                <w:lang w:val="en-US"/>
              </w:rPr>
            </w:pPr>
            <w:r>
              <w:rPr>
                <w:rFonts w:eastAsia="Calibri"/>
                <w:lang w:val="en-US"/>
              </w:rPr>
              <w:t>Food Affordability &amp; Availability</w:t>
            </w:r>
          </w:p>
        </w:tc>
        <w:tc>
          <w:tcPr>
            <w:tcW w:w="2712" w:type="dxa"/>
            <w:vAlign w:val="center"/>
          </w:tcPr>
          <w:p w14:paraId="7C83A36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Food Affordability</w:t>
            </w:r>
          </w:p>
        </w:tc>
        <w:tc>
          <w:tcPr>
            <w:tcW w:w="2712" w:type="dxa"/>
            <w:vAlign w:val="center"/>
          </w:tcPr>
          <w:p w14:paraId="61208BF2"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3A70C6E1"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45336182"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5F309669"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GFSI Food Availability Score</w:t>
            </w:r>
          </w:p>
        </w:tc>
        <w:tc>
          <w:tcPr>
            <w:tcW w:w="2712" w:type="dxa"/>
            <w:tcBorders>
              <w:top w:val="nil"/>
              <w:bottom w:val="nil"/>
            </w:tcBorders>
            <w:vAlign w:val="center"/>
          </w:tcPr>
          <w:p w14:paraId="66072058"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3FC7A4DD" w14:textId="77777777" w:rsidTr="00E6213C">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38A89B2" w14:textId="77777777" w:rsidR="00E6213C" w:rsidRDefault="00E6213C">
            <w:pPr>
              <w:widowControl w:val="0"/>
              <w:spacing w:after="0"/>
              <w:jc w:val="center"/>
              <w:rPr>
                <w:rFonts w:eastAsia="Calibri"/>
                <w:lang w:val="en-US"/>
              </w:rPr>
            </w:pPr>
          </w:p>
        </w:tc>
        <w:tc>
          <w:tcPr>
            <w:tcW w:w="2712" w:type="dxa"/>
            <w:vAlign w:val="center"/>
          </w:tcPr>
          <w:p w14:paraId="44D130FA"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Poverty Index</w:t>
            </w:r>
          </w:p>
        </w:tc>
        <w:tc>
          <w:tcPr>
            <w:tcW w:w="2712" w:type="dxa"/>
            <w:vAlign w:val="center"/>
          </w:tcPr>
          <w:p w14:paraId="2850D351"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44EF812A"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690C9557"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22CA0964"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Income Inequality</w:t>
            </w:r>
          </w:p>
        </w:tc>
        <w:tc>
          <w:tcPr>
            <w:tcW w:w="2712" w:type="dxa"/>
            <w:tcBorders>
              <w:top w:val="nil"/>
              <w:bottom w:val="nil"/>
            </w:tcBorders>
            <w:vAlign w:val="center"/>
          </w:tcPr>
          <w:p w14:paraId="3BD7128D"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17BDA193" w14:textId="77777777" w:rsidTr="00E6213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333B0F36" w14:textId="77777777" w:rsidR="00E6213C" w:rsidRDefault="002937EE">
            <w:pPr>
              <w:widowControl w:val="0"/>
              <w:spacing w:after="0"/>
              <w:jc w:val="center"/>
              <w:rPr>
                <w:lang w:val="en-US"/>
              </w:rPr>
            </w:pPr>
            <w:r>
              <w:rPr>
                <w:rFonts w:eastAsia="Calibri"/>
                <w:lang w:val="en-US"/>
              </w:rPr>
              <w:t>Sociocultural Wellbeing</w:t>
            </w:r>
          </w:p>
        </w:tc>
        <w:tc>
          <w:tcPr>
            <w:tcW w:w="2712" w:type="dxa"/>
            <w:vAlign w:val="center"/>
          </w:tcPr>
          <w:p w14:paraId="7BC3541E"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Gender Equity</w:t>
            </w:r>
          </w:p>
        </w:tc>
        <w:tc>
          <w:tcPr>
            <w:tcW w:w="2712" w:type="dxa"/>
            <w:vAlign w:val="center"/>
          </w:tcPr>
          <w:p w14:paraId="0F7F0A5F"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20A44600"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60EC4DAE"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646CFEC6"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Extent of Child Labor</w:t>
            </w:r>
          </w:p>
        </w:tc>
        <w:tc>
          <w:tcPr>
            <w:tcW w:w="2712" w:type="dxa"/>
            <w:tcBorders>
              <w:top w:val="nil"/>
              <w:bottom w:val="nil"/>
            </w:tcBorders>
            <w:vAlign w:val="center"/>
          </w:tcPr>
          <w:p w14:paraId="4476E7B8"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7EE0C27B"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591E44C4" w14:textId="77777777" w:rsidR="00E6213C" w:rsidRDefault="00E6213C">
            <w:pPr>
              <w:widowControl w:val="0"/>
              <w:spacing w:after="0"/>
              <w:jc w:val="center"/>
              <w:rPr>
                <w:rFonts w:eastAsia="Calibri"/>
                <w:lang w:val="en-US"/>
              </w:rPr>
            </w:pPr>
          </w:p>
        </w:tc>
        <w:tc>
          <w:tcPr>
            <w:tcW w:w="2712" w:type="dxa"/>
            <w:vAlign w:val="center"/>
          </w:tcPr>
          <w:p w14:paraId="7940FA14"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Respect for Community Rights</w:t>
            </w:r>
          </w:p>
        </w:tc>
        <w:tc>
          <w:tcPr>
            <w:tcW w:w="2712" w:type="dxa"/>
            <w:vAlign w:val="center"/>
          </w:tcPr>
          <w:p w14:paraId="4CC6BA2A"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0.25</w:t>
            </w:r>
          </w:p>
        </w:tc>
      </w:tr>
      <w:tr w:rsidR="00E6213C" w14:paraId="33218D21"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0F91F81A"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6DE7A408"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Animal Health &amp; Welfare</w:t>
            </w:r>
          </w:p>
        </w:tc>
        <w:tc>
          <w:tcPr>
            <w:tcW w:w="2712" w:type="dxa"/>
            <w:tcBorders>
              <w:top w:val="nil"/>
              <w:bottom w:val="nil"/>
            </w:tcBorders>
            <w:vAlign w:val="center"/>
          </w:tcPr>
          <w:p w14:paraId="6A8CB5A6"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0.25</w:t>
            </w:r>
          </w:p>
        </w:tc>
      </w:tr>
      <w:tr w:rsidR="00E6213C" w14:paraId="7D1FA376"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292FED14" w14:textId="77777777" w:rsidR="00E6213C" w:rsidRDefault="002937EE">
            <w:pPr>
              <w:widowControl w:val="0"/>
              <w:spacing w:after="0"/>
              <w:jc w:val="center"/>
              <w:rPr>
                <w:lang w:val="en-US"/>
              </w:rPr>
            </w:pPr>
            <w:r>
              <w:rPr>
                <w:rFonts w:eastAsia="Calibri"/>
                <w:lang w:val="en-US"/>
              </w:rPr>
              <w:t>Resilience</w:t>
            </w:r>
          </w:p>
        </w:tc>
        <w:tc>
          <w:tcPr>
            <w:tcW w:w="2712" w:type="dxa"/>
            <w:vAlign w:val="center"/>
          </w:tcPr>
          <w:p w14:paraId="2EA6D3AF"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ND-GAIN Country Index</w:t>
            </w:r>
          </w:p>
        </w:tc>
        <w:tc>
          <w:tcPr>
            <w:tcW w:w="2712" w:type="dxa"/>
            <w:vAlign w:val="center"/>
          </w:tcPr>
          <w:p w14:paraId="5113BBFC"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0.50</w:t>
            </w:r>
          </w:p>
        </w:tc>
      </w:tr>
      <w:tr w:rsidR="00E6213C" w14:paraId="5481B1F4"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41CEDBCE"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37D34414"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Food Production Diversity</w:t>
            </w:r>
          </w:p>
        </w:tc>
        <w:tc>
          <w:tcPr>
            <w:tcW w:w="2712" w:type="dxa"/>
            <w:tcBorders>
              <w:top w:val="nil"/>
              <w:bottom w:val="nil"/>
            </w:tcBorders>
            <w:vAlign w:val="center"/>
          </w:tcPr>
          <w:p w14:paraId="3EE78FBA"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0.50</w:t>
            </w:r>
          </w:p>
        </w:tc>
      </w:tr>
      <w:tr w:rsidR="00E6213C" w14:paraId="4EAE90E0"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vAlign w:val="center"/>
          </w:tcPr>
          <w:p w14:paraId="0E94C040" w14:textId="77777777" w:rsidR="00E6213C" w:rsidRDefault="002937EE">
            <w:pPr>
              <w:widowControl w:val="0"/>
              <w:spacing w:after="0"/>
              <w:jc w:val="center"/>
              <w:rPr>
                <w:lang w:val="en-US"/>
              </w:rPr>
            </w:pPr>
            <w:r>
              <w:rPr>
                <w:rFonts w:eastAsia="Calibri"/>
                <w:lang w:val="en-US"/>
              </w:rPr>
              <w:lastRenderedPageBreak/>
              <w:t>Food Safety</w:t>
            </w:r>
          </w:p>
        </w:tc>
        <w:tc>
          <w:tcPr>
            <w:tcW w:w="2712" w:type="dxa"/>
            <w:vAlign w:val="center"/>
          </w:tcPr>
          <w:p w14:paraId="7BA00C39"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Foodborne Disease Burden</w:t>
            </w:r>
          </w:p>
        </w:tc>
        <w:tc>
          <w:tcPr>
            <w:tcW w:w="2712" w:type="dxa"/>
            <w:vAlign w:val="center"/>
          </w:tcPr>
          <w:p w14:paraId="4601D0A8"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0.50</w:t>
            </w:r>
          </w:p>
        </w:tc>
      </w:tr>
      <w:tr w:rsidR="00E6213C" w14:paraId="3CADE63D"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vAlign w:val="center"/>
          </w:tcPr>
          <w:p w14:paraId="19F8C508" w14:textId="77777777" w:rsidR="00E6213C" w:rsidRDefault="00E6213C">
            <w:pPr>
              <w:widowControl w:val="0"/>
              <w:spacing w:after="0"/>
              <w:jc w:val="center"/>
              <w:rPr>
                <w:rFonts w:eastAsia="Calibri"/>
                <w:lang w:val="en-US"/>
              </w:rPr>
            </w:pPr>
          </w:p>
        </w:tc>
        <w:tc>
          <w:tcPr>
            <w:tcW w:w="2712" w:type="dxa"/>
            <w:tcBorders>
              <w:top w:val="nil"/>
              <w:bottom w:val="nil"/>
            </w:tcBorders>
            <w:vAlign w:val="center"/>
          </w:tcPr>
          <w:p w14:paraId="77AB8DB5"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GFSI Food Safety Score</w:t>
            </w:r>
          </w:p>
        </w:tc>
        <w:tc>
          <w:tcPr>
            <w:tcW w:w="2712" w:type="dxa"/>
            <w:tcBorders>
              <w:top w:val="nil"/>
              <w:bottom w:val="nil"/>
            </w:tcBorders>
            <w:vAlign w:val="center"/>
          </w:tcPr>
          <w:p w14:paraId="0B6855BD"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lang w:val="en-US"/>
              </w:rPr>
              <w:t>0.50</w:t>
            </w:r>
          </w:p>
        </w:tc>
      </w:tr>
      <w:tr w:rsidR="00E6213C" w14:paraId="10A5DEB8" w14:textId="77777777" w:rsidTr="00E621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76667CF0" w14:textId="77777777" w:rsidR="00E6213C" w:rsidRDefault="002937EE">
            <w:pPr>
              <w:widowControl w:val="0"/>
              <w:spacing w:after="0"/>
              <w:jc w:val="center"/>
              <w:rPr>
                <w:lang w:val="en-US"/>
              </w:rPr>
            </w:pPr>
            <w:r>
              <w:rPr>
                <w:rFonts w:eastAsia="Calibri"/>
                <w:lang w:val="en-US"/>
              </w:rPr>
              <w:t>Waste &amp; Loss Reduction</w:t>
            </w:r>
          </w:p>
        </w:tc>
        <w:tc>
          <w:tcPr>
            <w:tcW w:w="2712" w:type="dxa"/>
            <w:vAlign w:val="center"/>
          </w:tcPr>
          <w:p w14:paraId="54D3E7AA"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 xml:space="preserve">Pre &amp; Post-Consumer </w:t>
            </w:r>
            <w:r>
              <w:rPr>
                <w:rFonts w:eastAsia="Calibri"/>
                <w:lang w:val="en-US"/>
              </w:rPr>
              <w:t>Food Waste</w:t>
            </w:r>
          </w:p>
        </w:tc>
        <w:tc>
          <w:tcPr>
            <w:tcW w:w="2712" w:type="dxa"/>
            <w:vAlign w:val="center"/>
          </w:tcPr>
          <w:p w14:paraId="606B54EC"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lang w:val="en-US"/>
              </w:rPr>
              <w:t>1</w:t>
            </w:r>
          </w:p>
        </w:tc>
      </w:tr>
    </w:tbl>
    <w:p w14:paraId="465DEB6C" w14:textId="77777777" w:rsidR="00E6213C" w:rsidRDefault="002937EE">
      <w:pPr>
        <w:pStyle w:val="ResimYazs"/>
        <w:rPr>
          <w:lang w:val="en-US"/>
        </w:rPr>
      </w:pPr>
      <w:r>
        <w:rPr>
          <w:i w:val="0"/>
          <w:iCs w:val="0"/>
          <w:sz w:val="22"/>
          <w:szCs w:val="22"/>
          <w:lang w:val="en-US"/>
        </w:rPr>
        <w:t xml:space="preserve">GFSI: Global Food Security Index; ND-GAIN: Notre Dame Global Adaptation Index. For a deeper definition of the metrics and their indicators, visit </w:t>
      </w:r>
      <w:bookmarkStart w:id="113" w:name="ZOTERO_BREF_YFAs0CObrEPq"/>
      <w:r>
        <w:rPr>
          <w:rFonts w:cs="Times New Roman"/>
          <w:sz w:val="22"/>
          <w:szCs w:val="22"/>
          <w:lang w:val="en-US"/>
        </w:rPr>
        <w:t>(Gustafson et al., 2016)</w:t>
      </w:r>
      <w:bookmarkEnd w:id="113"/>
    </w:p>
    <w:p w14:paraId="1C1D5904" w14:textId="77777777" w:rsidR="00E6213C" w:rsidRDefault="00E6213C">
      <w:pPr>
        <w:ind w:firstLine="720"/>
        <w:rPr>
          <w:lang w:val="en-US"/>
        </w:rPr>
      </w:pPr>
    </w:p>
    <w:p w14:paraId="2CECAC92" w14:textId="77777777" w:rsidR="00E6213C" w:rsidRDefault="002937EE">
      <w:pPr>
        <w:ind w:firstLine="720"/>
        <w:rPr>
          <w:lang w:val="en-US"/>
        </w:rPr>
      </w:pPr>
      <w:r>
        <w:rPr>
          <w:lang w:val="en-US"/>
        </w:rPr>
        <w:t xml:space="preserve">According to the authors, two of the main criteria used in creating the metrics were: 1) To avoid needless creation of new metrics when suitable ones already exist in the literature; 2) The metrics being based on open data </w:t>
      </w:r>
      <w:bookmarkStart w:id="114" w:name="ZOTERO_BREF_q52lPT3FAL9E"/>
      <w:r>
        <w:rPr>
          <w:lang w:val="en-US"/>
        </w:rPr>
        <w:t>(Gustafson et al., 2016)</w:t>
      </w:r>
      <w:bookmarkEnd w:id="114"/>
      <w:r>
        <w:rPr>
          <w:lang w:val="en-US"/>
        </w:rPr>
        <w:t>. These g</w:t>
      </w:r>
      <w:r>
        <w:rPr>
          <w:lang w:val="en-US"/>
        </w:rPr>
        <w:t>ive a very good relevance to the method, as they avoid unnecessary repetition and make sure that studies can easily be made by anyone, using these metrics, without much bureaucracy. The scope of the metrics also provides a conceptual framework that adequat</w:t>
      </w:r>
      <w:r>
        <w:rPr>
          <w:lang w:val="en-US"/>
        </w:rPr>
        <w:t xml:space="preserve">ely covers the whole scope of sustainability when it comes to food systems </w:t>
      </w:r>
      <w:bookmarkStart w:id="115" w:name="ZOTERO_BREF_MU1EGzcg4Gpf"/>
      <w:r>
        <w:rPr>
          <w:lang w:val="en-US"/>
        </w:rPr>
        <w:t>(Boylan et al., 2020)</w:t>
      </w:r>
      <w:bookmarkEnd w:id="115"/>
      <w:r>
        <w:rPr>
          <w:lang w:val="en-US"/>
        </w:rPr>
        <w:t xml:space="preserve">, something that is very useful in policy-setting and country comparison. </w:t>
      </w:r>
    </w:p>
    <w:p w14:paraId="0EA526C6" w14:textId="77777777" w:rsidR="00E6213C" w:rsidRDefault="002937EE">
      <w:pPr>
        <w:ind w:firstLine="720"/>
        <w:rPr>
          <w:lang w:val="en-US"/>
        </w:rPr>
      </w:pPr>
      <w:r>
        <w:rPr>
          <w:lang w:val="en-US"/>
        </w:rPr>
        <w:t>While other methods such as Input-Output analyses can be hailed for producing a frame</w:t>
      </w:r>
      <w:r>
        <w:rPr>
          <w:lang w:val="en-US"/>
        </w:rPr>
        <w:t xml:space="preserve">work in which different aspects of food and nutrition security can be measured under an identical scope </w:t>
      </w:r>
      <w:bookmarkStart w:id="116" w:name="ZOTERO_BREF_Lmlqsn2WAEXI"/>
      <w:r>
        <w:rPr>
          <w:lang w:val="en-US"/>
        </w:rPr>
        <w:t>(Boylan et al., 2020)</w:t>
      </w:r>
      <w:bookmarkEnd w:id="116"/>
      <w:r>
        <w:rPr>
          <w:lang w:val="en-US"/>
        </w:rPr>
        <w:t>, most of them don’t provide this tailored set of indicators specifically for food system analysis. Besides, most of these methods,</w:t>
      </w:r>
      <w:r>
        <w:rPr>
          <w:lang w:val="en-US"/>
        </w:rPr>
        <w:t xml:space="preserve"> such as LCA analysis, are part of measurements used within the seven metrics framework to measure indicators that are measurable in a life-cycle perspective </w:t>
      </w:r>
      <w:bookmarkStart w:id="117" w:name="ZOTERO_BREF_pdvLNoBfzegg"/>
      <w:r>
        <w:rPr>
          <w:lang w:val="en-US"/>
        </w:rPr>
        <w:t>(Gustafson et al., 2016)</w:t>
      </w:r>
      <w:bookmarkEnd w:id="117"/>
      <w:r>
        <w:rPr>
          <w:lang w:val="en-US"/>
        </w:rPr>
        <w:t>.</w:t>
      </w:r>
    </w:p>
    <w:p w14:paraId="70CD2336" w14:textId="77777777" w:rsidR="00E6213C" w:rsidRDefault="002937EE">
      <w:pPr>
        <w:ind w:firstLine="720"/>
        <w:rPr>
          <w:lang w:val="en-US"/>
        </w:rPr>
      </w:pPr>
      <w:r>
        <w:rPr>
          <w:lang w:val="en-US"/>
        </w:rPr>
        <w:t xml:space="preserve">The methodology also creates what </w:t>
      </w:r>
      <w:bookmarkStart w:id="118" w:name="ZOTERO_BREF_HNPxLEs9N3HU"/>
      <w:r>
        <w:rPr>
          <w:lang w:val="en-US"/>
        </w:rPr>
        <w:t>(von Braun et al., 2021a)</w:t>
      </w:r>
      <w:bookmarkEnd w:id="118"/>
      <w:r>
        <w:rPr>
          <w:lang w:val="en-US"/>
        </w:rPr>
        <w:t xml:space="preserve"> calls a righ</w:t>
      </w:r>
      <w:r>
        <w:rPr>
          <w:lang w:val="en-US"/>
        </w:rPr>
        <w:t>t definition of a sustainable food system, that is, one that is precise enough to narrow down policy goals and assist in the implementation of national and global development agenda, but also one that is detailed enough not to exclude any aspects of the ec</w:t>
      </w:r>
      <w:r>
        <w:rPr>
          <w:lang w:val="en-US"/>
        </w:rPr>
        <w:t>onomic, social and ecological dimensions of sustainability. Input-Output Analyses, for example, doesn’t have these dimensions inherently as a method, but instead, it is left on the descretion of the researcher to go and look for appropriate metrics that ca</w:t>
      </w:r>
      <w:r>
        <w:rPr>
          <w:lang w:val="en-US"/>
        </w:rPr>
        <w:t xml:space="preserve">n measure such dimensions of sustainability in food systems. Such an approach brings everybody back to the problem of national and regional agenda, where dimensions of sustainability which are less relevant to some are left unmeasured </w:t>
      </w:r>
      <w:bookmarkStart w:id="119" w:name="ZOTERO_BREF_Mr0QTLNdaUGI"/>
      <w:r>
        <w:rPr>
          <w:lang w:val="en-US"/>
        </w:rPr>
        <w:t>(Harrison et al., 202</w:t>
      </w:r>
      <w:r>
        <w:rPr>
          <w:lang w:val="en-US"/>
        </w:rPr>
        <w:t>2)</w:t>
      </w:r>
      <w:bookmarkEnd w:id="119"/>
      <w:r>
        <w:rPr>
          <w:lang w:val="en-US"/>
        </w:rPr>
        <w:t xml:space="preserve">. </w:t>
      </w:r>
    </w:p>
    <w:p w14:paraId="08CCD20C" w14:textId="77777777" w:rsidR="00E6213C" w:rsidRDefault="002937EE">
      <w:pPr>
        <w:ind w:firstLine="720"/>
        <w:rPr>
          <w:lang w:val="en-US"/>
        </w:rPr>
      </w:pPr>
      <w:r>
        <w:rPr>
          <w:lang w:val="en-US"/>
        </w:rPr>
        <w:lastRenderedPageBreak/>
        <w:t xml:space="preserve">It is therefore important that even though the metrics do contain indicators that cannot be measured at the same scale at different geographical areas in some dimensions </w:t>
      </w:r>
      <w:bookmarkStart w:id="120" w:name="ZOTERO_BREF_RYjrNCErU0Qq"/>
      <w:r>
        <w:rPr>
          <w:lang w:val="en-US"/>
        </w:rPr>
        <w:t>(Boylan et al., 2020)</w:t>
      </w:r>
      <w:bookmarkEnd w:id="120"/>
      <w:r>
        <w:rPr>
          <w:lang w:val="en-US"/>
        </w:rPr>
        <w:t>, they still provide an adequate platform for measuring exac</w:t>
      </w:r>
      <w:r>
        <w:rPr>
          <w:lang w:val="en-US"/>
        </w:rPr>
        <w:t>tly what sustainability of a food system is. It can also be said further that the difference in scale culminates to an adequate, location specific performance of a metric, as opposed to a standard scale, which might, in some cases obscure or misrepresent t</w:t>
      </w:r>
      <w:r>
        <w:rPr>
          <w:lang w:val="en-US"/>
        </w:rPr>
        <w:t xml:space="preserve">he true performance of a region. Boylan et al </w:t>
      </w:r>
      <w:bookmarkStart w:id="121" w:name="ZOTERO_BREF_0Y1e0o6Jye1i"/>
      <w:r>
        <w:rPr>
          <w:lang w:val="en-US"/>
        </w:rPr>
        <w:t>(Boylan et al., 2020)</w:t>
      </w:r>
      <w:bookmarkEnd w:id="121"/>
      <w:r>
        <w:rPr>
          <w:lang w:val="en-US"/>
        </w:rPr>
        <w:t xml:space="preserve"> for example, criticised food affordability as one of the indicators that can’t be measured in a life-cycle perspective (because it is only relevant to consumers), but affordability is an i</w:t>
      </w:r>
      <w:r>
        <w:rPr>
          <w:lang w:val="en-US"/>
        </w:rPr>
        <w:t xml:space="preserve">mportant dimension in all food security analyses </w:t>
      </w:r>
      <w:bookmarkStart w:id="122" w:name="ZOTERO_BREF_CrpXQAp8KYtb"/>
      <w:r>
        <w:rPr>
          <w:lang w:val="en-US"/>
        </w:rPr>
        <w:t>(von Braun et al., 2021a)</w:t>
      </w:r>
      <w:bookmarkEnd w:id="122"/>
      <w:r>
        <w:rPr>
          <w:lang w:val="en-US"/>
        </w:rPr>
        <w:t>, and measuring it makes the conceptual framework complete.</w:t>
      </w:r>
    </w:p>
    <w:p w14:paraId="34A2BA8D" w14:textId="77777777" w:rsidR="00E6213C" w:rsidRDefault="00E6213C">
      <w:pPr>
        <w:rPr>
          <w:lang w:val="en-US"/>
        </w:rPr>
      </w:pPr>
    </w:p>
    <w:p w14:paraId="61DB82CB" w14:textId="77777777" w:rsidR="00E6213C" w:rsidRDefault="00E6213C">
      <w:pPr>
        <w:rPr>
          <w:lang w:val="en-US"/>
        </w:rPr>
      </w:pPr>
    </w:p>
    <w:p w14:paraId="3D35A234" w14:textId="77777777" w:rsidR="00E6213C" w:rsidRDefault="002937EE">
      <w:pPr>
        <w:rPr>
          <w:rFonts w:cs="Times New Roman"/>
          <w:b/>
          <w:bCs/>
          <w:lang w:val="en-US"/>
        </w:rPr>
      </w:pPr>
      <w:r>
        <w:br w:type="page"/>
      </w:r>
    </w:p>
    <w:p w14:paraId="4D9C736A" w14:textId="77777777" w:rsidR="00E6213C" w:rsidRDefault="002937EE">
      <w:pPr>
        <w:pStyle w:val="Balk1"/>
        <w:rPr>
          <w:lang w:val="en-US"/>
        </w:rPr>
      </w:pPr>
      <w:bookmarkStart w:id="123" w:name="_Toc150337591"/>
      <w:r>
        <w:rPr>
          <w:szCs w:val="22"/>
          <w:lang w:val="en-US"/>
        </w:rPr>
        <w:lastRenderedPageBreak/>
        <w:t>MATERIALS AND METHODS</w:t>
      </w:r>
      <w:bookmarkEnd w:id="123"/>
    </w:p>
    <w:p w14:paraId="06049123" w14:textId="77777777" w:rsidR="00E6213C" w:rsidRDefault="002937EE">
      <w:pPr>
        <w:pStyle w:val="Balk2"/>
        <w:rPr>
          <w:lang w:val="en-US"/>
        </w:rPr>
      </w:pPr>
      <w:bookmarkStart w:id="124" w:name="_Toc150337592"/>
      <w:r>
        <w:rPr>
          <w:szCs w:val="22"/>
          <w:lang w:val="en-US"/>
        </w:rPr>
        <w:t>Materials</w:t>
      </w:r>
      <w:bookmarkEnd w:id="124"/>
    </w:p>
    <w:p w14:paraId="7840A734" w14:textId="77777777" w:rsidR="00E6213C" w:rsidRDefault="002937EE">
      <w:pPr>
        <w:pStyle w:val="Balk3"/>
        <w:rPr>
          <w:lang w:val="en-US"/>
        </w:rPr>
      </w:pPr>
      <w:bookmarkStart w:id="125" w:name="_Toc150337593"/>
      <w:r>
        <w:rPr>
          <w:szCs w:val="22"/>
          <w:lang w:val="en-US"/>
        </w:rPr>
        <w:t>Sample Size</w:t>
      </w:r>
      <w:bookmarkEnd w:id="125"/>
    </w:p>
    <w:p w14:paraId="635B7EA2" w14:textId="77777777" w:rsidR="00E6213C" w:rsidRDefault="002937EE">
      <w:pPr>
        <w:ind w:firstLine="720"/>
        <w:rPr>
          <w:lang w:val="en-US"/>
        </w:rPr>
      </w:pPr>
      <w:r>
        <w:rPr>
          <w:lang w:val="en-US"/>
        </w:rPr>
        <w:t xml:space="preserve">According to </w:t>
      </w:r>
      <w:bookmarkStart w:id="126" w:name="ZOTERO_BREF_9BBLz6obakq6"/>
      <w:r>
        <w:rPr>
          <w:rFonts w:cs="Times New Roman"/>
          <w:lang w:val="en-US"/>
        </w:rPr>
        <w:t>(Hair et al., 2018)</w:t>
      </w:r>
      <w:bookmarkEnd w:id="126"/>
      <w:r>
        <w:rPr>
          <w:rFonts w:cs="Times New Roman"/>
          <w:lang w:val="en-US"/>
        </w:rPr>
        <w:t>, the base analysis for this study, MANOVA</w:t>
      </w:r>
      <w:r>
        <w:rPr>
          <w:rFonts w:cs="Times New Roman"/>
          <w:lang w:val="en-US"/>
        </w:rPr>
        <w:t xml:space="preserve">, requires a minimum of 5 respondents in each of the groups to be analysed. A dataset containing 216 countries and their sizes of economies was taken from the World Bank Group’s database </w:t>
      </w:r>
      <w:bookmarkStart w:id="127" w:name="ZOTERO_BREF_FLx5zuTHtQCV"/>
      <w:r>
        <w:rPr>
          <w:rFonts w:cs="Times New Roman"/>
          <w:lang w:val="en-US"/>
        </w:rPr>
        <w:t>(The World Bank Group, 2019)</w:t>
      </w:r>
      <w:bookmarkEnd w:id="127"/>
      <w:r>
        <w:rPr>
          <w:rFonts w:cs="Times New Roman"/>
          <w:lang w:val="en-US"/>
        </w:rPr>
        <w:t xml:space="preserve">. The countries are recognized under the </w:t>
      </w:r>
      <w:r>
        <w:rPr>
          <w:rFonts w:cs="Times New Roman"/>
          <w:lang w:val="en-US"/>
        </w:rPr>
        <w:t xml:space="preserve">Standard Country or Area Codes for Statistical Use (M49) of the United Nations (UN). </w:t>
      </w:r>
    </w:p>
    <w:p w14:paraId="4815F9B9" w14:textId="77777777" w:rsidR="00E6213C" w:rsidRDefault="002937EE">
      <w:pPr>
        <w:ind w:firstLine="720"/>
        <w:rPr>
          <w:lang w:val="en-US"/>
        </w:rPr>
      </w:pPr>
      <w:r>
        <w:rPr>
          <w:rFonts w:cs="Times New Roman"/>
          <w:lang w:val="en-US"/>
        </w:rPr>
        <w:t>All countries from each income group were included in the study. Although countries were unevenly distributed in the dataset (High income countries: 79; Lower middle: 55;</w:t>
      </w:r>
      <w:r>
        <w:rPr>
          <w:rFonts w:cs="Times New Roman"/>
          <w:lang w:val="en-US"/>
        </w:rPr>
        <w:t xml:space="preserve"> Upper middle: 55; and Low income 27) it wasn’t deemed a problem since the dataset represented the entire population of countries around the world. Such being the case, including every country in the dataset whose income group was specified was the best wa</w:t>
      </w:r>
      <w:r>
        <w:rPr>
          <w:rFonts w:cs="Times New Roman"/>
          <w:lang w:val="en-US"/>
        </w:rPr>
        <w:t>y to ensure robustness in the results.</w:t>
      </w:r>
    </w:p>
    <w:p w14:paraId="0E1A0521" w14:textId="77777777" w:rsidR="00E6213C" w:rsidRDefault="002937EE">
      <w:pPr>
        <w:ind w:firstLine="720"/>
        <w:rPr>
          <w:lang w:val="en-US"/>
        </w:rPr>
      </w:pPr>
      <w:r>
        <w:rPr>
          <w:rFonts w:cs="Times New Roman"/>
          <w:lang w:val="en-US"/>
        </w:rPr>
        <w:t xml:space="preserve">In the case of the food groups selected for the first and second indicators of the first metric, the sample size included all groups available in the FAOSTAT </w:t>
      </w:r>
      <w:bookmarkStart w:id="128" w:name="ZOTERO_BREF_Tc6rlgvNPPPc"/>
      <w:r>
        <w:rPr>
          <w:rFonts w:cs="Times New Roman"/>
          <w:kern w:val="0"/>
          <w:lang w:val="en-US"/>
        </w:rPr>
        <w:t>(</w:t>
      </w:r>
      <w:r>
        <w:rPr>
          <w:i/>
          <w:lang w:val="en-US"/>
        </w:rPr>
        <w:t>FAOSTAT</w:t>
      </w:r>
      <w:r>
        <w:rPr>
          <w:lang w:val="en-US"/>
        </w:rPr>
        <w:t>, n.d.-a)</w:t>
      </w:r>
      <w:bookmarkEnd w:id="128"/>
      <w:r>
        <w:rPr>
          <w:rFonts w:cs="Times New Roman"/>
          <w:kern w:val="0"/>
          <w:lang w:val="en-US"/>
        </w:rPr>
        <w:t xml:space="preserve"> </w:t>
      </w:r>
      <w:r>
        <w:rPr>
          <w:rFonts w:cs="Times New Roman"/>
          <w:lang w:val="en-US"/>
        </w:rPr>
        <w:t>database. The resulting dataset contained</w:t>
      </w:r>
      <w:r>
        <w:rPr>
          <w:rFonts w:cs="Times New Roman"/>
          <w:lang w:val="en-US"/>
        </w:rPr>
        <w:t xml:space="preserve"> 98 different foods which letter were aggregated into different food groups as the need arose.</w:t>
      </w:r>
    </w:p>
    <w:p w14:paraId="17436B14" w14:textId="77777777" w:rsidR="00E6213C" w:rsidRDefault="00E6213C">
      <w:pPr>
        <w:rPr>
          <w:rFonts w:cs="Times New Roman"/>
          <w:lang w:val="en-US"/>
        </w:rPr>
      </w:pPr>
    </w:p>
    <w:p w14:paraId="106F9890" w14:textId="77777777" w:rsidR="00E6213C" w:rsidRDefault="002937EE">
      <w:pPr>
        <w:pStyle w:val="Balk3"/>
        <w:rPr>
          <w:lang w:val="en-US"/>
        </w:rPr>
      </w:pPr>
      <w:bookmarkStart w:id="129" w:name="_Toc150337594"/>
      <w:r>
        <w:rPr>
          <w:szCs w:val="22"/>
          <w:lang w:val="en-US"/>
        </w:rPr>
        <w:t>Base Year</w:t>
      </w:r>
      <w:bookmarkEnd w:id="129"/>
    </w:p>
    <w:p w14:paraId="243C8BEE" w14:textId="77777777" w:rsidR="00E6213C" w:rsidRDefault="002937EE">
      <w:pPr>
        <w:ind w:firstLine="720"/>
        <w:rPr>
          <w:lang w:val="en-US"/>
        </w:rPr>
      </w:pPr>
      <w:r>
        <w:rPr>
          <w:lang w:val="en-US"/>
        </w:rPr>
        <w:t xml:space="preserve">Year 2019 was selected to be the base year for the study since this was the year immediately before the COVID-19 pandemic. As there were many hurdles </w:t>
      </w:r>
      <w:r>
        <w:rPr>
          <w:lang w:val="en-US"/>
        </w:rPr>
        <w:t>associated with data collection in the period during the pandemic, it was deemed diligent to not include any years during the pandemic period. And as the study itself was conceived near the end of the pandemic (early 2022), the base year of 2019 was deemed</w:t>
      </w:r>
      <w:r>
        <w:rPr>
          <w:lang w:val="en-US"/>
        </w:rPr>
        <w:t xml:space="preserve"> the best year to represent global economy when many countries were operating in their normal conditions.</w:t>
      </w:r>
    </w:p>
    <w:p w14:paraId="41D0E51B" w14:textId="77777777" w:rsidR="00E6213C" w:rsidRDefault="00E6213C">
      <w:pPr>
        <w:rPr>
          <w:rFonts w:cs="Times New Roman"/>
          <w:lang w:val="en-US"/>
        </w:rPr>
      </w:pPr>
    </w:p>
    <w:p w14:paraId="05F206C4" w14:textId="77777777" w:rsidR="00E6213C" w:rsidRDefault="002937EE">
      <w:pPr>
        <w:pStyle w:val="Balk3"/>
        <w:rPr>
          <w:lang w:val="en-US"/>
        </w:rPr>
      </w:pPr>
      <w:bookmarkStart w:id="130" w:name="_Toc150337595"/>
      <w:r>
        <w:rPr>
          <w:szCs w:val="22"/>
          <w:lang w:val="en-US"/>
        </w:rPr>
        <w:t>Sources of Data</w:t>
      </w:r>
      <w:bookmarkEnd w:id="130"/>
    </w:p>
    <w:p w14:paraId="30FA4B65" w14:textId="77777777" w:rsidR="00E6213C" w:rsidRDefault="002937EE">
      <w:pPr>
        <w:ind w:firstLine="720"/>
        <w:rPr>
          <w:lang w:val="en-US"/>
        </w:rPr>
      </w:pPr>
      <w:r>
        <w:rPr>
          <w:rFonts w:cs="Times New Roman"/>
          <w:lang w:val="en-US"/>
        </w:rPr>
        <w:t>Data used for the study was sourced from various online open-source databases. Table 3.1 shows the list of all the indicators used an</w:t>
      </w:r>
      <w:r>
        <w:rPr>
          <w:rFonts w:cs="Times New Roman"/>
          <w:lang w:val="en-US"/>
        </w:rPr>
        <w:t>d their sources of data.</w:t>
      </w:r>
    </w:p>
    <w:p w14:paraId="0D2B3265" w14:textId="77777777" w:rsidR="00E6213C" w:rsidRDefault="00E6213C">
      <w:pPr>
        <w:ind w:firstLine="720"/>
        <w:rPr>
          <w:rFonts w:cs="Times New Roman"/>
          <w:lang w:val="en-US"/>
        </w:rPr>
      </w:pPr>
    </w:p>
    <w:p w14:paraId="4D38F1DB" w14:textId="77777777" w:rsidR="00E6213C" w:rsidRDefault="002937EE">
      <w:pPr>
        <w:pStyle w:val="TableHeadings"/>
        <w:rPr>
          <w:lang w:val="en-US"/>
        </w:rPr>
      </w:pPr>
      <w:bookmarkStart w:id="131" w:name="_Toc147257798"/>
      <w:bookmarkStart w:id="132" w:name="_Toc147259103"/>
      <w:r>
        <w:rPr>
          <w:lang w:val="en-US"/>
        </w:rPr>
        <w:lastRenderedPageBreak/>
        <w:t>Table 3.1: The List of Sources for Each Metric’s Data</w:t>
      </w:r>
      <w:bookmarkEnd w:id="131"/>
      <w:bookmarkEnd w:id="132"/>
    </w:p>
    <w:tbl>
      <w:tblPr>
        <w:tblStyle w:val="DzTablo2"/>
        <w:tblW w:w="8136" w:type="dxa"/>
        <w:tblInd w:w="108" w:type="dxa"/>
        <w:tblLayout w:type="fixed"/>
        <w:tblLook w:val="04A0" w:firstRow="1" w:lastRow="0" w:firstColumn="1" w:lastColumn="0" w:noHBand="0" w:noVBand="1"/>
      </w:tblPr>
      <w:tblGrid>
        <w:gridCol w:w="2712"/>
        <w:gridCol w:w="2712"/>
        <w:gridCol w:w="2712"/>
      </w:tblGrid>
      <w:tr w:rsidR="00E6213C" w14:paraId="4BCE0F53" w14:textId="77777777" w:rsidTr="00E62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1CA33BFF" w14:textId="77777777" w:rsidR="00E6213C" w:rsidRDefault="002937EE">
            <w:pPr>
              <w:widowControl w:val="0"/>
              <w:spacing w:after="0"/>
              <w:jc w:val="center"/>
              <w:rPr>
                <w:lang w:val="en-US"/>
              </w:rPr>
            </w:pPr>
            <w:r>
              <w:rPr>
                <w:rFonts w:eastAsia="Calibri" w:cs="Times New Roman"/>
                <w:lang w:val="en-US"/>
              </w:rPr>
              <w:t>Metric</w:t>
            </w:r>
          </w:p>
        </w:tc>
        <w:tc>
          <w:tcPr>
            <w:tcW w:w="2712" w:type="dxa"/>
          </w:tcPr>
          <w:p w14:paraId="3D416C85" w14:textId="77777777" w:rsidR="00E6213C" w:rsidRDefault="002937EE">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cs="Times New Roman"/>
                <w:lang w:val="en-US"/>
              </w:rPr>
              <w:t>Indicator</w:t>
            </w:r>
          </w:p>
        </w:tc>
        <w:tc>
          <w:tcPr>
            <w:tcW w:w="2712" w:type="dxa"/>
          </w:tcPr>
          <w:p w14:paraId="11ECFDB7" w14:textId="77777777" w:rsidR="00E6213C" w:rsidRDefault="002937EE">
            <w:pPr>
              <w:widowControl w:val="0"/>
              <w:spacing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Calibri" w:cs="Times New Roman"/>
                <w:lang w:val="en-US"/>
              </w:rPr>
              <w:t>Source</w:t>
            </w:r>
          </w:p>
        </w:tc>
      </w:tr>
      <w:tr w:rsidR="00E6213C" w14:paraId="2DABB415"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3B2EC5AF" w14:textId="77777777" w:rsidR="00E6213C" w:rsidRDefault="002937EE">
            <w:pPr>
              <w:widowControl w:val="0"/>
              <w:spacing w:after="0"/>
              <w:jc w:val="center"/>
              <w:rPr>
                <w:lang w:val="en-US"/>
              </w:rPr>
            </w:pPr>
            <w:r>
              <w:rPr>
                <w:rFonts w:eastAsia="Calibri" w:cs="Times New Roman"/>
                <w:lang w:val="en-US"/>
              </w:rPr>
              <w:t>Food Nutrient Adequacy</w:t>
            </w:r>
          </w:p>
        </w:tc>
        <w:tc>
          <w:tcPr>
            <w:tcW w:w="2712" w:type="dxa"/>
          </w:tcPr>
          <w:p w14:paraId="0C629EF2"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Non-Staple Food Energy</w:t>
            </w:r>
          </w:p>
        </w:tc>
        <w:tc>
          <w:tcPr>
            <w:tcW w:w="2712" w:type="dxa"/>
          </w:tcPr>
          <w:p w14:paraId="3E78719F"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33" w:name="ZOTERO_BREF_Y5pG3il3MF1W"/>
            <w:r>
              <w:rPr>
                <w:rFonts w:eastAsia="Calibri" w:cs="Times New Roman"/>
                <w:kern w:val="0"/>
                <w:lang w:val="en-US"/>
              </w:rPr>
              <w:t>(</w:t>
            </w:r>
            <w:r>
              <w:rPr>
                <w:i/>
                <w:lang w:val="en-US"/>
              </w:rPr>
              <w:t>FAOSTAT</w:t>
            </w:r>
            <w:r>
              <w:rPr>
                <w:lang w:val="en-US"/>
              </w:rPr>
              <w:t>, n.d.-a)</w:t>
            </w:r>
            <w:bookmarkEnd w:id="133"/>
          </w:p>
        </w:tc>
      </w:tr>
      <w:tr w:rsidR="00E6213C" w14:paraId="51326B52"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F2862DF" w14:textId="77777777" w:rsidR="00E6213C" w:rsidRDefault="00E6213C">
            <w:pPr>
              <w:widowControl w:val="0"/>
              <w:spacing w:after="0"/>
              <w:jc w:val="center"/>
              <w:rPr>
                <w:rFonts w:cs="Times New Roman"/>
                <w:lang w:val="en-US"/>
              </w:rPr>
            </w:pPr>
          </w:p>
        </w:tc>
        <w:tc>
          <w:tcPr>
            <w:tcW w:w="2712" w:type="dxa"/>
            <w:tcBorders>
              <w:top w:val="nil"/>
              <w:bottom w:val="nil"/>
            </w:tcBorders>
          </w:tcPr>
          <w:p w14:paraId="3B65C54D"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Shannon Diversity</w:t>
            </w:r>
          </w:p>
        </w:tc>
        <w:tc>
          <w:tcPr>
            <w:tcW w:w="2712" w:type="dxa"/>
            <w:tcBorders>
              <w:top w:val="nil"/>
              <w:bottom w:val="nil"/>
            </w:tcBorders>
          </w:tcPr>
          <w:p w14:paraId="4A4EEEF8" w14:textId="77777777" w:rsidR="00E6213C" w:rsidRDefault="002937EE">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34" w:name="ZOTERO_BREF_hKa4HgkFlymT"/>
            <w:r>
              <w:rPr>
                <w:rFonts w:eastAsia="Calibri" w:cs="Times New Roman"/>
                <w:kern w:val="0"/>
                <w:lang w:val="en-US"/>
              </w:rPr>
              <w:t>(</w:t>
            </w:r>
            <w:r>
              <w:rPr>
                <w:i/>
                <w:lang w:val="en-US"/>
              </w:rPr>
              <w:t>FAOSTAT</w:t>
            </w:r>
            <w:r>
              <w:rPr>
                <w:lang w:val="en-US"/>
              </w:rPr>
              <w:t>, n.d.-a)</w:t>
            </w:r>
            <w:bookmarkEnd w:id="134"/>
          </w:p>
        </w:tc>
      </w:tr>
      <w:tr w:rsidR="00E6213C" w14:paraId="4A74F6F0"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164C10B8" w14:textId="77777777" w:rsidR="00E6213C" w:rsidRDefault="00E6213C">
            <w:pPr>
              <w:widowControl w:val="0"/>
              <w:spacing w:after="0"/>
              <w:jc w:val="center"/>
              <w:rPr>
                <w:rFonts w:cs="Times New Roman"/>
                <w:lang w:val="en-US"/>
              </w:rPr>
            </w:pPr>
          </w:p>
        </w:tc>
        <w:tc>
          <w:tcPr>
            <w:tcW w:w="2712" w:type="dxa"/>
          </w:tcPr>
          <w:p w14:paraId="7F2A13D8"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Modified Functional Attribute Diversity</w:t>
            </w:r>
          </w:p>
        </w:tc>
        <w:tc>
          <w:tcPr>
            <w:tcW w:w="2712" w:type="dxa"/>
          </w:tcPr>
          <w:p w14:paraId="0C483DBB"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35" w:name="ZOTERO_BREF_j8TWUE3U5srv"/>
            <w:r>
              <w:rPr>
                <w:rFonts w:eastAsia="Calibri" w:cs="Times New Roman"/>
                <w:kern w:val="0"/>
                <w:lang w:val="en-US"/>
              </w:rPr>
              <w:t>(</w:t>
            </w:r>
            <w:r>
              <w:rPr>
                <w:i/>
                <w:lang w:val="en-US"/>
              </w:rPr>
              <w:t>FAOSTAT</w:t>
            </w:r>
            <w:r>
              <w:rPr>
                <w:lang w:val="en-US"/>
              </w:rPr>
              <w:t>, n.d.-a)</w:t>
            </w:r>
            <w:bookmarkEnd w:id="135"/>
            <w:r>
              <w:rPr>
                <w:rFonts w:eastAsia="Calibri" w:cs="Times New Roman"/>
                <w:kern w:val="0"/>
                <w:lang w:val="en-US"/>
              </w:rPr>
              <w:t xml:space="preserve"> &amp; </w:t>
            </w:r>
            <w:bookmarkStart w:id="136" w:name="ZOTERO_BREF_1w8xv7JVThUc"/>
            <w:r>
              <w:rPr>
                <w:rFonts w:eastAsia="Calibri" w:cs="Times New Roman"/>
                <w:kern w:val="0"/>
                <w:lang w:val="en-US"/>
              </w:rPr>
              <w:t>(</w:t>
            </w:r>
            <w:r>
              <w:rPr>
                <w:i/>
                <w:lang w:val="en-US"/>
              </w:rPr>
              <w:t>SR11-SR28 : USDA ARS</w:t>
            </w:r>
            <w:r>
              <w:rPr>
                <w:lang w:val="en-US"/>
              </w:rPr>
              <w:t>, n.d.)</w:t>
            </w:r>
            <w:bookmarkEnd w:id="136"/>
          </w:p>
        </w:tc>
      </w:tr>
      <w:tr w:rsidR="00E6213C" w14:paraId="629FE886"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04324463" w14:textId="77777777" w:rsidR="00E6213C" w:rsidRDefault="00E6213C">
            <w:pPr>
              <w:widowControl w:val="0"/>
              <w:spacing w:after="0"/>
              <w:jc w:val="center"/>
              <w:rPr>
                <w:rFonts w:cs="Times New Roman"/>
                <w:lang w:val="en-US"/>
              </w:rPr>
            </w:pPr>
          </w:p>
        </w:tc>
        <w:tc>
          <w:tcPr>
            <w:tcW w:w="2712" w:type="dxa"/>
            <w:tcBorders>
              <w:top w:val="nil"/>
              <w:bottom w:val="nil"/>
            </w:tcBorders>
          </w:tcPr>
          <w:p w14:paraId="17762C5C"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Nutrient Density Score</w:t>
            </w:r>
          </w:p>
        </w:tc>
        <w:tc>
          <w:tcPr>
            <w:tcW w:w="2712" w:type="dxa"/>
            <w:tcBorders>
              <w:top w:val="nil"/>
              <w:bottom w:val="nil"/>
            </w:tcBorders>
          </w:tcPr>
          <w:p w14:paraId="2B908736" w14:textId="77777777" w:rsidR="00E6213C" w:rsidRDefault="002937EE">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37" w:name="ZOTERO_BREF_kzCWe0tJH8D3"/>
            <w:r>
              <w:rPr>
                <w:rFonts w:eastAsia="Calibri" w:cs="Times New Roman"/>
                <w:kern w:val="0"/>
                <w:lang w:val="en-US"/>
              </w:rPr>
              <w:t>(</w:t>
            </w:r>
            <w:r>
              <w:rPr>
                <w:i/>
                <w:lang w:val="en-US"/>
              </w:rPr>
              <w:t>FAOSTAT</w:t>
            </w:r>
            <w:r>
              <w:rPr>
                <w:lang w:val="en-US"/>
              </w:rPr>
              <w:t>, n.d.-a)</w:t>
            </w:r>
            <w:bookmarkEnd w:id="137"/>
            <w:r>
              <w:rPr>
                <w:rFonts w:eastAsia="Calibri" w:cs="Times New Roman"/>
                <w:kern w:val="0"/>
                <w:lang w:val="en-US"/>
              </w:rPr>
              <w:t xml:space="preserve">, </w:t>
            </w:r>
            <w:bookmarkStart w:id="138" w:name="ZOTERO_BREF_ywcq0zCNrZeZ"/>
            <w:r>
              <w:rPr>
                <w:rFonts w:eastAsia="Calibri" w:cs="Times New Roman"/>
                <w:kern w:val="0"/>
                <w:lang w:val="en-US"/>
              </w:rPr>
              <w:t>(</w:t>
            </w:r>
            <w:r>
              <w:rPr>
                <w:i/>
                <w:lang w:val="en-US"/>
              </w:rPr>
              <w:t>SR11-SR28 : USDA ARS</w:t>
            </w:r>
            <w:r>
              <w:rPr>
                <w:lang w:val="en-US"/>
              </w:rPr>
              <w:t>, n.d.)</w:t>
            </w:r>
            <w:bookmarkEnd w:id="138"/>
            <w:r>
              <w:rPr>
                <w:rFonts w:eastAsia="Calibri" w:cs="Times New Roman"/>
                <w:kern w:val="0"/>
                <w:lang w:val="en-US"/>
              </w:rPr>
              <w:t xml:space="preserve"> &amp;</w:t>
            </w:r>
            <w:r>
              <w:rPr>
                <w:rFonts w:eastAsia="Calibri" w:cs="Times New Roman"/>
                <w:lang w:val="en-US"/>
              </w:rPr>
              <w:t xml:space="preserve"> </w:t>
            </w:r>
            <w:bookmarkStart w:id="139" w:name="ZOTERO_BREF_hAZktZTx55H0"/>
            <w:r>
              <w:rPr>
                <w:rFonts w:eastAsia="Calibri" w:cs="Times New Roman"/>
                <w:lang w:val="en-US"/>
              </w:rPr>
              <w:t>(Otten et al., 2006)</w:t>
            </w:r>
            <w:bookmarkEnd w:id="139"/>
          </w:p>
        </w:tc>
      </w:tr>
      <w:tr w:rsidR="00E6213C" w14:paraId="6184B536"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2BA84894" w14:textId="77777777" w:rsidR="00E6213C" w:rsidRDefault="00E6213C">
            <w:pPr>
              <w:widowControl w:val="0"/>
              <w:spacing w:after="0"/>
              <w:jc w:val="center"/>
              <w:rPr>
                <w:rFonts w:cs="Times New Roman"/>
                <w:lang w:val="en-US"/>
              </w:rPr>
            </w:pPr>
          </w:p>
        </w:tc>
        <w:tc>
          <w:tcPr>
            <w:tcW w:w="2712" w:type="dxa"/>
          </w:tcPr>
          <w:p w14:paraId="71F51ED1"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Population Share with Adequate Nutrients</w:t>
            </w:r>
          </w:p>
        </w:tc>
        <w:tc>
          <w:tcPr>
            <w:tcW w:w="2712" w:type="dxa"/>
          </w:tcPr>
          <w:p w14:paraId="63AC3BF3"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kern w:val="0"/>
                <w:lang w:val="en-US"/>
              </w:rPr>
              <w:t>Not Used</w:t>
            </w:r>
          </w:p>
        </w:tc>
      </w:tr>
      <w:tr w:rsidR="00E6213C" w14:paraId="1E132A86"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Borders>
              <w:top w:val="nil"/>
              <w:bottom w:val="nil"/>
            </w:tcBorders>
          </w:tcPr>
          <w:p w14:paraId="3B28D3F3" w14:textId="77777777" w:rsidR="00E6213C" w:rsidRDefault="002937EE">
            <w:pPr>
              <w:widowControl w:val="0"/>
              <w:spacing w:after="0"/>
              <w:jc w:val="center"/>
              <w:rPr>
                <w:lang w:val="en-US"/>
              </w:rPr>
            </w:pPr>
            <w:r>
              <w:rPr>
                <w:rFonts w:eastAsia="Calibri" w:cs="Times New Roman"/>
                <w:lang w:val="en-US"/>
              </w:rPr>
              <w:t>Ecosystem Stability</w:t>
            </w:r>
          </w:p>
        </w:tc>
        <w:tc>
          <w:tcPr>
            <w:tcW w:w="2712" w:type="dxa"/>
            <w:tcBorders>
              <w:top w:val="nil"/>
              <w:bottom w:val="nil"/>
            </w:tcBorders>
          </w:tcPr>
          <w:p w14:paraId="2857EA5E"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Ecosystem Status</w:t>
            </w:r>
          </w:p>
        </w:tc>
        <w:tc>
          <w:tcPr>
            <w:tcW w:w="2712" w:type="dxa"/>
            <w:tcBorders>
              <w:top w:val="nil"/>
              <w:bottom w:val="nil"/>
            </w:tcBorders>
          </w:tcPr>
          <w:p w14:paraId="4FC6F0DD"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40" w:name="ZOTERO_BREF_nG9KRtYMWh37"/>
            <w:r>
              <w:rPr>
                <w:rFonts w:eastAsia="Calibri" w:cs="Times New Roman"/>
                <w:lang w:val="en-US"/>
              </w:rPr>
              <w:t>(Yale Center For Environmental Law And Policy-YCELP-Yale University &amp; Center For International Earth Science Information Network-CIESIN-Columbia University, 2023)</w:t>
            </w:r>
            <w:bookmarkEnd w:id="140"/>
          </w:p>
        </w:tc>
      </w:tr>
      <w:tr w:rsidR="00E6213C" w14:paraId="4B37DCA1"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60532128" w14:textId="77777777" w:rsidR="00E6213C" w:rsidRDefault="00E6213C">
            <w:pPr>
              <w:widowControl w:val="0"/>
              <w:spacing w:after="0"/>
              <w:jc w:val="center"/>
              <w:rPr>
                <w:rFonts w:cs="Times New Roman"/>
                <w:lang w:val="en-US"/>
              </w:rPr>
            </w:pPr>
          </w:p>
        </w:tc>
        <w:tc>
          <w:tcPr>
            <w:tcW w:w="2712" w:type="dxa"/>
          </w:tcPr>
          <w:p w14:paraId="702BEA7F"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Per-Capita GHG Emissions</w:t>
            </w:r>
          </w:p>
        </w:tc>
        <w:tc>
          <w:tcPr>
            <w:tcW w:w="2712" w:type="dxa"/>
          </w:tcPr>
          <w:p w14:paraId="5FD00AB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41" w:name="ZOTERO_BREF_dDVasrbDXoer"/>
            <w:r>
              <w:rPr>
                <w:rFonts w:eastAsia="Calibri" w:cs="Times New Roman"/>
                <w:lang w:val="en-US"/>
              </w:rPr>
              <w:t>(Ritchie et al., 2020)</w:t>
            </w:r>
            <w:bookmarkEnd w:id="141"/>
          </w:p>
        </w:tc>
      </w:tr>
      <w:tr w:rsidR="00E6213C" w14:paraId="60AEBA14"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3917F7A3" w14:textId="77777777" w:rsidR="00E6213C" w:rsidRDefault="00E6213C">
            <w:pPr>
              <w:widowControl w:val="0"/>
              <w:spacing w:after="0"/>
              <w:jc w:val="center"/>
              <w:rPr>
                <w:rFonts w:cs="Times New Roman"/>
                <w:lang w:val="en-US"/>
              </w:rPr>
            </w:pPr>
          </w:p>
        </w:tc>
        <w:tc>
          <w:tcPr>
            <w:tcW w:w="2712" w:type="dxa"/>
            <w:tcBorders>
              <w:top w:val="nil"/>
              <w:bottom w:val="nil"/>
            </w:tcBorders>
          </w:tcPr>
          <w:p w14:paraId="6783F850"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Per-Capita Net Freshwater Withdrawals</w:t>
            </w:r>
          </w:p>
        </w:tc>
        <w:tc>
          <w:tcPr>
            <w:tcW w:w="2712" w:type="dxa"/>
            <w:tcBorders>
              <w:top w:val="nil"/>
              <w:bottom w:val="nil"/>
            </w:tcBorders>
          </w:tcPr>
          <w:p w14:paraId="4CD9F592"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42" w:name="ZOTERO_BREF_gc5BeOHLRG5t"/>
            <w:r>
              <w:rPr>
                <w:rFonts w:eastAsia="Calibri" w:cs="Times New Roman"/>
                <w:lang w:val="en-US"/>
              </w:rPr>
              <w:t>(Ri</w:t>
            </w:r>
            <w:r>
              <w:rPr>
                <w:rFonts w:eastAsia="Calibri" w:cs="Times New Roman"/>
                <w:lang w:val="en-US"/>
              </w:rPr>
              <w:t>tchie &amp; Roser, 2017)</w:t>
            </w:r>
            <w:bookmarkEnd w:id="142"/>
          </w:p>
        </w:tc>
      </w:tr>
      <w:tr w:rsidR="00E6213C" w14:paraId="421F0789" w14:textId="77777777" w:rsidTr="00E6213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2A257B84" w14:textId="77777777" w:rsidR="00E6213C" w:rsidRDefault="00E6213C">
            <w:pPr>
              <w:widowControl w:val="0"/>
              <w:spacing w:after="0"/>
              <w:jc w:val="center"/>
              <w:rPr>
                <w:rFonts w:cs="Times New Roman"/>
                <w:lang w:val="en-US"/>
              </w:rPr>
            </w:pPr>
          </w:p>
        </w:tc>
        <w:tc>
          <w:tcPr>
            <w:tcW w:w="2712" w:type="dxa"/>
          </w:tcPr>
          <w:p w14:paraId="7B004028"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Per-Capita Non-Renewable Energy Use</w:t>
            </w:r>
          </w:p>
        </w:tc>
        <w:tc>
          <w:tcPr>
            <w:tcW w:w="2712" w:type="dxa"/>
          </w:tcPr>
          <w:p w14:paraId="53AA2A21"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3" w:name="ZOTERO_BREF_27g570bU6ekX"/>
            <w:r>
              <w:rPr>
                <w:rFonts w:eastAsia="Calibri" w:cs="Times New Roman"/>
                <w:kern w:val="0"/>
                <w:lang w:val="en-US"/>
              </w:rPr>
              <w:t>(</w:t>
            </w:r>
            <w:r>
              <w:rPr>
                <w:i/>
                <w:lang w:val="en-US"/>
              </w:rPr>
              <w:t>FAOSTAT</w:t>
            </w:r>
            <w:r>
              <w:rPr>
                <w:lang w:val="en-US"/>
              </w:rPr>
              <w:t>, n.d.-b)</w:t>
            </w:r>
            <w:bookmarkEnd w:id="143"/>
          </w:p>
        </w:tc>
      </w:tr>
      <w:tr w:rsidR="00E6213C" w14:paraId="71F839C7" w14:textId="77777777" w:rsidTr="00E6213C">
        <w:trPr>
          <w:trHeight w:val="75"/>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3B70DA8D" w14:textId="77777777" w:rsidR="00E6213C" w:rsidRDefault="00E6213C">
            <w:pPr>
              <w:widowControl w:val="0"/>
              <w:spacing w:after="0"/>
              <w:jc w:val="center"/>
              <w:rPr>
                <w:rFonts w:cs="Times New Roman"/>
                <w:lang w:val="en-US"/>
              </w:rPr>
            </w:pPr>
          </w:p>
        </w:tc>
        <w:tc>
          <w:tcPr>
            <w:tcW w:w="2712" w:type="dxa"/>
            <w:tcBorders>
              <w:top w:val="nil"/>
              <w:bottom w:val="nil"/>
            </w:tcBorders>
          </w:tcPr>
          <w:p w14:paraId="737D2D82"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Per-Capita Land Use</w:t>
            </w:r>
          </w:p>
        </w:tc>
        <w:tc>
          <w:tcPr>
            <w:tcW w:w="2712" w:type="dxa"/>
            <w:tcBorders>
              <w:top w:val="nil"/>
              <w:bottom w:val="nil"/>
            </w:tcBorders>
          </w:tcPr>
          <w:p w14:paraId="2447CFB6"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44" w:name="ZOTERO_BREF_dFos7DmKnK7h"/>
            <w:r>
              <w:rPr>
                <w:rFonts w:eastAsia="Calibri" w:cs="Times New Roman"/>
                <w:lang w:val="en-US"/>
              </w:rPr>
              <w:t>(Ritchie &amp; Roser, 2013)</w:t>
            </w:r>
            <w:bookmarkEnd w:id="144"/>
          </w:p>
        </w:tc>
      </w:tr>
      <w:tr w:rsidR="00E6213C" w14:paraId="1002C385" w14:textId="77777777" w:rsidTr="00E6213C">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5ACD7E21" w14:textId="77777777" w:rsidR="00E6213C" w:rsidRDefault="002937EE">
            <w:pPr>
              <w:widowControl w:val="0"/>
              <w:spacing w:after="0"/>
              <w:jc w:val="center"/>
              <w:rPr>
                <w:lang w:val="en-US"/>
              </w:rPr>
            </w:pPr>
            <w:r>
              <w:rPr>
                <w:rFonts w:eastAsia="Calibri" w:cs="Times New Roman"/>
                <w:lang w:val="en-US"/>
              </w:rPr>
              <w:t>Food Affordability &amp; Availability</w:t>
            </w:r>
          </w:p>
        </w:tc>
        <w:tc>
          <w:tcPr>
            <w:tcW w:w="2712" w:type="dxa"/>
          </w:tcPr>
          <w:p w14:paraId="186C9520"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Food Affordability</w:t>
            </w:r>
          </w:p>
        </w:tc>
        <w:tc>
          <w:tcPr>
            <w:tcW w:w="2712" w:type="dxa"/>
          </w:tcPr>
          <w:p w14:paraId="18A1BE00"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5" w:name="ZOTERO_BREF_hL5dLSSAdhtJ"/>
            <w:r>
              <w:rPr>
                <w:rFonts w:eastAsia="Calibri" w:cs="Times New Roman"/>
                <w:kern w:val="0"/>
                <w:lang w:val="en-US"/>
              </w:rPr>
              <w:t>(</w:t>
            </w:r>
            <w:r>
              <w:rPr>
                <w:i/>
                <w:lang w:val="en-US"/>
              </w:rPr>
              <w:t>Global Food Security Index (GFSI)</w:t>
            </w:r>
            <w:r>
              <w:rPr>
                <w:lang w:val="en-US"/>
              </w:rPr>
              <w:t>, 2023)</w:t>
            </w:r>
            <w:bookmarkEnd w:id="145"/>
          </w:p>
        </w:tc>
      </w:tr>
      <w:tr w:rsidR="00E6213C" w14:paraId="1F9E8CBF"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55137DA9" w14:textId="77777777" w:rsidR="00E6213C" w:rsidRDefault="00E6213C">
            <w:pPr>
              <w:widowControl w:val="0"/>
              <w:spacing w:after="0"/>
              <w:jc w:val="center"/>
              <w:rPr>
                <w:rFonts w:cs="Times New Roman"/>
                <w:lang w:val="en-US"/>
              </w:rPr>
            </w:pPr>
          </w:p>
        </w:tc>
        <w:tc>
          <w:tcPr>
            <w:tcW w:w="2712" w:type="dxa"/>
            <w:tcBorders>
              <w:top w:val="nil"/>
              <w:bottom w:val="nil"/>
            </w:tcBorders>
          </w:tcPr>
          <w:p w14:paraId="67C8AD02"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GFSI Food Availability Score</w:t>
            </w:r>
          </w:p>
        </w:tc>
        <w:tc>
          <w:tcPr>
            <w:tcW w:w="2712" w:type="dxa"/>
            <w:tcBorders>
              <w:top w:val="nil"/>
              <w:bottom w:val="nil"/>
            </w:tcBorders>
          </w:tcPr>
          <w:p w14:paraId="18A22628" w14:textId="77777777" w:rsidR="00E6213C" w:rsidRDefault="002937EE">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46" w:name="ZOTERO_BREF_5oQatQeV2sCI"/>
            <w:r>
              <w:rPr>
                <w:rFonts w:eastAsia="Calibri" w:cs="Times New Roman"/>
                <w:kern w:val="0"/>
                <w:lang w:val="en-US"/>
              </w:rPr>
              <w:t>(</w:t>
            </w:r>
            <w:r>
              <w:rPr>
                <w:i/>
                <w:lang w:val="en-US"/>
              </w:rPr>
              <w:t>Global Food Security Index (GFSI)</w:t>
            </w:r>
            <w:r>
              <w:rPr>
                <w:lang w:val="en-US"/>
              </w:rPr>
              <w:t>, 2023)</w:t>
            </w:r>
            <w:bookmarkEnd w:id="146"/>
          </w:p>
        </w:tc>
      </w:tr>
      <w:tr w:rsidR="00E6213C" w14:paraId="4E4AA336" w14:textId="77777777" w:rsidTr="00E6213C">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tcPr>
          <w:p w14:paraId="208A486A" w14:textId="77777777" w:rsidR="00E6213C" w:rsidRDefault="00E6213C">
            <w:pPr>
              <w:widowControl w:val="0"/>
              <w:spacing w:after="0"/>
              <w:jc w:val="center"/>
              <w:rPr>
                <w:rFonts w:cs="Times New Roman"/>
                <w:lang w:val="en-US"/>
              </w:rPr>
            </w:pPr>
          </w:p>
        </w:tc>
        <w:tc>
          <w:tcPr>
            <w:tcW w:w="2712" w:type="dxa"/>
          </w:tcPr>
          <w:p w14:paraId="7408D9DB"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Poverty Index</w:t>
            </w:r>
          </w:p>
        </w:tc>
        <w:tc>
          <w:tcPr>
            <w:tcW w:w="2712" w:type="dxa"/>
          </w:tcPr>
          <w:p w14:paraId="129A8E1D"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Insufficient Data</w:t>
            </w:r>
          </w:p>
        </w:tc>
      </w:tr>
      <w:tr w:rsidR="00E6213C" w14:paraId="065F3E0E" w14:textId="77777777" w:rsidTr="00E6213C">
        <w:trPr>
          <w:trHeight w:val="191"/>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0641CB2" w14:textId="77777777" w:rsidR="00E6213C" w:rsidRDefault="00E6213C">
            <w:pPr>
              <w:widowControl w:val="0"/>
              <w:spacing w:after="0"/>
              <w:jc w:val="center"/>
              <w:rPr>
                <w:rFonts w:cs="Times New Roman"/>
                <w:lang w:val="en-US"/>
              </w:rPr>
            </w:pPr>
          </w:p>
        </w:tc>
        <w:tc>
          <w:tcPr>
            <w:tcW w:w="2712" w:type="dxa"/>
            <w:tcBorders>
              <w:top w:val="nil"/>
              <w:bottom w:val="nil"/>
            </w:tcBorders>
          </w:tcPr>
          <w:p w14:paraId="3BAD967B"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Income Equality</w:t>
            </w:r>
          </w:p>
        </w:tc>
        <w:tc>
          <w:tcPr>
            <w:tcW w:w="2712" w:type="dxa"/>
            <w:tcBorders>
              <w:top w:val="nil"/>
              <w:bottom w:val="nil"/>
            </w:tcBorders>
          </w:tcPr>
          <w:p w14:paraId="0D72C0E8"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Insufficient Data</w:t>
            </w:r>
          </w:p>
        </w:tc>
      </w:tr>
      <w:tr w:rsidR="00E6213C" w14:paraId="59868D13" w14:textId="77777777" w:rsidTr="00E6213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0EDC544A" w14:textId="77777777" w:rsidR="00E6213C" w:rsidRDefault="002937EE">
            <w:pPr>
              <w:widowControl w:val="0"/>
              <w:spacing w:after="0"/>
              <w:jc w:val="center"/>
              <w:rPr>
                <w:lang w:val="en-US"/>
              </w:rPr>
            </w:pPr>
            <w:r>
              <w:rPr>
                <w:rFonts w:eastAsia="Calibri" w:cs="Times New Roman"/>
                <w:lang w:val="en-US"/>
              </w:rPr>
              <w:t>Sociocultural Wellbeing</w:t>
            </w:r>
          </w:p>
        </w:tc>
        <w:tc>
          <w:tcPr>
            <w:tcW w:w="2712" w:type="dxa"/>
          </w:tcPr>
          <w:p w14:paraId="359A4D03"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Gender Equity</w:t>
            </w:r>
          </w:p>
        </w:tc>
        <w:tc>
          <w:tcPr>
            <w:tcW w:w="2712" w:type="dxa"/>
          </w:tcPr>
          <w:p w14:paraId="7B89336B"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47" w:name="ZOTERO_BREF_nux3jbUmjgBs"/>
            <w:r>
              <w:rPr>
                <w:rFonts w:eastAsia="Calibri" w:cs="Times New Roman"/>
                <w:lang w:val="en-US"/>
              </w:rPr>
              <w:t>(World Economic Forum, n.d.)</w:t>
            </w:r>
            <w:bookmarkEnd w:id="147"/>
          </w:p>
        </w:tc>
      </w:tr>
      <w:tr w:rsidR="00E6213C" w14:paraId="29323CA7"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19DEFFD3" w14:textId="77777777" w:rsidR="00E6213C" w:rsidRDefault="00E6213C">
            <w:pPr>
              <w:widowControl w:val="0"/>
              <w:spacing w:after="0"/>
              <w:jc w:val="center"/>
              <w:rPr>
                <w:rFonts w:cs="Times New Roman"/>
                <w:lang w:val="en-US"/>
              </w:rPr>
            </w:pPr>
          </w:p>
        </w:tc>
        <w:tc>
          <w:tcPr>
            <w:tcW w:w="2712" w:type="dxa"/>
            <w:tcBorders>
              <w:top w:val="nil"/>
              <w:bottom w:val="nil"/>
            </w:tcBorders>
          </w:tcPr>
          <w:p w14:paraId="1B09070A"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Extent of Child Labor</w:t>
            </w:r>
          </w:p>
        </w:tc>
        <w:tc>
          <w:tcPr>
            <w:tcW w:w="2712" w:type="dxa"/>
            <w:tcBorders>
              <w:top w:val="nil"/>
              <w:bottom w:val="nil"/>
            </w:tcBorders>
          </w:tcPr>
          <w:p w14:paraId="445FC5C0"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Insufficient Data</w:t>
            </w:r>
          </w:p>
        </w:tc>
      </w:tr>
      <w:tr w:rsidR="00E6213C" w14:paraId="25622D63" w14:textId="77777777" w:rsidTr="00E6213C">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tcPr>
          <w:p w14:paraId="074DADB6" w14:textId="77777777" w:rsidR="00E6213C" w:rsidRDefault="00E6213C">
            <w:pPr>
              <w:widowControl w:val="0"/>
              <w:spacing w:after="0"/>
              <w:jc w:val="center"/>
              <w:rPr>
                <w:rFonts w:cs="Times New Roman"/>
                <w:lang w:val="en-US"/>
              </w:rPr>
            </w:pPr>
          </w:p>
        </w:tc>
        <w:tc>
          <w:tcPr>
            <w:tcW w:w="2712" w:type="dxa"/>
          </w:tcPr>
          <w:p w14:paraId="4A0DC6D4"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Respect for Community Rights</w:t>
            </w:r>
          </w:p>
        </w:tc>
        <w:tc>
          <w:tcPr>
            <w:tcW w:w="2712" w:type="dxa"/>
          </w:tcPr>
          <w:p w14:paraId="0D919733"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48" w:name="ZOTERO_BREF_q253etr5BqoW"/>
            <w:r>
              <w:rPr>
                <w:rFonts w:eastAsia="Calibri" w:cs="Times New Roman"/>
                <w:kern w:val="0"/>
                <w:lang w:val="en-US"/>
              </w:rPr>
              <w:t>(</w:t>
            </w:r>
            <w:r>
              <w:rPr>
                <w:i/>
                <w:lang w:val="en-US"/>
              </w:rPr>
              <w:t>Resources | Environmental Democracy Index</w:t>
            </w:r>
            <w:r>
              <w:rPr>
                <w:lang w:val="en-US"/>
              </w:rPr>
              <w:t>, n.d.)</w:t>
            </w:r>
            <w:bookmarkEnd w:id="148"/>
          </w:p>
        </w:tc>
      </w:tr>
      <w:tr w:rsidR="00E6213C" w14:paraId="2F8640EA" w14:textId="77777777" w:rsidTr="00E6213C">
        <w:trPr>
          <w:trHeight w:val="93"/>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4273E8BC" w14:textId="77777777" w:rsidR="00E6213C" w:rsidRDefault="00E6213C">
            <w:pPr>
              <w:widowControl w:val="0"/>
              <w:spacing w:after="0"/>
              <w:jc w:val="center"/>
              <w:rPr>
                <w:rFonts w:cs="Times New Roman"/>
                <w:lang w:val="en-US"/>
              </w:rPr>
            </w:pPr>
          </w:p>
        </w:tc>
        <w:tc>
          <w:tcPr>
            <w:tcW w:w="2712" w:type="dxa"/>
            <w:tcBorders>
              <w:top w:val="nil"/>
              <w:bottom w:val="nil"/>
            </w:tcBorders>
          </w:tcPr>
          <w:p w14:paraId="73B44FDB"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Animal Health &amp; Welfare</w:t>
            </w:r>
          </w:p>
        </w:tc>
        <w:tc>
          <w:tcPr>
            <w:tcW w:w="2712" w:type="dxa"/>
            <w:tcBorders>
              <w:top w:val="nil"/>
              <w:bottom w:val="nil"/>
            </w:tcBorders>
          </w:tcPr>
          <w:p w14:paraId="67688369" w14:textId="77777777" w:rsidR="00E6213C" w:rsidRDefault="002937EE">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49" w:name="ZOTERO_BREF_88PRCCHDTPNa"/>
            <w:r>
              <w:rPr>
                <w:rFonts w:eastAsia="Calibri" w:cs="Times New Roman"/>
                <w:kern w:val="0"/>
                <w:lang w:val="en-US"/>
              </w:rPr>
              <w:t>(</w:t>
            </w:r>
            <w:r>
              <w:rPr>
                <w:i/>
                <w:lang w:val="en-US"/>
              </w:rPr>
              <w:t>World Animal Protection | Animal Protection Index</w:t>
            </w:r>
            <w:r>
              <w:rPr>
                <w:lang w:val="en-US"/>
              </w:rPr>
              <w:t>, n.d.)</w:t>
            </w:r>
            <w:bookmarkEnd w:id="149"/>
          </w:p>
        </w:tc>
      </w:tr>
      <w:tr w:rsidR="00E6213C" w14:paraId="09983497"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4C752ED1" w14:textId="77777777" w:rsidR="00E6213C" w:rsidRDefault="002937EE">
            <w:pPr>
              <w:widowControl w:val="0"/>
              <w:spacing w:after="0"/>
              <w:jc w:val="center"/>
              <w:rPr>
                <w:lang w:val="en-US"/>
              </w:rPr>
            </w:pPr>
            <w:r>
              <w:rPr>
                <w:rFonts w:eastAsia="Calibri" w:cs="Times New Roman"/>
                <w:lang w:val="en-US"/>
              </w:rPr>
              <w:t>Resilience</w:t>
            </w:r>
          </w:p>
        </w:tc>
        <w:tc>
          <w:tcPr>
            <w:tcW w:w="2712" w:type="dxa"/>
          </w:tcPr>
          <w:p w14:paraId="4691F1A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ND-GAIN Country Index</w:t>
            </w:r>
          </w:p>
        </w:tc>
        <w:tc>
          <w:tcPr>
            <w:tcW w:w="2712" w:type="dxa"/>
          </w:tcPr>
          <w:p w14:paraId="67F05275"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bookmarkStart w:id="150" w:name="ZOTERO_BREF_0XJZg1jqVprn"/>
            <w:r>
              <w:rPr>
                <w:rFonts w:eastAsia="Calibri" w:cs="Times New Roman"/>
                <w:lang w:val="en-US"/>
              </w:rPr>
              <w:t>(Dame, n.d.)</w:t>
            </w:r>
            <w:bookmarkEnd w:id="150"/>
          </w:p>
        </w:tc>
      </w:tr>
      <w:tr w:rsidR="00E6213C" w14:paraId="7F847521"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2F262F6B" w14:textId="77777777" w:rsidR="00E6213C" w:rsidRDefault="00E6213C">
            <w:pPr>
              <w:widowControl w:val="0"/>
              <w:spacing w:after="0"/>
              <w:jc w:val="center"/>
              <w:rPr>
                <w:rFonts w:cs="Times New Roman"/>
                <w:lang w:val="en-US"/>
              </w:rPr>
            </w:pPr>
          </w:p>
        </w:tc>
        <w:tc>
          <w:tcPr>
            <w:tcW w:w="2712" w:type="dxa"/>
            <w:tcBorders>
              <w:top w:val="nil"/>
              <w:bottom w:val="nil"/>
            </w:tcBorders>
          </w:tcPr>
          <w:p w14:paraId="66F5D5F0"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Food Production Diversity</w:t>
            </w:r>
          </w:p>
        </w:tc>
        <w:tc>
          <w:tcPr>
            <w:tcW w:w="2712" w:type="dxa"/>
            <w:tcBorders>
              <w:top w:val="nil"/>
              <w:bottom w:val="nil"/>
            </w:tcBorders>
          </w:tcPr>
          <w:p w14:paraId="001D4FA1" w14:textId="77777777" w:rsidR="00E6213C" w:rsidRDefault="002937EE">
            <w:pPr>
              <w:widowControl w:val="0"/>
              <w:cnfStyle w:val="000000000000" w:firstRow="0" w:lastRow="0" w:firstColumn="0" w:lastColumn="0" w:oddVBand="0" w:evenVBand="0" w:oddHBand="0" w:evenHBand="0" w:firstRowFirstColumn="0" w:firstRowLastColumn="0" w:lastRowFirstColumn="0" w:lastRowLastColumn="0"/>
              <w:rPr>
                <w:lang w:val="en-US"/>
              </w:rPr>
            </w:pPr>
            <w:bookmarkStart w:id="151" w:name="ZOTERO_BREF_6q6DKONNCWJX"/>
            <w:r>
              <w:rPr>
                <w:rFonts w:eastAsia="Calibri" w:cs="Times New Roman"/>
                <w:kern w:val="0"/>
                <w:lang w:val="en-US"/>
              </w:rPr>
              <w:t>(</w:t>
            </w:r>
            <w:r>
              <w:rPr>
                <w:i/>
                <w:lang w:val="en-US"/>
              </w:rPr>
              <w:t>FAOSTAT</w:t>
            </w:r>
            <w:r>
              <w:rPr>
                <w:lang w:val="en-US"/>
              </w:rPr>
              <w:t>, n.d.-c)</w:t>
            </w:r>
            <w:bookmarkEnd w:id="151"/>
          </w:p>
        </w:tc>
      </w:tr>
      <w:tr w:rsidR="00E6213C" w14:paraId="1B7B108A" w14:textId="77777777" w:rsidTr="00E6213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Borders>
              <w:bottom w:val="nil"/>
            </w:tcBorders>
          </w:tcPr>
          <w:p w14:paraId="178E6230" w14:textId="77777777" w:rsidR="00E6213C" w:rsidRDefault="002937EE">
            <w:pPr>
              <w:widowControl w:val="0"/>
              <w:spacing w:after="0"/>
              <w:jc w:val="center"/>
              <w:rPr>
                <w:lang w:val="en-US"/>
              </w:rPr>
            </w:pPr>
            <w:r>
              <w:rPr>
                <w:rFonts w:eastAsia="Calibri" w:cs="Times New Roman"/>
                <w:lang w:val="en-US"/>
              </w:rPr>
              <w:t>Food Safety</w:t>
            </w:r>
          </w:p>
        </w:tc>
        <w:tc>
          <w:tcPr>
            <w:tcW w:w="2712" w:type="dxa"/>
          </w:tcPr>
          <w:p w14:paraId="4C597C37"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Foodborne Disease</w:t>
            </w:r>
            <w:r>
              <w:rPr>
                <w:rFonts w:eastAsia="Calibri" w:cs="Times New Roman"/>
                <w:lang w:val="en-US"/>
              </w:rPr>
              <w:t xml:space="preserve"> Burden</w:t>
            </w:r>
          </w:p>
        </w:tc>
        <w:tc>
          <w:tcPr>
            <w:tcW w:w="2712" w:type="dxa"/>
          </w:tcPr>
          <w:p w14:paraId="1FFF2D56"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Outdated Data</w:t>
            </w:r>
          </w:p>
        </w:tc>
      </w:tr>
      <w:tr w:rsidR="00E6213C" w14:paraId="70558789" w14:textId="77777777" w:rsidTr="00E6213C">
        <w:trPr>
          <w:trHeight w:val="187"/>
        </w:trPr>
        <w:tc>
          <w:tcPr>
            <w:cnfStyle w:val="001000000000" w:firstRow="0" w:lastRow="0" w:firstColumn="1" w:lastColumn="0" w:oddVBand="0" w:evenVBand="0" w:oddHBand="0" w:evenHBand="0" w:firstRowFirstColumn="0" w:firstRowLastColumn="0" w:lastRowFirstColumn="0" w:lastRowLastColumn="0"/>
            <w:tcW w:w="2712" w:type="dxa"/>
            <w:vMerge/>
            <w:tcBorders>
              <w:top w:val="nil"/>
              <w:bottom w:val="nil"/>
            </w:tcBorders>
          </w:tcPr>
          <w:p w14:paraId="5B363EDF" w14:textId="77777777" w:rsidR="00E6213C" w:rsidRDefault="00E6213C">
            <w:pPr>
              <w:widowControl w:val="0"/>
              <w:spacing w:after="0"/>
              <w:jc w:val="center"/>
              <w:rPr>
                <w:rFonts w:cs="Times New Roman"/>
                <w:lang w:val="en-US"/>
              </w:rPr>
            </w:pPr>
          </w:p>
        </w:tc>
        <w:tc>
          <w:tcPr>
            <w:tcW w:w="2712" w:type="dxa"/>
            <w:tcBorders>
              <w:top w:val="nil"/>
              <w:bottom w:val="nil"/>
            </w:tcBorders>
          </w:tcPr>
          <w:p w14:paraId="4B16C874"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r>
              <w:rPr>
                <w:rFonts w:eastAsia="Calibri" w:cs="Times New Roman"/>
                <w:lang w:val="en-US"/>
              </w:rPr>
              <w:t>GFSI Food Safety Score</w:t>
            </w:r>
          </w:p>
        </w:tc>
        <w:tc>
          <w:tcPr>
            <w:tcW w:w="2712" w:type="dxa"/>
            <w:tcBorders>
              <w:top w:val="nil"/>
              <w:bottom w:val="nil"/>
            </w:tcBorders>
          </w:tcPr>
          <w:p w14:paraId="4414E301" w14:textId="77777777" w:rsidR="00E6213C" w:rsidRDefault="002937EE">
            <w:pPr>
              <w:widowControl w:val="0"/>
              <w:spacing w:after="0"/>
              <w:jc w:val="center"/>
              <w:cnfStyle w:val="000000000000" w:firstRow="0" w:lastRow="0" w:firstColumn="0" w:lastColumn="0" w:oddVBand="0" w:evenVBand="0" w:oddHBand="0" w:evenHBand="0" w:firstRowFirstColumn="0" w:firstRowLastColumn="0" w:lastRowFirstColumn="0" w:lastRowLastColumn="0"/>
              <w:rPr>
                <w:lang w:val="en-US"/>
              </w:rPr>
            </w:pPr>
            <w:bookmarkStart w:id="152" w:name="ZOTERO_BREF_JvnSHjmV5Cot"/>
            <w:r>
              <w:rPr>
                <w:rFonts w:eastAsia="Calibri" w:cs="Times New Roman"/>
                <w:lang w:val="en-US"/>
              </w:rPr>
              <w:t>(Impact, n.d.)</w:t>
            </w:r>
            <w:bookmarkEnd w:id="152"/>
          </w:p>
        </w:tc>
      </w:tr>
      <w:tr w:rsidR="00E6213C" w14:paraId="3E87F2BE" w14:textId="77777777" w:rsidTr="00E62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1C3D7B5F" w14:textId="77777777" w:rsidR="00E6213C" w:rsidRDefault="002937EE">
            <w:pPr>
              <w:widowControl w:val="0"/>
              <w:spacing w:after="0"/>
              <w:jc w:val="center"/>
              <w:rPr>
                <w:lang w:val="en-US"/>
              </w:rPr>
            </w:pPr>
            <w:r>
              <w:rPr>
                <w:rFonts w:eastAsia="Calibri" w:cs="Times New Roman"/>
                <w:lang w:val="en-US"/>
              </w:rPr>
              <w:t>Waster &amp; Loss Reduction</w:t>
            </w:r>
          </w:p>
        </w:tc>
        <w:tc>
          <w:tcPr>
            <w:tcW w:w="2712" w:type="dxa"/>
          </w:tcPr>
          <w:p w14:paraId="7DB2B4DD" w14:textId="77777777" w:rsidR="00E6213C" w:rsidRDefault="002937EE">
            <w:pPr>
              <w:widowControl w:val="0"/>
              <w:spacing w:after="0"/>
              <w:jc w:val="center"/>
              <w:cnfStyle w:val="000000100000" w:firstRow="0" w:lastRow="0" w:firstColumn="0" w:lastColumn="0" w:oddVBand="0" w:evenVBand="0" w:oddHBand="1" w:evenHBand="0" w:firstRowFirstColumn="0" w:firstRowLastColumn="0" w:lastRowFirstColumn="0" w:lastRowLastColumn="0"/>
              <w:rPr>
                <w:lang w:val="en-US"/>
              </w:rPr>
            </w:pPr>
            <w:r>
              <w:rPr>
                <w:rFonts w:eastAsia="Calibri" w:cs="Times New Roman"/>
                <w:lang w:val="en-US"/>
              </w:rPr>
              <w:t>Pre &amp; Post-Consumer Food Waste &amp; Loss</w:t>
            </w:r>
          </w:p>
        </w:tc>
        <w:tc>
          <w:tcPr>
            <w:tcW w:w="2712" w:type="dxa"/>
          </w:tcPr>
          <w:p w14:paraId="4BD17BD2" w14:textId="77777777" w:rsidR="00E6213C" w:rsidRDefault="002937EE">
            <w:pPr>
              <w:widowControl w:val="0"/>
              <w:cnfStyle w:val="000000100000" w:firstRow="0" w:lastRow="0" w:firstColumn="0" w:lastColumn="0" w:oddVBand="0" w:evenVBand="0" w:oddHBand="1" w:evenHBand="0" w:firstRowFirstColumn="0" w:firstRowLastColumn="0" w:lastRowFirstColumn="0" w:lastRowLastColumn="0"/>
              <w:rPr>
                <w:lang w:val="en-US"/>
              </w:rPr>
            </w:pPr>
            <w:bookmarkStart w:id="153" w:name="ZOTERO_BREF_BQw2xx3D55ks"/>
            <w:r>
              <w:rPr>
                <w:rFonts w:eastAsia="Calibri" w:cs="Times New Roman"/>
                <w:kern w:val="0"/>
                <w:lang w:val="en-US"/>
              </w:rPr>
              <w:t>(</w:t>
            </w:r>
            <w:r>
              <w:rPr>
                <w:i/>
                <w:lang w:val="en-US"/>
              </w:rPr>
              <w:t>Food Waste per Capita</w:t>
            </w:r>
            <w:r>
              <w:rPr>
                <w:lang w:val="en-US"/>
              </w:rPr>
              <w:t>, n.d.)</w:t>
            </w:r>
            <w:bookmarkEnd w:id="153"/>
          </w:p>
        </w:tc>
      </w:tr>
    </w:tbl>
    <w:p w14:paraId="0078397F" w14:textId="77777777" w:rsidR="00E6213C" w:rsidRDefault="00E6213C">
      <w:pPr>
        <w:rPr>
          <w:rFonts w:cs="Times New Roman"/>
          <w:lang w:val="en-US"/>
        </w:rPr>
      </w:pPr>
    </w:p>
    <w:p w14:paraId="1F4261C7" w14:textId="77777777" w:rsidR="00E6213C" w:rsidRDefault="002937EE">
      <w:pPr>
        <w:ind w:firstLine="720"/>
        <w:rPr>
          <w:lang w:val="en-US"/>
        </w:rPr>
      </w:pPr>
      <w:r>
        <w:rPr>
          <w:rFonts w:cs="Times New Roman"/>
          <w:lang w:val="en-US"/>
        </w:rPr>
        <w:t xml:space="preserve">As one can see from the table above, 5 out of 23 targeted indicators weren’t assessed. For the </w:t>
      </w:r>
      <w:r>
        <w:rPr>
          <w:rFonts w:cs="Times New Roman"/>
          <w:lang w:val="en-US"/>
        </w:rPr>
        <w:t>indicator “</w:t>
      </w:r>
      <w:r>
        <w:rPr>
          <w:rFonts w:cs="Times New Roman"/>
          <w:i/>
          <w:iCs/>
          <w:lang w:val="en-US"/>
        </w:rPr>
        <w:t>Percentage of The Population With Adequate Nutrients”</w:t>
      </w:r>
      <w:r>
        <w:rPr>
          <w:rFonts w:cs="Times New Roman"/>
          <w:lang w:val="en-US"/>
        </w:rPr>
        <w:t xml:space="preserve">, separate data on the nutrient intakes of the targeted nutrients (Zinc, Niacin, Vitamin B-6, Calcium, Riboflavin, Folate, Vitamic C, and Vitamin A) wasn’t available. </w:t>
      </w:r>
      <w:bookmarkStart w:id="154" w:name="ZOTERO_BREF_SQh3sFik27dW"/>
      <w:r>
        <w:rPr>
          <w:rFonts w:cs="Times New Roman"/>
          <w:lang w:val="en-US"/>
        </w:rPr>
        <w:t>(Arsenault et al., 2015)</w:t>
      </w:r>
      <w:bookmarkEnd w:id="154"/>
      <w:r>
        <w:rPr>
          <w:rFonts w:cs="Times New Roman"/>
          <w:lang w:val="en-US"/>
        </w:rPr>
        <w:t xml:space="preserve"> proposed a method of estimating values of this indicator by using the food supply data, but***</w:t>
      </w:r>
    </w:p>
    <w:p w14:paraId="50ADE250" w14:textId="77777777" w:rsidR="00E6213C" w:rsidRDefault="002937EE">
      <w:pPr>
        <w:ind w:firstLine="720"/>
        <w:rPr>
          <w:lang w:val="en-US"/>
        </w:rPr>
      </w:pPr>
      <w:r>
        <w:rPr>
          <w:rFonts w:cs="Times New Roman"/>
          <w:lang w:val="en-US"/>
        </w:rPr>
        <w:t xml:space="preserve">In the case of the Poverty Index and the Income Inequality indicators; up-to-date data was available in the available databases </w:t>
      </w:r>
      <w:bookmarkStart w:id="155" w:name="ZOTERO_BREF_ZDiCq9nG8B3v"/>
      <w:r>
        <w:rPr>
          <w:rFonts w:cs="Times New Roman"/>
          <w:lang w:val="en-US"/>
        </w:rPr>
        <w:t>(Hasell, Arriagada, et al., 2023</w:t>
      </w:r>
      <w:r>
        <w:rPr>
          <w:rFonts w:cs="Times New Roman"/>
          <w:lang w:val="en-US"/>
        </w:rPr>
        <w:t>; Hasell, Roser, et al., 2023)</w:t>
      </w:r>
      <w:bookmarkEnd w:id="155"/>
      <w:r>
        <w:rPr>
          <w:rFonts w:cs="Times New Roman"/>
          <w:lang w:val="en-US"/>
        </w:rPr>
        <w:t xml:space="preserve"> but when the data was filtered to include the relevant variables (the base year of 2019, both rural and urban areas, and all ages) both two dataset remained with 2 low income countries. This sample size was too small for the </w:t>
      </w:r>
      <w:r>
        <w:rPr>
          <w:rFonts w:cs="Times New Roman"/>
          <w:lang w:val="en-US"/>
        </w:rPr>
        <w:t xml:space="preserve">analysis that was to follow on the data. </w:t>
      </w:r>
    </w:p>
    <w:p w14:paraId="39D0064B" w14:textId="77777777" w:rsidR="00E6213C" w:rsidRDefault="002937EE">
      <w:pPr>
        <w:ind w:firstLine="720"/>
        <w:rPr>
          <w:lang w:val="en-US"/>
        </w:rPr>
      </w:pPr>
      <w:r>
        <w:rPr>
          <w:rFonts w:cs="Times New Roman"/>
          <w:lang w:val="en-US"/>
        </w:rPr>
        <w:t xml:space="preserve">Same for the Extent of Child Labour. An up-to-date dataset was available at ILO’s website </w:t>
      </w:r>
      <w:bookmarkStart w:id="156" w:name="ZOTERO_BREF_h6FUNkeZAzOI"/>
      <w:r>
        <w:rPr>
          <w:rFonts w:cs="Times New Roman"/>
          <w:lang w:val="en-US"/>
        </w:rPr>
        <w:t>(ILO, 2020)</w:t>
      </w:r>
      <w:bookmarkEnd w:id="156"/>
      <w:r>
        <w:rPr>
          <w:rFonts w:cs="Times New Roman"/>
          <w:lang w:val="en-US"/>
        </w:rPr>
        <w:t>, but when it was filtered to include the targeted variables (both male and female sexes, an age-band of ‘5-17 ye</w:t>
      </w:r>
      <w:r>
        <w:rPr>
          <w:rFonts w:cs="Times New Roman"/>
          <w:lang w:val="en-US"/>
        </w:rPr>
        <w:t xml:space="preserve">ars old, and the base year of 2019) only 4 countries remained. This was to </w:t>
      </w:r>
      <w:r>
        <w:rPr>
          <w:rFonts w:cs="Times New Roman"/>
          <w:lang w:val="en-US"/>
        </w:rPr>
        <w:lastRenderedPageBreak/>
        <w:t xml:space="preserve">represent all 4 income group for the study and yet still, some of the four countries identified as a single income group. With this much small data, no meaningful analysis could be </w:t>
      </w:r>
      <w:r>
        <w:rPr>
          <w:rFonts w:cs="Times New Roman"/>
          <w:lang w:val="en-US"/>
        </w:rPr>
        <w:t>done.</w:t>
      </w:r>
    </w:p>
    <w:p w14:paraId="7C8E4AB4" w14:textId="77777777" w:rsidR="00E6213C" w:rsidRDefault="002937EE">
      <w:pPr>
        <w:ind w:firstLine="720"/>
        <w:rPr>
          <w:lang w:val="en-US"/>
        </w:rPr>
      </w:pPr>
      <w:r>
        <w:rPr>
          <w:rFonts w:cs="Times New Roman"/>
          <w:lang w:val="en-US"/>
        </w:rPr>
        <w:t>In the case of Foodborne Disease Burden, the only available data was the one taken in 2010. Another problem was that the results were presented in-terms of geographical regions instead of individual countries, which is opposite from what this study a</w:t>
      </w:r>
      <w:r>
        <w:rPr>
          <w:rFonts w:cs="Times New Roman"/>
          <w:lang w:val="en-US"/>
        </w:rPr>
        <w:t>imed to achieve. Now one could go inside and pick countries based on their size of economies from these regions, but since a lot must have changed from the last 9 years which is the difference between the base year of this study and the time period the dat</w:t>
      </w:r>
      <w:r>
        <w:rPr>
          <w:rFonts w:cs="Times New Roman"/>
          <w:lang w:val="en-US"/>
        </w:rPr>
        <w:t>aset was taken, a lot could have changed at the regional level thus making the dataset outdated for the study.</w:t>
      </w:r>
    </w:p>
    <w:p w14:paraId="79D4C4F6" w14:textId="77777777" w:rsidR="00E6213C" w:rsidRDefault="00E6213C">
      <w:pPr>
        <w:rPr>
          <w:rFonts w:cs="Times New Roman"/>
          <w:lang w:val="en-US"/>
        </w:rPr>
      </w:pPr>
    </w:p>
    <w:p w14:paraId="72950F05" w14:textId="77777777" w:rsidR="00E6213C" w:rsidRDefault="002937EE">
      <w:pPr>
        <w:pStyle w:val="Balk2"/>
        <w:rPr>
          <w:lang w:val="en-US"/>
        </w:rPr>
      </w:pPr>
      <w:bookmarkStart w:id="157" w:name="_Toc150337596"/>
      <w:r>
        <w:rPr>
          <w:szCs w:val="22"/>
          <w:lang w:val="en-US"/>
        </w:rPr>
        <w:t>Methods</w:t>
      </w:r>
      <w:bookmarkEnd w:id="157"/>
    </w:p>
    <w:p w14:paraId="5B6E242E" w14:textId="77777777" w:rsidR="00E6213C" w:rsidRDefault="002937EE">
      <w:pPr>
        <w:pStyle w:val="Balk3"/>
        <w:rPr>
          <w:lang w:val="en-US"/>
        </w:rPr>
      </w:pPr>
      <w:bookmarkStart w:id="158" w:name="_Toc150337597"/>
      <w:r>
        <w:rPr>
          <w:lang w:val="en-US"/>
        </w:rPr>
        <w:t>Tools Used</w:t>
      </w:r>
      <w:bookmarkEnd w:id="158"/>
    </w:p>
    <w:p w14:paraId="2B6EF22C" w14:textId="77777777" w:rsidR="00E6213C" w:rsidRDefault="002937EE">
      <w:pPr>
        <w:ind w:firstLine="720"/>
        <w:rPr>
          <w:lang w:val="en-US"/>
        </w:rPr>
      </w:pPr>
      <w:r>
        <w:rPr>
          <w:lang w:val="en-US"/>
        </w:rPr>
        <w:t>The main tools used for data handling and analysis were the statistical packages of the Python programming language. These in</w:t>
      </w:r>
      <w:r>
        <w:rPr>
          <w:lang w:val="en-US"/>
        </w:rPr>
        <w:t>clude Pandas for data handling, Seaborn for visualization, and Statsmodels and Scipy for model fitting and data transformation.</w:t>
      </w:r>
    </w:p>
    <w:p w14:paraId="5A4D4651" w14:textId="77777777" w:rsidR="00E6213C" w:rsidRDefault="00E6213C">
      <w:pPr>
        <w:ind w:firstLine="720"/>
        <w:rPr>
          <w:lang w:val="en-US"/>
        </w:rPr>
      </w:pPr>
    </w:p>
    <w:p w14:paraId="618F8470" w14:textId="77777777" w:rsidR="00E6213C" w:rsidRDefault="002937EE">
      <w:pPr>
        <w:pStyle w:val="Balk3"/>
        <w:rPr>
          <w:lang w:val="en-US"/>
        </w:rPr>
      </w:pPr>
      <w:bookmarkStart w:id="159" w:name="_Toc150337598"/>
      <w:r>
        <w:rPr>
          <w:szCs w:val="22"/>
          <w:lang w:val="en-US"/>
        </w:rPr>
        <w:t>Data Preparation</w:t>
      </w:r>
      <w:bookmarkEnd w:id="159"/>
    </w:p>
    <w:p w14:paraId="59D8B5EC" w14:textId="77777777" w:rsidR="00E6213C" w:rsidRDefault="002937EE">
      <w:pPr>
        <w:ind w:firstLine="720"/>
        <w:rPr>
          <w:lang w:val="en-US"/>
        </w:rPr>
      </w:pPr>
      <w:r>
        <w:rPr>
          <w:lang w:val="en-US"/>
        </w:rPr>
        <w:t xml:space="preserve">Since the main methods of analysis for this study were ANOVA and MANOVA, a thorough data preparation exercise </w:t>
      </w:r>
      <w:r>
        <w:rPr>
          <w:lang w:val="en-US"/>
        </w:rPr>
        <w:t xml:space="preserve">was done on each dataset. This was to ensure that datasets don’t violate the statistical assumptions of the two methods. The preparation process included dealing with missing values, removing extreme values, and transforming the data to follow assumptions </w:t>
      </w:r>
      <w:r>
        <w:rPr>
          <w:lang w:val="en-US"/>
        </w:rPr>
        <w:t>of ANOVA and MANOVA.</w:t>
      </w:r>
    </w:p>
    <w:p w14:paraId="69C7F486" w14:textId="77777777" w:rsidR="00E6213C" w:rsidRDefault="002937EE">
      <w:pPr>
        <w:ind w:firstLine="720"/>
        <w:rPr>
          <w:lang w:val="en-US"/>
        </w:rPr>
      </w:pPr>
      <w:r>
        <w:rPr>
          <w:lang w:val="en-US"/>
        </w:rPr>
        <w:t xml:space="preserve">As all indicators in this study had to be represented in a scale of 0 – 100, the study used a following equation adopted from </w:t>
      </w:r>
      <w:bookmarkStart w:id="160" w:name="ZOTERO_BREF_1UC61wbwk1hx"/>
      <w:r>
        <w:rPr>
          <w:rFonts w:cs="Times New Roman"/>
          <w:lang w:val="en-US"/>
        </w:rPr>
        <w:t>(Gustafson et al., 2016)</w:t>
      </w:r>
      <w:bookmarkEnd w:id="160"/>
      <w:r>
        <w:rPr>
          <w:rFonts w:cs="Times New Roman"/>
          <w:lang w:val="en-US"/>
        </w:rPr>
        <w:t xml:space="preserve"> to transform all values that weren’t in that scale into it: </w:t>
      </w:r>
    </w:p>
    <w:p w14:paraId="36FCB80F" w14:textId="77777777" w:rsidR="00E6213C" w:rsidRDefault="002937EE">
      <w:pPr>
        <w:ind w:firstLine="720"/>
        <w:jc w:val="center"/>
        <w:rPr>
          <w:lang w:val="en-US"/>
        </w:rPr>
      </w:pPr>
      <m:oMathPara>
        <m:oMathParaPr>
          <m:jc m:val="center"/>
        </m:oMathParaPr>
        <m:oMath>
          <m:sSub>
            <m:sSubPr>
              <m:ctrlPr>
                <w:rPr>
                  <w:rFonts w:ascii="Cambria Math" w:hAnsi="Cambria Math"/>
                </w:rPr>
              </m:ctrlPr>
            </m:sSubPr>
            <m:e>
              <m:r>
                <w:rPr>
                  <w:rFonts w:ascii="Cambria Math" w:hAnsi="Cambria Math"/>
                </w:rPr>
                <m:t>MetricIndic</m:t>
              </m:r>
              <m:r>
                <w:rPr>
                  <w:rFonts w:ascii="Cambria Math" w:hAnsi="Cambria Math"/>
                </w:rPr>
                <m:t>a</m:t>
              </m:r>
              <m:r>
                <w:rPr>
                  <w:rFonts w:ascii="Cambria Math" w:hAnsi="Cambria Math"/>
                </w:rPr>
                <m:t>tor</m:t>
              </m:r>
            </m:e>
            <m:sub>
              <m:r>
                <w:rPr>
                  <w:rFonts w:ascii="Cambria Math" w:hAnsi="Cambria Math"/>
                </w:rPr>
                <m:t>i</m:t>
              </m:r>
            </m:sub>
          </m:sSub>
          <m:r>
            <w:rPr>
              <w:rFonts w:ascii="Cambria Math" w:hAnsi="Cambria Math"/>
            </w:rPr>
            <m:t>=100*</m:t>
          </m:r>
          <m: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0.5</m:t>
                  </m:r>
                </m:e>
              </m:d>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F</m:t>
                          </m:r>
                        </m:e>
                        <m:sub>
                          <m:r>
                            <w:rPr>
                              <w:rFonts w:ascii="Cambria Math" w:hAnsi="Cambria Math"/>
                            </w:rPr>
                            <m:t>50</m:t>
                          </m:r>
                        </m:sub>
                      </m:sSub>
                    </m:den>
                  </m:f>
                </m:e>
              </m:d>
            </m:e>
          </m:d>
        </m:oMath>
      </m:oMathPara>
    </w:p>
    <w:p w14:paraId="182DE933" w14:textId="77777777" w:rsidR="00E6213C" w:rsidRDefault="002937EE">
      <w:pPr>
        <w:ind w:firstLine="720"/>
        <w:rPr>
          <w:lang w:val="en-US"/>
        </w:rPr>
      </w:pPr>
      <w:r>
        <w:rPr>
          <w:rFonts w:eastAsiaTheme="minorEastAsia"/>
          <w:lang w:val="en-US"/>
        </w:rPr>
        <w:t xml:space="preserve">Where: </w:t>
      </w:r>
    </w:p>
    <w:p w14:paraId="34580386" w14:textId="77777777" w:rsidR="00E6213C" w:rsidRDefault="002937EE">
      <w:pPr>
        <w:ind w:firstLine="720"/>
        <w:rPr>
          <w:lang w:val="en-US"/>
        </w:rPr>
      </w:pPr>
      <m:oMath>
        <m:sSub>
          <m:sSubPr>
            <m:ctrlPr>
              <w:rPr>
                <w:rFonts w:ascii="Cambria Math" w:hAnsi="Cambria Math"/>
              </w:rPr>
            </m:ctrlPr>
          </m:sSubPr>
          <m:e>
            <m:r>
              <w:rPr>
                <w:rFonts w:ascii="Cambria Math" w:hAnsi="Cambria Math"/>
              </w:rPr>
              <m:t>F</m:t>
            </m:r>
          </m:e>
          <m:sub>
            <m:r>
              <w:rPr>
                <w:rFonts w:ascii="Cambria Math" w:hAnsi="Cambria Math"/>
              </w:rPr>
              <m:t>i</m:t>
            </m:r>
          </m:sub>
        </m:sSub>
      </m:oMath>
      <w:r>
        <w:rPr>
          <w:rFonts w:eastAsiaTheme="minorEastAsia"/>
          <w:lang w:val="en-US"/>
        </w:rPr>
        <w:t xml:space="preserve"> is the indicator that is scaled</w:t>
      </w:r>
    </w:p>
    <w:p w14:paraId="2F8BF5C9" w14:textId="77777777" w:rsidR="00E6213C" w:rsidRDefault="002937EE">
      <w:pPr>
        <w:ind w:firstLine="720"/>
        <w:rPr>
          <w:lang w:val="en-US"/>
        </w:rPr>
      </w:pPr>
      <m:oMath>
        <m:r>
          <w:rPr>
            <w:rFonts w:ascii="Cambria Math" w:hAnsi="Cambria Math"/>
          </w:rPr>
          <w:lastRenderedPageBreak/>
          <m:t>i</m:t>
        </m:r>
        <m:r>
          <w:rPr>
            <w:rFonts w:ascii="Cambria Math" w:hAnsi="Cambria Math"/>
          </w:rPr>
          <m:t>=</m:t>
        </m:r>
      </m:oMath>
      <w:r>
        <w:rPr>
          <w:rFonts w:eastAsiaTheme="minorEastAsia"/>
          <w:lang w:val="en-US"/>
        </w:rPr>
        <w:t>unit (eg., a country that is considered)</w:t>
      </w:r>
    </w:p>
    <w:p w14:paraId="2760EC26" w14:textId="77777777" w:rsidR="00E6213C" w:rsidRDefault="002937EE">
      <w:pPr>
        <w:ind w:firstLine="720"/>
        <w:rPr>
          <w:lang w:val="en-US"/>
        </w:rPr>
      </w:pPr>
      <m:oMath>
        <m:sSub>
          <m:sSubPr>
            <m:ctrlPr>
              <w:rPr>
                <w:rFonts w:ascii="Cambria Math" w:hAnsi="Cambria Math"/>
              </w:rPr>
            </m:ctrlPr>
          </m:sSubPr>
          <m:e>
            <m:r>
              <w:rPr>
                <w:rFonts w:ascii="Cambria Math" w:hAnsi="Cambria Math"/>
              </w:rPr>
              <m:t>F</m:t>
            </m:r>
          </m:e>
          <m:sub>
            <m:r>
              <w:rPr>
                <w:rFonts w:ascii="Cambria Math" w:hAnsi="Cambria Math"/>
              </w:rPr>
              <m:t>50</m:t>
            </m:r>
          </m:sub>
        </m:sSub>
      </m:oMath>
      <w:r>
        <w:rPr>
          <w:rFonts w:eastAsiaTheme="minorEastAsia"/>
          <w:lang w:val="en-US"/>
        </w:rPr>
        <w:t xml:space="preserve"> = the median of the full range of values in the indicator considered in the particular year.</w:t>
      </w:r>
    </w:p>
    <w:p w14:paraId="4C503643" w14:textId="77777777" w:rsidR="00E6213C" w:rsidRDefault="00E6213C">
      <w:pPr>
        <w:rPr>
          <w:lang w:val="en-US"/>
        </w:rPr>
      </w:pPr>
    </w:p>
    <w:p w14:paraId="3C3E749E" w14:textId="77777777" w:rsidR="00E6213C" w:rsidRDefault="002937EE">
      <w:pPr>
        <w:pStyle w:val="Balk3"/>
        <w:rPr>
          <w:lang w:val="en-US"/>
        </w:rPr>
      </w:pPr>
      <w:bookmarkStart w:id="161" w:name="_Toc150337599"/>
      <w:r>
        <w:rPr>
          <w:lang w:val="en-US"/>
        </w:rPr>
        <w:t>Data Analysis</w:t>
      </w:r>
      <w:bookmarkEnd w:id="161"/>
      <w:r>
        <w:rPr>
          <w:lang w:val="en-US"/>
        </w:rPr>
        <w:t xml:space="preserve"> </w:t>
      </w:r>
    </w:p>
    <w:p w14:paraId="430CA7CA" w14:textId="77777777" w:rsidR="00E6213C" w:rsidRDefault="002937EE">
      <w:pPr>
        <w:pStyle w:val="Balk4"/>
        <w:rPr>
          <w:lang w:val="en-US"/>
        </w:rPr>
      </w:pPr>
      <w:r>
        <w:rPr>
          <w:lang w:val="en-US"/>
        </w:rPr>
        <w:t xml:space="preserve">Metric 1 – </w:t>
      </w:r>
      <w:r>
        <w:rPr>
          <w:lang w:val="en-US"/>
        </w:rPr>
        <w:t>Indicator 1: Non-Staple Food Energy</w:t>
      </w:r>
    </w:p>
    <w:p w14:paraId="578DDAC8" w14:textId="77777777" w:rsidR="00E6213C" w:rsidRDefault="002937EE">
      <w:pPr>
        <w:ind w:firstLine="720"/>
        <w:rPr>
          <w:lang w:val="en-US"/>
        </w:rPr>
      </w:pPr>
      <w:r>
        <w:rPr>
          <w:rFonts w:cs="Times New Roman"/>
          <w:lang w:val="en-US"/>
        </w:rPr>
        <w:t xml:space="preserve">For this indicator, the dataset of per capita daily consumptions of 98 foods (in kilocalories) from 186 countries globally was taken from FAO’s balance sheets </w:t>
      </w:r>
      <w:bookmarkStart w:id="162" w:name="ZOTERO_BREF_CAXyI48eyxkz"/>
      <w:r>
        <w:rPr>
          <w:rFonts w:cs="Times New Roman"/>
          <w:kern w:val="0"/>
          <w:lang w:val="en-US"/>
        </w:rPr>
        <w:t>(</w:t>
      </w:r>
      <w:r>
        <w:rPr>
          <w:i/>
          <w:lang w:val="en-US"/>
        </w:rPr>
        <w:t>FAOSTAT</w:t>
      </w:r>
      <w:r>
        <w:rPr>
          <w:lang w:val="en-US"/>
        </w:rPr>
        <w:t>, n.d.-a)</w:t>
      </w:r>
      <w:bookmarkEnd w:id="162"/>
      <w:r>
        <w:rPr>
          <w:rFonts w:cs="Times New Roman"/>
          <w:lang w:val="en-US"/>
        </w:rPr>
        <w:t xml:space="preserve">. The foods were grouped into 13 major food </w:t>
      </w:r>
      <w:r>
        <w:rPr>
          <w:rFonts w:cs="Times New Roman"/>
          <w:lang w:val="en-US"/>
        </w:rPr>
        <w:t xml:space="preserve">groups according to the grouping done earlier in the United State’s Food Composition Tables </w:t>
      </w:r>
      <w:bookmarkStart w:id="163" w:name="ZOTERO_BREF_KG3pRTN6906x"/>
      <w:r>
        <w:rPr>
          <w:rFonts w:cs="Times New Roman"/>
          <w:kern w:val="0"/>
          <w:lang w:val="en-US"/>
        </w:rPr>
        <w:t>(</w:t>
      </w:r>
      <w:r>
        <w:rPr>
          <w:i/>
          <w:lang w:val="en-US"/>
        </w:rPr>
        <w:t>SR11-SR28 : USDA ARS</w:t>
      </w:r>
      <w:r>
        <w:rPr>
          <w:lang w:val="en-US"/>
        </w:rPr>
        <w:t>, n.d.)</w:t>
      </w:r>
      <w:bookmarkEnd w:id="163"/>
      <w:r>
        <w:rPr>
          <w:rFonts w:cs="Times New Roman"/>
          <w:kern w:val="0"/>
          <w:lang w:val="en-US"/>
        </w:rPr>
        <w:t>. After data cleaning and transformation, the analysis continued by looking at the descriptives statistics of the dataset, and then calc</w:t>
      </w:r>
      <w:r>
        <w:rPr>
          <w:rFonts w:cs="Times New Roman"/>
          <w:kern w:val="0"/>
          <w:lang w:val="en-US"/>
        </w:rPr>
        <w:t>ulating the p-values of MANOVA for the dataset by using the Statsmodels package of python.</w:t>
      </w:r>
    </w:p>
    <w:p w14:paraId="780F01CB" w14:textId="77777777" w:rsidR="00E6213C" w:rsidRDefault="00E6213C">
      <w:pPr>
        <w:ind w:firstLine="720"/>
        <w:rPr>
          <w:rFonts w:cs="Times New Roman"/>
          <w:kern w:val="0"/>
          <w:lang w:val="en-US"/>
        </w:rPr>
      </w:pPr>
    </w:p>
    <w:p w14:paraId="72C4D276" w14:textId="77777777" w:rsidR="00E6213C" w:rsidRDefault="002937EE">
      <w:pPr>
        <w:pStyle w:val="Balk4"/>
        <w:rPr>
          <w:lang w:val="en-US"/>
        </w:rPr>
      </w:pPr>
      <w:r>
        <w:rPr>
          <w:lang w:val="en-US"/>
        </w:rPr>
        <w:t>Metric 1 – Indicator 2: Shannon Diversity Index</w:t>
      </w:r>
    </w:p>
    <w:p w14:paraId="03CAF3AE" w14:textId="77777777" w:rsidR="00E6213C" w:rsidRDefault="002937EE">
      <w:pPr>
        <w:ind w:firstLine="720"/>
        <w:rPr>
          <w:lang w:val="en-US"/>
        </w:rPr>
      </w:pPr>
      <w:r>
        <w:rPr>
          <w:rFonts w:cs="Times New Roman"/>
          <w:lang w:val="en-US"/>
        </w:rPr>
        <w:t xml:space="preserve">For this second indicator; the study used the food supply data from FAO’s Food Balance Sheets. The data represented </w:t>
      </w:r>
      <w:r>
        <w:rPr>
          <w:rFonts w:cs="Times New Roman"/>
          <w:lang w:val="en-US"/>
        </w:rPr>
        <w:t>national per capita annual food supply in Kg. Again, the sample was the same 98 foods taken in the first indicator, and after evaluating that the type and extent of missing data was both too large and not random to ignore, the step to impute the missing va</w:t>
      </w:r>
      <w:r>
        <w:rPr>
          <w:rFonts w:cs="Times New Roman"/>
          <w:lang w:val="en-US"/>
        </w:rPr>
        <w:t xml:space="preserve">lues was taken. Two multiple imputation methods were used on the data (KNN and MICE), and the result of their r-statistics compared. The dataset imputed by MICE turned out to be more robust, with an adjusted rsquare of 0.8905 compared to the 0.8821 of the </w:t>
      </w:r>
      <w:r>
        <w:rPr>
          <w:rFonts w:cs="Times New Roman"/>
          <w:lang w:val="en-US"/>
        </w:rPr>
        <w:t>one imputed by using KNN. The imputed data was then aggregated to create the same 13 food groups as created in the first indicator, and then the next step to calculate the indeces was taken.</w:t>
      </w:r>
    </w:p>
    <w:p w14:paraId="1BF3029A" w14:textId="77777777" w:rsidR="00E6213C" w:rsidRDefault="002937EE">
      <w:pPr>
        <w:ind w:firstLine="720"/>
        <w:rPr>
          <w:lang w:val="en-US"/>
        </w:rPr>
      </w:pPr>
      <w:r>
        <w:rPr>
          <w:rFonts w:cs="Times New Roman"/>
          <w:lang w:val="en-US"/>
        </w:rPr>
        <w:t xml:space="preserve">To calculate the indeces, the following formula was used </w:t>
      </w:r>
      <w:bookmarkStart w:id="164" w:name="ZOTERO_BREF_syDmeU8OVzOw"/>
      <w:r>
        <w:rPr>
          <w:rFonts w:cs="Times New Roman"/>
          <w:lang w:val="en-US"/>
        </w:rPr>
        <w:t>(Gustafs</w:t>
      </w:r>
      <w:r>
        <w:rPr>
          <w:rFonts w:cs="Times New Roman"/>
          <w:lang w:val="en-US"/>
        </w:rPr>
        <w:t>on et al., 2016)</w:t>
      </w:r>
      <w:bookmarkEnd w:id="164"/>
      <w:r>
        <w:rPr>
          <w:rFonts w:cs="Times New Roman"/>
          <w:lang w:val="en-US"/>
        </w:rPr>
        <w:t>:</w:t>
      </w:r>
    </w:p>
    <w:p w14:paraId="54B77DC0" w14:textId="77777777" w:rsidR="00E6213C" w:rsidRDefault="002937EE">
      <w:pPr>
        <w:ind w:firstLine="720"/>
        <w:jc w:val="center"/>
        <w:rPr>
          <w:lang w:val="en-US"/>
        </w:rPr>
      </w:pPr>
      <m:oMathPara>
        <m:oMathParaPr>
          <m:jc m:val="center"/>
        </m:oMathParaPr>
        <m:oMath>
          <m:r>
            <w:rPr>
              <w:rFonts w:ascii="Cambria Math" w:hAnsi="Cambria Math"/>
            </w:rPr>
            <m:t>S</m:t>
          </m:r>
          <m:r>
            <w:rPr>
              <w:rFonts w:ascii="Cambria Math" w:hAnsi="Cambria Math"/>
            </w:rPr>
            <m:t>h</m:t>
          </m:r>
          <m:r>
            <w:rPr>
              <w:rFonts w:ascii="Cambria Math" w:hAnsi="Cambria Math"/>
            </w:rPr>
            <m:t>annonDiversity</m:t>
          </m:r>
          <m: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ln</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oMath>
      </m:oMathPara>
    </w:p>
    <w:p w14:paraId="1E60043F" w14:textId="77777777" w:rsidR="00E6213C" w:rsidRDefault="002937EE">
      <w:pPr>
        <w:rPr>
          <w:lang w:val="en-US"/>
        </w:rPr>
      </w:pPr>
      <w:r>
        <w:rPr>
          <w:rFonts w:eastAsiaTheme="minorEastAsia" w:cs="Times New Roman"/>
          <w:lang w:val="en-US"/>
        </w:rPr>
        <w:t xml:space="preserve">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eastAsiaTheme="minorEastAsia" w:cs="Times New Roman"/>
          <w:lang w:val="en-US"/>
        </w:rPr>
        <w:t xml:space="preserve"> = The Share (by weight) of the </w:t>
      </w:r>
      <m:oMath>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h</m:t>
            </m:r>
          </m:sub>
        </m:sSub>
      </m:oMath>
      <w:r>
        <w:rPr>
          <w:rFonts w:eastAsiaTheme="minorEastAsia" w:cs="Times New Roman"/>
          <w:lang w:val="en-US"/>
        </w:rPr>
        <w:t xml:space="preserve"> food item in the food supply</w:t>
      </w:r>
      <w:r>
        <w:rPr>
          <w:rFonts w:cs="Times New Roman"/>
          <w:lang w:val="en-US"/>
        </w:rPr>
        <w:t>. The results were then grouped according to the income group the country is in. ANOVA and descriptive statistic</w:t>
      </w:r>
      <w:r>
        <w:rPr>
          <w:rFonts w:cs="Times New Roman"/>
          <w:lang w:val="en-US"/>
        </w:rPr>
        <w:t>s were then used to analyze the data. Results are presented in the following chapter.</w:t>
      </w:r>
    </w:p>
    <w:p w14:paraId="648FA207" w14:textId="77777777" w:rsidR="00E6213C" w:rsidRDefault="00E6213C">
      <w:pPr>
        <w:rPr>
          <w:rFonts w:cs="Times New Roman"/>
          <w:lang w:val="en-US"/>
        </w:rPr>
      </w:pPr>
    </w:p>
    <w:p w14:paraId="7547C8C5" w14:textId="77777777" w:rsidR="00E6213C" w:rsidRDefault="002937EE">
      <w:pPr>
        <w:pStyle w:val="Balk4"/>
        <w:rPr>
          <w:lang w:val="en-US"/>
        </w:rPr>
      </w:pPr>
      <w:r>
        <w:rPr>
          <w:lang w:val="en-US"/>
        </w:rPr>
        <w:t>Metric 1 – Indicator 3: Modified Functional Attribute Diversity (MFAD)</w:t>
      </w:r>
    </w:p>
    <w:p w14:paraId="5DEE32CA" w14:textId="77777777" w:rsidR="00E6213C" w:rsidRDefault="002937EE">
      <w:pPr>
        <w:ind w:firstLine="720"/>
        <w:rPr>
          <w:lang w:val="en-US"/>
        </w:rPr>
      </w:pPr>
      <w:r>
        <w:rPr>
          <w:rFonts w:cs="Times New Roman"/>
          <w:lang w:val="en-US"/>
        </w:rPr>
        <w:t>For this indicator, a more complex approach had to be used. The first step was to get the per capita annual food supply data for the food groups used. This dataset was already at hand from the previous metric; the Shannon Diversity Index. The second step w</w:t>
      </w:r>
      <w:r>
        <w:rPr>
          <w:rFonts w:cs="Times New Roman"/>
          <w:lang w:val="en-US"/>
        </w:rPr>
        <w:t xml:space="preserve">as to get a hold of food composition data so that one can know the nutritional value each food has. This was taken from the USA’s food composition databases </w:t>
      </w:r>
      <w:bookmarkStart w:id="165" w:name="ZOTERO_BREF_UMJVBsLy33FX"/>
      <w:r>
        <w:rPr>
          <w:rFonts w:cs="Times New Roman"/>
          <w:kern w:val="0"/>
          <w:lang w:val="en-US"/>
        </w:rPr>
        <w:t>(</w:t>
      </w:r>
      <w:r>
        <w:rPr>
          <w:i/>
          <w:lang w:val="en-US"/>
        </w:rPr>
        <w:t>SR11-SR28 : USDA ARS</w:t>
      </w:r>
      <w:r>
        <w:rPr>
          <w:lang w:val="en-US"/>
        </w:rPr>
        <w:t>, n.d.)</w:t>
      </w:r>
      <w:bookmarkEnd w:id="165"/>
      <w:r>
        <w:rPr>
          <w:rFonts w:cs="Times New Roman"/>
          <w:kern w:val="0"/>
          <w:lang w:val="en-US"/>
        </w:rPr>
        <w:t>. The data therein contained nutritional values of 149 nutrient per 100</w:t>
      </w:r>
      <w:r>
        <w:rPr>
          <w:rFonts w:cs="Times New Roman"/>
          <w:kern w:val="0"/>
          <w:lang w:val="en-US"/>
        </w:rPr>
        <w:t>g of the food indicated. To get the nutrient supply information from each size of economy, the food supply value were converted from kilograms to grams. The values were then multiplied by the nutritional values in the food composition table and then the MF</w:t>
      </w:r>
      <w:r>
        <w:rPr>
          <w:rFonts w:cs="Times New Roman"/>
          <w:kern w:val="0"/>
          <w:lang w:val="en-US"/>
        </w:rPr>
        <w:t xml:space="preserve">AD function was created. To put it simply, the MFAD function shows the diversity in the supply of nutrients in an economy. The function was created by using the formula below </w:t>
      </w:r>
      <w:bookmarkStart w:id="166" w:name="ZOTERO_BREF_cbPeLWa01ses"/>
      <w:r>
        <w:rPr>
          <w:rFonts w:cs="Times New Roman"/>
          <w:lang w:val="en-US"/>
        </w:rPr>
        <w:t>(Remans et al., 2014)</w:t>
      </w:r>
      <w:bookmarkEnd w:id="166"/>
      <w:r>
        <w:rPr>
          <w:rFonts w:cs="Times New Roman"/>
          <w:kern w:val="0"/>
          <w:lang w:val="en-US"/>
        </w:rPr>
        <w:t>.</w:t>
      </w:r>
    </w:p>
    <w:p w14:paraId="161F47BA" w14:textId="77777777" w:rsidR="00E6213C" w:rsidRDefault="002937EE">
      <w:pPr>
        <w:ind w:firstLine="720"/>
        <w:jc w:val="center"/>
        <w:rPr>
          <w:lang w:val="en-US"/>
        </w:rPr>
      </w:pPr>
      <m:oMathPara>
        <m:oMathParaPr>
          <m:jc m:val="center"/>
        </m:oMathParaPr>
        <m:oMath>
          <m:r>
            <w:rPr>
              <w:rFonts w:ascii="Cambria Math" w:hAnsi="Cambria Math"/>
            </w:rPr>
            <m:t>MFAD</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ij</m:t>
                          </m:r>
                        </m:sub>
                      </m:sSub>
                    </m:e>
                  </m:nary>
                </m:e>
              </m:nary>
            </m:num>
            <m:den>
              <m:r>
                <w:rPr>
                  <w:rFonts w:ascii="Cambria Math" w:hAnsi="Cambria Math"/>
                </w:rPr>
                <m:t>N</m:t>
              </m:r>
            </m:den>
          </m:f>
        </m:oMath>
      </m:oMathPara>
    </w:p>
    <w:p w14:paraId="490F63F7" w14:textId="77777777" w:rsidR="00E6213C" w:rsidRDefault="002937EE">
      <w:pPr>
        <w:rPr>
          <w:lang w:val="en-US"/>
        </w:rPr>
      </w:pPr>
      <w:r>
        <w:rPr>
          <w:rFonts w:eastAsiaTheme="minorEastAsia" w:cs="Times New Roman"/>
          <w:lang w:val="en-US"/>
        </w:rPr>
        <w:t xml:space="preserve">Where: </w:t>
      </w:r>
    </w:p>
    <w:p w14:paraId="6E7AD9D0" w14:textId="77777777" w:rsidR="00E6213C" w:rsidRDefault="002937EE">
      <w:pPr>
        <w:ind w:firstLine="360"/>
        <w:rPr>
          <w:lang w:val="en-US"/>
        </w:rPr>
      </w:pPr>
      <w:r>
        <w:rPr>
          <w:rFonts w:eastAsiaTheme="minorEastAsia" w:cs="Times New Roman"/>
          <w:i/>
          <w:iCs/>
          <w:lang w:val="en-US"/>
        </w:rPr>
        <w:t>n</w:t>
      </w:r>
      <w:r>
        <w:rPr>
          <w:rFonts w:eastAsiaTheme="minorEastAsia" w:cs="Times New Roman"/>
          <w:lang w:val="en-US"/>
        </w:rPr>
        <w:t xml:space="preserve"> = the number of fo</w:t>
      </w:r>
      <w:r>
        <w:rPr>
          <w:rFonts w:eastAsiaTheme="minorEastAsia" w:cs="Times New Roman"/>
          <w:lang w:val="en-US"/>
        </w:rPr>
        <w:t xml:space="preserve">od groups, </w:t>
      </w:r>
    </w:p>
    <w:p w14:paraId="7A02EDA8" w14:textId="77777777" w:rsidR="00E6213C" w:rsidRDefault="002937EE">
      <w:pPr>
        <w:ind w:firstLine="360"/>
        <w:rPr>
          <w:lang w:val="en-US"/>
        </w:rPr>
      </w:pPr>
      <w:r>
        <w:rPr>
          <w:rFonts w:eastAsiaTheme="minorEastAsia" w:cs="Times New Roman"/>
          <w:i/>
          <w:iCs/>
          <w:lang w:val="en-US"/>
        </w:rPr>
        <w:t xml:space="preserve">d </w:t>
      </w:r>
      <w:r>
        <w:rPr>
          <w:rFonts w:eastAsiaTheme="minorEastAsia" w:cs="Times New Roman"/>
          <w:lang w:val="en-US"/>
        </w:rPr>
        <w:t>=</w:t>
      </w:r>
      <w:r>
        <w:rPr>
          <w:rFonts w:eastAsiaTheme="minorEastAsia" w:cs="Times New Roman"/>
          <w:i/>
          <w:iCs/>
          <w:lang w:val="en-US"/>
        </w:rPr>
        <w:t xml:space="preserve"> </w:t>
      </w:r>
      <w:r>
        <w:rPr>
          <w:rFonts w:eastAsiaTheme="minorEastAsia" w:cs="Times New Roman"/>
          <w:lang w:val="en-US"/>
        </w:rPr>
        <w:t>the dissimilarity between any two of the given food groups (</w:t>
      </w:r>
      <w:r>
        <w:rPr>
          <w:rFonts w:eastAsiaTheme="minorEastAsia" w:cs="Times New Roman"/>
          <w:i/>
          <w:iCs/>
          <w:lang w:val="en-US"/>
        </w:rPr>
        <w:t xml:space="preserve">i </w:t>
      </w:r>
      <w:r>
        <w:rPr>
          <w:rFonts w:eastAsiaTheme="minorEastAsia" w:cs="Times New Roman"/>
          <w:lang w:val="en-US"/>
        </w:rPr>
        <w:t xml:space="preserve">and </w:t>
      </w:r>
      <w:r>
        <w:rPr>
          <w:rFonts w:eastAsiaTheme="minorEastAsia" w:cs="Times New Roman"/>
          <w:i/>
          <w:iCs/>
          <w:lang w:val="en-US"/>
        </w:rPr>
        <w:t>j</w:t>
      </w:r>
      <w:r>
        <w:rPr>
          <w:rFonts w:eastAsiaTheme="minorEastAsia" w:cs="Times New Roman"/>
          <w:lang w:val="en-US"/>
        </w:rPr>
        <w:t xml:space="preserve">) as defined by their nutritional values. </w:t>
      </w:r>
    </w:p>
    <w:p w14:paraId="5D6431DA" w14:textId="77777777" w:rsidR="00E6213C" w:rsidRDefault="002937EE">
      <w:pPr>
        <w:ind w:firstLine="360"/>
        <w:rPr>
          <w:lang w:val="en-US"/>
        </w:rPr>
      </w:pPr>
      <w:r>
        <w:rPr>
          <w:rFonts w:eastAsiaTheme="minorEastAsia" w:cs="Times New Roman"/>
          <w:i/>
          <w:iCs/>
          <w:lang w:val="en-US"/>
        </w:rPr>
        <w:t>N</w:t>
      </w:r>
      <w:r>
        <w:rPr>
          <w:rFonts w:eastAsiaTheme="minorEastAsia" w:cs="Times New Roman"/>
          <w:lang w:val="en-US"/>
        </w:rPr>
        <w:t xml:space="preserve"> = number of nutrients used for the study.</w:t>
      </w:r>
    </w:p>
    <w:p w14:paraId="67D960B8" w14:textId="77777777" w:rsidR="00E6213C" w:rsidRDefault="002937EE">
      <w:pPr>
        <w:ind w:firstLine="720"/>
        <w:rPr>
          <w:lang w:val="en-US"/>
        </w:rPr>
      </w:pPr>
      <w:r>
        <w:rPr>
          <w:rFonts w:eastAsiaTheme="minorEastAsia" w:cs="Times New Roman"/>
          <w:lang w:val="en-US"/>
        </w:rPr>
        <w:t>The indeces were again grouped according to the size of an economy, and then the study</w:t>
      </w:r>
      <w:r>
        <w:rPr>
          <w:rFonts w:eastAsiaTheme="minorEastAsia" w:cs="Times New Roman"/>
          <w:lang w:val="en-US"/>
        </w:rPr>
        <w:t xml:space="preserve"> continued to the next steps of the analysis.</w:t>
      </w:r>
    </w:p>
    <w:p w14:paraId="19605B99" w14:textId="77777777" w:rsidR="00E6213C" w:rsidRDefault="00E6213C">
      <w:pPr>
        <w:ind w:firstLine="720"/>
        <w:rPr>
          <w:rFonts w:eastAsiaTheme="minorEastAsia" w:cs="Times New Roman"/>
          <w:lang w:val="en-US"/>
        </w:rPr>
      </w:pPr>
    </w:p>
    <w:p w14:paraId="20A6AD83" w14:textId="77777777" w:rsidR="00E6213C" w:rsidRDefault="002937EE">
      <w:pPr>
        <w:pStyle w:val="Balk4"/>
        <w:rPr>
          <w:lang w:val="en-US"/>
        </w:rPr>
      </w:pPr>
      <w:r>
        <w:rPr>
          <w:rFonts w:eastAsiaTheme="minorEastAsia"/>
          <w:lang w:val="en-US"/>
        </w:rPr>
        <w:t>Metric 1 – Indicator 4: Nutrient Balance Score</w:t>
      </w:r>
    </w:p>
    <w:p w14:paraId="355B4585" w14:textId="77777777" w:rsidR="00E6213C" w:rsidRDefault="002937EE">
      <w:pPr>
        <w:ind w:firstLine="720"/>
        <w:rPr>
          <w:lang w:val="en-US"/>
        </w:rPr>
      </w:pPr>
      <w:r>
        <w:rPr>
          <w:rFonts w:eastAsiaTheme="minorEastAsia" w:cs="Times New Roman"/>
          <w:lang w:val="en-US"/>
        </w:rPr>
        <w:t>For the fourth indicator; Nutrient Balance Score, two of the datasets needed for developing the indeces were already ready from the first and third indicators (No</w:t>
      </w:r>
      <w:r>
        <w:rPr>
          <w:rFonts w:eastAsiaTheme="minorEastAsia" w:cs="Times New Roman"/>
          <w:lang w:val="en-US"/>
        </w:rPr>
        <w:t xml:space="preserve">n-staple Energy and MFAD). The remaining task was only to get the recommended dietary reference intakes. These were obtained from </w:t>
      </w:r>
      <w:bookmarkStart w:id="167" w:name="ZOTERO_BREF_XsoKoMSANR8a"/>
      <w:r>
        <w:rPr>
          <w:rFonts w:cs="Times New Roman"/>
          <w:lang w:val="en-US"/>
        </w:rPr>
        <w:t>(Otten et al., 2006)</w:t>
      </w:r>
      <w:bookmarkEnd w:id="167"/>
      <w:r>
        <w:rPr>
          <w:rFonts w:cs="Times New Roman"/>
          <w:lang w:val="en-US"/>
        </w:rPr>
        <w:t xml:space="preserve">. </w:t>
      </w:r>
    </w:p>
    <w:p w14:paraId="0986CB5F" w14:textId="77777777" w:rsidR="00E6213C" w:rsidRDefault="002937EE">
      <w:pPr>
        <w:ind w:firstLine="720"/>
        <w:rPr>
          <w:lang w:val="en-US"/>
        </w:rPr>
      </w:pPr>
      <w:r>
        <w:rPr>
          <w:rFonts w:cs="Times New Roman"/>
          <w:lang w:val="en-US"/>
        </w:rPr>
        <w:lastRenderedPageBreak/>
        <w:t>To calculate the index, two steps had to be followed: 1) To calculate the Qualifying Indeces (QI) of ea</w:t>
      </w:r>
      <w:r>
        <w:rPr>
          <w:rFonts w:cs="Times New Roman"/>
          <w:lang w:val="en-US"/>
        </w:rPr>
        <w:t>ch individual food group in the dataset, 2) To calculate the Nutrient Balance (NB) scores of the composite meal and present it in-terms of percentage.</w:t>
      </w:r>
    </w:p>
    <w:p w14:paraId="1334BD01" w14:textId="77777777" w:rsidR="00E6213C" w:rsidRDefault="002937EE">
      <w:pPr>
        <w:ind w:firstLine="720"/>
        <w:rPr>
          <w:lang w:val="en-US"/>
        </w:rPr>
      </w:pPr>
      <w:r>
        <w:rPr>
          <w:rFonts w:cs="Times New Roman"/>
          <w:lang w:val="en-US"/>
        </w:rPr>
        <w:t xml:space="preserve">For the first step, the following formula for calculating a QI of a single meal was used </w:t>
      </w:r>
      <w:bookmarkStart w:id="168" w:name="ZOTERO_BREF_MIJMztkpfCm6"/>
      <w:r>
        <w:rPr>
          <w:rFonts w:cs="Times New Roman"/>
          <w:lang w:val="en-US"/>
        </w:rPr>
        <w:t>(Fern et al., 20</w:t>
      </w:r>
      <w:r>
        <w:rPr>
          <w:rFonts w:cs="Times New Roman"/>
          <w:lang w:val="en-US"/>
        </w:rPr>
        <w:t>15)</w:t>
      </w:r>
      <w:bookmarkEnd w:id="168"/>
      <w:r>
        <w:rPr>
          <w:rFonts w:cs="Times New Roman"/>
          <w:lang w:val="en-US"/>
        </w:rPr>
        <w:t>:</w:t>
      </w:r>
    </w:p>
    <w:p w14:paraId="69437965" w14:textId="77777777" w:rsidR="00E6213C" w:rsidRDefault="002937EE">
      <w:pPr>
        <w:ind w:firstLine="720"/>
        <w:jc w:val="center"/>
        <w:rPr>
          <w:lang w:val="en-US"/>
        </w:rPr>
      </w:pPr>
      <m:oMathPara>
        <m:oMathParaPr>
          <m:jc m:val="center"/>
        </m:oMathParaPr>
        <m:oMath>
          <m:r>
            <w:rPr>
              <w:rFonts w:ascii="Cambria Math" w:hAnsi="Cambria Math"/>
            </w:rPr>
            <m:t>QI</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d</m:t>
                  </m:r>
                </m:sub>
              </m:sSub>
            </m:num>
            <m:den>
              <m:sSub>
                <m:sSubPr>
                  <m:ctrlPr>
                    <w:rPr>
                      <w:rFonts w:ascii="Cambria Math" w:hAnsi="Cambria Math"/>
                    </w:rPr>
                  </m:ctrlPr>
                </m:sSubPr>
                <m:e>
                  <m:r>
                    <w:rPr>
                      <w:rFonts w:ascii="Cambria Math" w:hAnsi="Cambria Math"/>
                    </w:rPr>
                    <m:t>E</m:t>
                  </m:r>
                </m:e>
                <m:sub>
                  <m:r>
                    <w:rPr>
                      <w:rFonts w:ascii="Cambria Math" w:hAnsi="Cambria Math"/>
                    </w:rPr>
                    <m:t>p</m:t>
                  </m:r>
                </m:sub>
              </m:sSub>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q</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qj</m:t>
                          </m:r>
                        </m:sub>
                      </m:sSub>
                    </m:num>
                    <m:den>
                      <m:sSub>
                        <m:sSubPr>
                          <m:ctrlPr>
                            <w:rPr>
                              <w:rFonts w:ascii="Cambria Math" w:hAnsi="Cambria Math"/>
                            </w:rPr>
                          </m:ctrlPr>
                        </m:sSubPr>
                        <m:e>
                          <m:r>
                            <w:rPr>
                              <w:rFonts w:ascii="Cambria Math" w:hAnsi="Cambria Math"/>
                            </w:rPr>
                            <m:t>r</m:t>
                          </m:r>
                        </m:e>
                        <m:sub>
                          <m:r>
                            <w:rPr>
                              <w:rFonts w:ascii="Cambria Math" w:hAnsi="Cambria Math"/>
                            </w:rPr>
                            <m:t>qj</m:t>
                          </m:r>
                        </m:sub>
                      </m:sSub>
                    </m:den>
                  </m:f>
                </m:e>
              </m:nary>
            </m:num>
            <m:den>
              <m:sSub>
                <m:sSubPr>
                  <m:ctrlPr>
                    <w:rPr>
                      <w:rFonts w:ascii="Cambria Math" w:hAnsi="Cambria Math"/>
                    </w:rPr>
                  </m:ctrlPr>
                </m:sSubPr>
                <m:e>
                  <m:r>
                    <w:rPr>
                      <w:rFonts w:ascii="Cambria Math" w:hAnsi="Cambria Math"/>
                    </w:rPr>
                    <m:t>N</m:t>
                  </m:r>
                </m:e>
                <m:sub>
                  <m:r>
                    <w:rPr>
                      <w:rFonts w:ascii="Cambria Math" w:hAnsi="Cambria Math"/>
                    </w:rPr>
                    <m:t>q</m:t>
                  </m:r>
                </m:sub>
              </m:sSub>
            </m:den>
          </m:f>
        </m:oMath>
      </m:oMathPara>
    </w:p>
    <w:p w14:paraId="5C951412" w14:textId="77777777" w:rsidR="00E6213C" w:rsidRDefault="00E6213C">
      <w:pPr>
        <w:ind w:firstLine="720"/>
        <w:rPr>
          <w:rFonts w:eastAsiaTheme="minorEastAsia" w:cs="Times New Roman"/>
          <w:lang w:val="en-US"/>
        </w:rPr>
      </w:pPr>
    </w:p>
    <w:p w14:paraId="5E2FE475" w14:textId="77777777" w:rsidR="00E6213C" w:rsidRDefault="002937EE">
      <w:pPr>
        <w:rPr>
          <w:lang w:val="en-US"/>
        </w:rPr>
      </w:pPr>
      <w:r>
        <w:rPr>
          <w:rFonts w:eastAsiaTheme="minorEastAsia" w:cs="Times New Roman"/>
          <w:lang w:val="en-US"/>
        </w:rPr>
        <w:t>Where:</w:t>
      </w:r>
    </w:p>
    <w:p w14:paraId="6E5C4840" w14:textId="77777777" w:rsidR="00E6213C" w:rsidRDefault="002937EE">
      <w:pPr>
        <w:ind w:firstLine="360"/>
        <w:rPr>
          <w:lang w:val="en-US"/>
        </w:rPr>
      </w:pPr>
      <m:oMath>
        <m:sSub>
          <m:sSubPr>
            <m:ctrlPr>
              <w:rPr>
                <w:rFonts w:ascii="Cambria Math" w:hAnsi="Cambria Math"/>
              </w:rPr>
            </m:ctrlPr>
          </m:sSubPr>
          <m:e>
            <m:r>
              <w:rPr>
                <w:rFonts w:ascii="Cambria Math" w:hAnsi="Cambria Math"/>
              </w:rPr>
              <m:t>E</m:t>
            </m:r>
          </m:e>
          <m:sub>
            <m:r>
              <w:rPr>
                <w:rFonts w:ascii="Cambria Math" w:hAnsi="Cambria Math"/>
              </w:rPr>
              <m:t>d</m:t>
            </m:r>
          </m:sub>
        </m:sSub>
      </m:oMath>
      <w:r>
        <w:rPr>
          <w:rFonts w:eastAsiaTheme="minorEastAsia" w:cs="Times New Roman"/>
          <w:lang w:val="en-US"/>
        </w:rPr>
        <w:t xml:space="preserve"> = Daily energy needs of the population age group under consideration (kcal)</w:t>
      </w:r>
    </w:p>
    <w:p w14:paraId="654CA0BB" w14:textId="77777777" w:rsidR="00E6213C" w:rsidRDefault="002937EE">
      <w:pPr>
        <w:ind w:firstLine="360"/>
        <w:rPr>
          <w:lang w:val="en-US"/>
        </w:rPr>
      </w:pPr>
      <m:oMath>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cs="Times New Roman"/>
          <w:lang w:val="en-US"/>
        </w:rPr>
        <w:t xml:space="preserve"> = Energy in the amount of the food or meal analyzed (kcal)</w:t>
      </w:r>
    </w:p>
    <w:p w14:paraId="47BF0BE9" w14:textId="77777777" w:rsidR="00E6213C" w:rsidRDefault="002937EE">
      <w:pPr>
        <w:ind w:firstLine="360"/>
        <w:rPr>
          <w:lang w:val="en-US"/>
        </w:rPr>
      </w:pPr>
      <m:oMath>
        <m:sSub>
          <m:sSubPr>
            <m:ctrlPr>
              <w:rPr>
                <w:rFonts w:ascii="Cambria Math" w:hAnsi="Cambria Math"/>
              </w:rPr>
            </m:ctrlPr>
          </m:sSubPr>
          <m:e>
            <m:r>
              <w:rPr>
                <w:rFonts w:ascii="Cambria Math" w:hAnsi="Cambria Math"/>
              </w:rPr>
              <m:t>a</m:t>
            </m:r>
          </m:e>
          <m:sub>
            <m:r>
              <w:rPr>
                <w:rFonts w:ascii="Cambria Math" w:hAnsi="Cambria Math"/>
              </w:rPr>
              <m:t>qj</m:t>
            </m:r>
          </m:sub>
        </m:sSub>
      </m:oMath>
      <w:r>
        <w:rPr>
          <w:rFonts w:eastAsiaTheme="minorEastAsia" w:cs="Times New Roman"/>
          <w:lang w:val="en-US"/>
        </w:rPr>
        <w:t xml:space="preserve"> = Amount of qualifying nutrients in the food analyzed (g, mg or mcg)</w:t>
      </w:r>
    </w:p>
    <w:p w14:paraId="0738CBA8" w14:textId="77777777" w:rsidR="00E6213C" w:rsidRDefault="002937EE">
      <w:pPr>
        <w:ind w:firstLine="360"/>
        <w:rPr>
          <w:lang w:val="en-US"/>
        </w:rPr>
      </w:pPr>
      <m:oMath>
        <m:sSub>
          <m:sSubPr>
            <m:ctrlPr>
              <w:rPr>
                <w:rFonts w:ascii="Cambria Math" w:hAnsi="Cambria Math"/>
              </w:rPr>
            </m:ctrlPr>
          </m:sSubPr>
          <m:e>
            <m:r>
              <w:rPr>
                <w:rFonts w:ascii="Cambria Math" w:hAnsi="Cambria Math"/>
              </w:rPr>
              <m:t>r</m:t>
            </m:r>
          </m:e>
          <m:sub>
            <m:r>
              <w:rPr>
                <w:rFonts w:ascii="Cambria Math" w:hAnsi="Cambria Math"/>
              </w:rPr>
              <m:t>qj</m:t>
            </m:r>
          </m:sub>
        </m:sSub>
      </m:oMath>
      <w:r>
        <w:rPr>
          <w:rFonts w:eastAsiaTheme="minorEastAsia" w:cs="Times New Roman"/>
          <w:lang w:val="en-US"/>
        </w:rPr>
        <w:t xml:space="preserve"> = DRI (Daily Reference Intakes) of qualifying nutrients for the target section of the population .i.e. Male, Female, or Children.</w:t>
      </w:r>
    </w:p>
    <w:p w14:paraId="28E98FA0" w14:textId="77777777" w:rsidR="00E6213C" w:rsidRDefault="002937EE">
      <w:pPr>
        <w:ind w:firstLine="360"/>
        <w:rPr>
          <w:lang w:val="en-US"/>
        </w:rPr>
      </w:pPr>
      <m:oMath>
        <m:sSub>
          <m:sSubPr>
            <m:ctrlPr>
              <w:rPr>
                <w:rFonts w:ascii="Cambria Math" w:hAnsi="Cambria Math"/>
              </w:rPr>
            </m:ctrlPr>
          </m:sSubPr>
          <m:e>
            <m:r>
              <w:rPr>
                <w:rFonts w:ascii="Cambria Math" w:hAnsi="Cambria Math"/>
              </w:rPr>
              <m:t>N</m:t>
            </m:r>
          </m:e>
          <m:sub>
            <m:r>
              <w:rPr>
                <w:rFonts w:ascii="Cambria Math" w:hAnsi="Cambria Math"/>
              </w:rPr>
              <m:t>q</m:t>
            </m:r>
          </m:sub>
        </m:sSub>
      </m:oMath>
      <w:r>
        <w:rPr>
          <w:rFonts w:eastAsiaTheme="minorEastAsia" w:cs="Times New Roman"/>
          <w:lang w:val="en-US"/>
        </w:rPr>
        <w:t xml:space="preserve"> = Number of qualifying nutrients considered</w:t>
      </w:r>
    </w:p>
    <w:p w14:paraId="2337AB51" w14:textId="77777777" w:rsidR="00E6213C" w:rsidRDefault="00E6213C">
      <w:pPr>
        <w:ind w:firstLine="720"/>
        <w:rPr>
          <w:rFonts w:cs="Times New Roman"/>
          <w:lang w:val="en-US"/>
        </w:rPr>
      </w:pPr>
    </w:p>
    <w:p w14:paraId="29B41320" w14:textId="77777777" w:rsidR="00E6213C" w:rsidRDefault="002937EE">
      <w:pPr>
        <w:ind w:firstLine="720"/>
        <w:rPr>
          <w:lang w:val="en-US"/>
        </w:rPr>
      </w:pPr>
      <w:r>
        <w:rPr>
          <w:rFonts w:cs="Times New Roman"/>
          <w:lang w:val="en-US"/>
        </w:rPr>
        <w:t xml:space="preserve">For the second step, the following formula was used </w:t>
      </w:r>
      <w:bookmarkStart w:id="169" w:name="ZOTERO_BREF_nLTYIbOyETjy"/>
      <w:r>
        <w:rPr>
          <w:rFonts w:cs="Times New Roman"/>
          <w:lang w:val="en-US"/>
        </w:rPr>
        <w:t>(Fern et al., 2015)</w:t>
      </w:r>
      <w:bookmarkEnd w:id="169"/>
      <w:r>
        <w:rPr>
          <w:rFonts w:cs="Times New Roman"/>
          <w:lang w:val="en-US"/>
        </w:rPr>
        <w:t>:</w:t>
      </w:r>
    </w:p>
    <w:p w14:paraId="7C4E7E26" w14:textId="77777777" w:rsidR="00E6213C" w:rsidRDefault="002937EE">
      <w:pPr>
        <w:jc w:val="center"/>
        <w:rPr>
          <w:lang w:val="en-US"/>
        </w:rPr>
      </w:pPr>
      <m:oMathPara>
        <m:oMathParaPr>
          <m:jc m:val="center"/>
        </m:oMathParaPr>
        <m:oMath>
          <m:r>
            <w:rPr>
              <w:rFonts w:ascii="Cambria Math" w:hAnsi="Cambria Math"/>
            </w:rPr>
            <m:t>NB</m:t>
          </m:r>
          <m:d>
            <m:dPr>
              <m:ctrlPr>
                <w:rPr>
                  <w:rFonts w:ascii="Cambria Math" w:hAnsi="Cambria Math"/>
                </w:rPr>
              </m:ctrlPr>
            </m:dPr>
            <m:e>
              <m:r>
                <m:rPr>
                  <m:lit/>
                  <m:nor/>
                </m:rPr>
                <w:rPr>
                  <w:rFonts w:ascii="Cambria Math" w:hAnsi="Cambria Math"/>
                </w:rPr>
                <m:t>%</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sub>
                <m:sup>
                  <m:sSub>
                    <m:sSubPr>
                      <m:ctrlPr>
                        <w:rPr>
                          <w:rFonts w:ascii="Cambria Math" w:hAnsi="Cambria Math"/>
                        </w:rPr>
                      </m:ctrlPr>
                    </m:sSubPr>
                    <m:e>
                      <m:r>
                        <w:rPr>
                          <w:rFonts w:ascii="Cambria Math" w:hAnsi="Cambria Math"/>
                        </w:rPr>
                        <m:t>N</m:t>
                      </m:r>
                    </m:e>
                    <m:sub>
                      <m:r>
                        <w:rPr>
                          <w:rFonts w:ascii="Cambria Math" w:hAnsi="Cambria Math"/>
                        </w:rPr>
                        <m:t>q</m:t>
                      </m:r>
                    </m:sub>
                  </m:sSub>
                </m:sup>
                <m:e>
                  <m:sSub>
                    <m:sSubPr>
                      <m:ctrlPr>
                        <w:rPr>
                          <w:rFonts w:ascii="Cambria Math" w:hAnsi="Cambria Math"/>
                        </w:rPr>
                      </m:ctrlPr>
                    </m:sSubPr>
                    <m:e>
                      <m:r>
                        <w:rPr>
                          <w:rFonts w:ascii="Cambria Math" w:hAnsi="Cambria Math"/>
                        </w:rPr>
                        <m:t>qi</m:t>
                      </m:r>
                    </m:e>
                    <m:sub>
                      <m:r>
                        <w:rPr>
                          <w:rFonts w:ascii="Cambria Math" w:hAnsi="Cambria Math"/>
                        </w:rPr>
                        <m:t>qj</m:t>
                      </m:r>
                    </m:sub>
                  </m:sSub>
                </m:e>
              </m:nary>
            </m:num>
            <m:den>
              <m:sSub>
                <m:sSubPr>
                  <m:ctrlPr>
                    <w:rPr>
                      <w:rFonts w:ascii="Cambria Math" w:hAnsi="Cambria Math"/>
                    </w:rPr>
                  </m:ctrlPr>
                </m:sSubPr>
                <m:e>
                  <m:r>
                    <w:rPr>
                      <w:rFonts w:ascii="Cambria Math" w:hAnsi="Cambria Math"/>
                    </w:rPr>
                    <m:t>N</m:t>
                  </m:r>
                </m:e>
                <m:sub>
                  <m:r>
                    <w:rPr>
                      <w:rFonts w:ascii="Cambria Math" w:hAnsi="Cambria Math"/>
                    </w:rPr>
                    <m:t>q</m:t>
                  </m:r>
                </m:sub>
              </m:sSub>
            </m:den>
          </m:f>
          <m:r>
            <w:rPr>
              <w:rFonts w:ascii="Cambria Math" w:hAnsi="Cambria Math"/>
            </w:rPr>
            <m:t>.100</m:t>
          </m:r>
        </m:oMath>
      </m:oMathPara>
    </w:p>
    <w:p w14:paraId="6A4A7B9A" w14:textId="77777777" w:rsidR="00E6213C" w:rsidRDefault="002937EE">
      <w:pPr>
        <w:rPr>
          <w:lang w:val="en-US"/>
        </w:rPr>
      </w:pPr>
      <w:r>
        <w:rPr>
          <w:rFonts w:eastAsiaTheme="minorEastAsia" w:cs="Times New Roman"/>
          <w:lang w:val="en-US"/>
        </w:rPr>
        <w:t xml:space="preserve">Where: </w:t>
      </w:r>
    </w:p>
    <w:p w14:paraId="4674B044" w14:textId="77777777" w:rsidR="00E6213C" w:rsidRDefault="002937EE">
      <w:pPr>
        <w:ind w:firstLine="360"/>
        <w:rPr>
          <w:lang w:val="en-US"/>
        </w:rPr>
      </w:pPr>
      <w:r>
        <w:rPr>
          <w:rFonts w:eastAsiaTheme="minorEastAsia" w:cs="Times New Roman"/>
          <w:i/>
          <w:iCs/>
          <w:lang w:val="en-US"/>
        </w:rPr>
        <w:t xml:space="preserve">NB = </w:t>
      </w:r>
      <w:r>
        <w:rPr>
          <w:rFonts w:eastAsiaTheme="minorEastAsia" w:cs="Times New Roman"/>
          <w:lang w:val="en-US"/>
        </w:rPr>
        <w:t>Nutrient Balance Score</w:t>
      </w:r>
    </w:p>
    <w:p w14:paraId="059AFB12" w14:textId="77777777" w:rsidR="00E6213C" w:rsidRDefault="002937EE">
      <w:pPr>
        <w:ind w:firstLine="360"/>
        <w:rPr>
          <w:lang w:val="en-US"/>
        </w:rPr>
      </w:pPr>
      <m:oMath>
        <m:sSub>
          <m:sSubPr>
            <m:ctrlPr>
              <w:rPr>
                <w:rFonts w:ascii="Cambria Math" w:hAnsi="Cambria Math"/>
              </w:rPr>
            </m:ctrlPr>
          </m:sSubPr>
          <m:e>
            <m:r>
              <w:rPr>
                <w:rFonts w:ascii="Cambria Math" w:hAnsi="Cambria Math"/>
              </w:rPr>
              <m:t>Qi</m:t>
            </m:r>
          </m:e>
          <m:sub>
            <m:r>
              <w:rPr>
                <w:rFonts w:ascii="Cambria Math" w:hAnsi="Cambria Math"/>
              </w:rPr>
              <m:t>qj</m:t>
            </m:r>
          </m:sub>
        </m:sSub>
      </m:oMath>
      <w:r>
        <w:rPr>
          <w:rFonts w:eastAsiaTheme="minorEastAsia" w:cs="Times New Roman"/>
          <w:lang w:val="en-US"/>
        </w:rPr>
        <w:t xml:space="preserve"> = Value for the Qualifying Index of an individual nutrient (both truncated and non-truncated)</w:t>
      </w:r>
    </w:p>
    <w:p w14:paraId="259E9744" w14:textId="77777777" w:rsidR="00E6213C" w:rsidRDefault="002937EE">
      <w:pPr>
        <w:ind w:firstLine="360"/>
        <w:rPr>
          <w:lang w:val="en-US"/>
        </w:rPr>
      </w:pPr>
      <m:oMath>
        <m:sSub>
          <m:sSubPr>
            <m:ctrlPr>
              <w:rPr>
                <w:rFonts w:ascii="Cambria Math" w:hAnsi="Cambria Math"/>
              </w:rPr>
            </m:ctrlPr>
          </m:sSubPr>
          <m:e>
            <m:r>
              <w:rPr>
                <w:rFonts w:ascii="Cambria Math" w:hAnsi="Cambria Math"/>
              </w:rPr>
              <m:t>N</m:t>
            </m:r>
          </m:e>
          <m:sub>
            <m:r>
              <w:rPr>
                <w:rFonts w:ascii="Cambria Math" w:hAnsi="Cambria Math"/>
              </w:rPr>
              <m:t>q</m:t>
            </m:r>
          </m:sub>
        </m:sSub>
      </m:oMath>
      <w:r>
        <w:rPr>
          <w:rFonts w:eastAsiaTheme="minorEastAsia" w:cs="Times New Roman"/>
          <w:lang w:val="en-US"/>
        </w:rPr>
        <w:t xml:space="preserve"> = Number of qualifying nutrients considered.</w:t>
      </w:r>
    </w:p>
    <w:p w14:paraId="501DC83F" w14:textId="77777777" w:rsidR="00E6213C" w:rsidRDefault="002937EE">
      <w:pPr>
        <w:ind w:firstLine="720"/>
        <w:rPr>
          <w:lang w:val="en-US"/>
        </w:rPr>
      </w:pPr>
      <w:r>
        <w:rPr>
          <w:rFonts w:eastAsiaTheme="minorEastAsia" w:cs="Times New Roman"/>
          <w:lang w:val="en-US"/>
        </w:rPr>
        <w:lastRenderedPageBreak/>
        <w:t>The truncated values mentioned above refers to the QI of individual foods that were cut-off when they exceeded one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 1.00). This was so because</w:t>
      </w:r>
      <w:bookmarkStart w:id="170" w:name="ZOTERO_BREF_k04hrmeegq16"/>
      <w:r>
        <w:rPr>
          <w:rFonts w:eastAsiaTheme="minorEastAsia" w:cs="Times New Roman"/>
          <w:lang w:val="en-US"/>
        </w:rPr>
        <w:t xml:space="preserve">, according to previous studies </w:t>
      </w:r>
      <w:r>
        <w:rPr>
          <w:rFonts w:cs="Times New Roman"/>
          <w:lang w:val="en-US"/>
        </w:rPr>
        <w:t>(Fern et al., 2015)</w:t>
      </w:r>
      <w:bookmarkEnd w:id="170"/>
      <w:r>
        <w:rPr>
          <w:rFonts w:eastAsiaTheme="minorEastAsia" w:cs="Times New Roman"/>
          <w:lang w:val="en-US"/>
        </w:rPr>
        <w:t xml:space="preserv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 1</w:t>
      </w:r>
      <w:r>
        <w:rPr>
          <w:rFonts w:eastAsiaTheme="minorEastAsia" w:cs="Times New Roman"/>
          <w:lang w:val="en-US"/>
        </w:rPr>
        <w:t xml:space="preserve">.00 denotes meeting the dietary requirement of the targeted nutrient. The remaining amounts of the nutrients represented by the portion where </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eastAsiaTheme="minorEastAsia" w:cs="Times New Roman"/>
          <w:lang w:val="en-US"/>
        </w:rPr>
        <w:t xml:space="preserve"> &gt; 1.00 served no nutritional purpose. According to </w:t>
      </w:r>
      <w:bookmarkStart w:id="171" w:name="ZOTERO_BREF_2m70pm5eOSIN"/>
      <w:r>
        <w:rPr>
          <w:rFonts w:cs="Times New Roman"/>
          <w:lang w:val="en-US"/>
        </w:rPr>
        <w:t>(Fern et al., 2015)</w:t>
      </w:r>
      <w:bookmarkEnd w:id="171"/>
      <w:r>
        <w:rPr>
          <w:rFonts w:cs="Times New Roman"/>
          <w:lang w:val="en-US"/>
        </w:rPr>
        <w:t>, this helps to offset the influence of</w:t>
      </w:r>
      <w:r>
        <w:rPr>
          <w:rFonts w:cs="Times New Roman"/>
          <w:lang w:val="en-US"/>
        </w:rPr>
        <w:t xml:space="preserve"> foods with abnormally high quantities of a certain qualifying nutrient.</w:t>
      </w:r>
    </w:p>
    <w:p w14:paraId="2197E9BD" w14:textId="77777777" w:rsidR="00E6213C" w:rsidRDefault="00E6213C">
      <w:pPr>
        <w:ind w:firstLine="720"/>
        <w:rPr>
          <w:rFonts w:cs="Times New Roman"/>
          <w:lang w:val="en-US"/>
        </w:rPr>
      </w:pPr>
    </w:p>
    <w:p w14:paraId="5BEEAAC3" w14:textId="77777777" w:rsidR="00E6213C" w:rsidRDefault="002937EE">
      <w:pPr>
        <w:ind w:firstLine="720"/>
        <w:rPr>
          <w:lang w:val="en-US"/>
        </w:rPr>
      </w:pPr>
      <w:r>
        <w:rPr>
          <w:rFonts w:cs="Times New Roman"/>
          <w:lang w:val="en-US"/>
        </w:rPr>
        <w:t xml:space="preserve"> </w:t>
      </w:r>
      <w:r>
        <w:rPr>
          <w:rFonts w:eastAsiaTheme="minorEastAsia" w:cs="Times New Roman"/>
          <w:lang w:val="en-US"/>
        </w:rPr>
        <w:t>For the other metrics, a simple data cleaning exercise of filtering columns and rows to fetch the data needed was all that needed to make the data ready for ANOVA and other steps of</w:t>
      </w:r>
      <w:r>
        <w:rPr>
          <w:rFonts w:eastAsiaTheme="minorEastAsia" w:cs="Times New Roman"/>
          <w:lang w:val="en-US"/>
        </w:rPr>
        <w:t xml:space="preserve"> the analysis. For this, several python statistical packages were used, including Pandas for data manipulation, SciPy and Scikit-learn for ANOVA and MANOVA, and Seaborn and Matplotlib for data visualization.</w:t>
      </w:r>
    </w:p>
    <w:p w14:paraId="6E19D008" w14:textId="77777777" w:rsidR="00E6213C" w:rsidRDefault="002937EE">
      <w:pPr>
        <w:spacing w:line="259" w:lineRule="auto"/>
        <w:jc w:val="left"/>
        <w:rPr>
          <w:lang w:val="en-US"/>
        </w:rPr>
      </w:pPr>
      <w:r>
        <w:br w:type="page"/>
      </w:r>
    </w:p>
    <w:p w14:paraId="6F4EB0E6" w14:textId="77777777" w:rsidR="00E6213C" w:rsidRDefault="002937EE">
      <w:pPr>
        <w:pStyle w:val="Balk1"/>
        <w:spacing w:after="240"/>
        <w:rPr>
          <w:lang w:val="en-US"/>
        </w:rPr>
      </w:pPr>
      <w:bookmarkStart w:id="172" w:name="_Toc150337600"/>
      <w:r>
        <w:rPr>
          <w:szCs w:val="22"/>
          <w:lang w:val="en-US"/>
        </w:rPr>
        <w:lastRenderedPageBreak/>
        <w:t>RESULTS AND DISCUSSION</w:t>
      </w:r>
      <w:bookmarkEnd w:id="172"/>
    </w:p>
    <w:p w14:paraId="38E55A45" w14:textId="77777777" w:rsidR="00E6213C" w:rsidRDefault="002937EE">
      <w:pPr>
        <w:pStyle w:val="Balk2"/>
        <w:rPr>
          <w:lang w:val="en-US"/>
        </w:rPr>
      </w:pPr>
      <w:bookmarkStart w:id="173" w:name="_Toc150337601"/>
      <w:r>
        <w:rPr>
          <w:lang w:val="en-US"/>
        </w:rPr>
        <w:t xml:space="preserve">Country Groups overall </w:t>
      </w:r>
      <w:r>
        <w:rPr>
          <w:lang w:val="en-US"/>
        </w:rPr>
        <w:t>scores.</w:t>
      </w:r>
      <w:bookmarkEnd w:id="173"/>
    </w:p>
    <w:p w14:paraId="51C4E680" w14:textId="77777777" w:rsidR="00E6213C" w:rsidRDefault="002937EE">
      <w:pPr>
        <w:rPr>
          <w:lang w:val="en-US"/>
        </w:rPr>
      </w:pPr>
      <w:r>
        <w:rPr>
          <w:lang w:val="en-US"/>
        </w:rPr>
        <w:tab/>
        <w:t>High income dominated all other groups in all metrics. An ANOVA analysis comparing the results of all country groups in all seven metrics revealed a statistically significant influence of the variable “income group” to the performance on the seven</w:t>
      </w:r>
      <w:r>
        <w:rPr>
          <w:lang w:val="en-US"/>
        </w:rPr>
        <w:t xml:space="preserve"> metrics at 0.05 significance level (p &lt; 0.05). The graph below shows the performance of each income group in each of the seven metrics.</w:t>
      </w:r>
    </w:p>
    <w:p w14:paraId="09CBA9C0" w14:textId="77777777" w:rsidR="00E6213C" w:rsidRDefault="002937EE">
      <w:pPr>
        <w:pStyle w:val="Figures"/>
        <w:ind w:firstLine="0"/>
        <w:rPr>
          <w:lang w:val="en-US"/>
        </w:rPr>
      </w:pPr>
      <w:r>
        <w:rPr>
          <w:lang w:val="en-US"/>
        </w:rPr>
        <w:tab/>
        <w:t xml:space="preserve">Figure 4.1. Performance of Each Country Group in Each of the Seven Metrics </w:t>
      </w:r>
    </w:p>
    <w:p w14:paraId="653BD7C8" w14:textId="77777777" w:rsidR="00E6213C" w:rsidRDefault="002937EE">
      <w:pPr>
        <w:pStyle w:val="Figures"/>
        <w:rPr>
          <w:lang w:val="en-US"/>
        </w:rPr>
      </w:pPr>
      <w:r>
        <w:rPr>
          <w:noProof/>
          <w:lang w:eastAsia="tr-TR"/>
        </w:rPr>
        <w:drawing>
          <wp:anchor distT="0" distB="0" distL="0" distR="0" simplePos="0" relativeHeight="43" behindDoc="0" locked="0" layoutInCell="0" allowOverlap="1" wp14:anchorId="115C37CA" wp14:editId="19D4E95F">
            <wp:simplePos x="0" y="0"/>
            <wp:positionH relativeFrom="column">
              <wp:align>center</wp:align>
            </wp:positionH>
            <wp:positionV relativeFrom="paragraph">
              <wp:posOffset>635</wp:posOffset>
            </wp:positionV>
            <wp:extent cx="5575935" cy="3727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5575935" cy="3727450"/>
                    </a:xfrm>
                    <a:prstGeom prst="rect">
                      <a:avLst/>
                    </a:prstGeom>
                  </pic:spPr>
                </pic:pic>
              </a:graphicData>
            </a:graphic>
          </wp:anchor>
        </w:drawing>
      </w:r>
      <w:r>
        <w:rPr>
          <w:lang w:val="en-US"/>
        </w:rPr>
        <w:t>Table 4.1. ANOVA Output Between Income Gr</w:t>
      </w:r>
      <w:r>
        <w:rPr>
          <w:lang w:val="en-US"/>
        </w:rPr>
        <w:t>oups and Performance</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778"/>
        <w:gridCol w:w="1778"/>
        <w:gridCol w:w="1778"/>
        <w:gridCol w:w="1778"/>
        <w:gridCol w:w="1779"/>
      </w:tblGrid>
      <w:tr w:rsidR="00E6213C" w14:paraId="06644EA1" w14:textId="77777777">
        <w:trPr>
          <w:trHeight w:val="659"/>
        </w:trPr>
        <w:tc>
          <w:tcPr>
            <w:tcW w:w="1756" w:type="dxa"/>
            <w:tcBorders>
              <w:top w:val="single" w:sz="4" w:space="0" w:color="000000"/>
              <w:left w:val="single" w:sz="4" w:space="0" w:color="000000"/>
              <w:bottom w:val="single" w:sz="4" w:space="0" w:color="000000"/>
            </w:tcBorders>
            <w:vAlign w:val="center"/>
          </w:tcPr>
          <w:p w14:paraId="43D1F3DD" w14:textId="77777777" w:rsidR="00E6213C" w:rsidRDefault="00E6213C">
            <w:pPr>
              <w:pStyle w:val="TableContents"/>
              <w:rPr>
                <w:lang w:val="en-US"/>
              </w:rPr>
            </w:pPr>
          </w:p>
        </w:tc>
        <w:tc>
          <w:tcPr>
            <w:tcW w:w="1756" w:type="dxa"/>
            <w:tcBorders>
              <w:top w:val="single" w:sz="4" w:space="0" w:color="000000"/>
              <w:left w:val="single" w:sz="4" w:space="0" w:color="000000"/>
              <w:bottom w:val="single" w:sz="4" w:space="0" w:color="000000"/>
            </w:tcBorders>
            <w:vAlign w:val="center"/>
          </w:tcPr>
          <w:p w14:paraId="688547D0" w14:textId="77777777" w:rsidR="00E6213C" w:rsidRDefault="002937EE">
            <w:pPr>
              <w:pStyle w:val="TableContents"/>
              <w:rPr>
                <w:lang w:val="en-US"/>
              </w:rPr>
            </w:pPr>
            <w:r>
              <w:rPr>
                <w:lang w:val="en-US"/>
              </w:rPr>
              <w:t>sum_sq</w:t>
            </w:r>
          </w:p>
        </w:tc>
        <w:tc>
          <w:tcPr>
            <w:tcW w:w="1756" w:type="dxa"/>
            <w:tcBorders>
              <w:top w:val="single" w:sz="4" w:space="0" w:color="000000"/>
              <w:left w:val="single" w:sz="4" w:space="0" w:color="000000"/>
              <w:bottom w:val="single" w:sz="4" w:space="0" w:color="000000"/>
            </w:tcBorders>
            <w:vAlign w:val="center"/>
          </w:tcPr>
          <w:p w14:paraId="5C20F14B" w14:textId="77777777" w:rsidR="00E6213C" w:rsidRDefault="002937EE">
            <w:pPr>
              <w:pStyle w:val="TableContents"/>
              <w:rPr>
                <w:lang w:val="en-US"/>
              </w:rPr>
            </w:pPr>
            <w:r>
              <w:rPr>
                <w:lang w:val="en-US"/>
              </w:rPr>
              <w:t>Df</w:t>
            </w:r>
          </w:p>
        </w:tc>
        <w:tc>
          <w:tcPr>
            <w:tcW w:w="1756" w:type="dxa"/>
            <w:tcBorders>
              <w:top w:val="single" w:sz="4" w:space="0" w:color="000000"/>
              <w:left w:val="single" w:sz="4" w:space="0" w:color="000000"/>
              <w:bottom w:val="single" w:sz="4" w:space="0" w:color="000000"/>
            </w:tcBorders>
            <w:vAlign w:val="center"/>
          </w:tcPr>
          <w:p w14:paraId="76D5B850" w14:textId="77777777" w:rsidR="00E6213C" w:rsidRDefault="002937EE">
            <w:pPr>
              <w:pStyle w:val="TableContents"/>
              <w:rPr>
                <w:lang w:val="en-US"/>
              </w:rPr>
            </w:pPr>
            <w:r>
              <w:rPr>
                <w:lang w:val="en-US"/>
              </w:rPr>
              <w:t>F</w:t>
            </w:r>
          </w:p>
        </w:tc>
        <w:tc>
          <w:tcPr>
            <w:tcW w:w="1757" w:type="dxa"/>
            <w:tcBorders>
              <w:top w:val="single" w:sz="4" w:space="0" w:color="000000"/>
              <w:left w:val="single" w:sz="4" w:space="0" w:color="000000"/>
              <w:bottom w:val="single" w:sz="4" w:space="0" w:color="000000"/>
              <w:right w:val="single" w:sz="4" w:space="0" w:color="000000"/>
            </w:tcBorders>
            <w:vAlign w:val="center"/>
          </w:tcPr>
          <w:p w14:paraId="000CCEC0" w14:textId="77777777" w:rsidR="00E6213C" w:rsidRDefault="002937EE">
            <w:pPr>
              <w:pStyle w:val="TableContents"/>
              <w:rPr>
                <w:lang w:val="en-US"/>
              </w:rPr>
            </w:pPr>
            <w:r>
              <w:rPr>
                <w:lang w:val="en-US"/>
              </w:rPr>
              <w:t>PR(&gt;F)</w:t>
            </w:r>
          </w:p>
        </w:tc>
      </w:tr>
      <w:tr w:rsidR="00E6213C" w14:paraId="2BA822B3" w14:textId="77777777">
        <w:trPr>
          <w:trHeight w:val="659"/>
        </w:trPr>
        <w:tc>
          <w:tcPr>
            <w:tcW w:w="1756" w:type="dxa"/>
            <w:tcBorders>
              <w:left w:val="single" w:sz="4" w:space="0" w:color="000000"/>
              <w:bottom w:val="single" w:sz="4" w:space="0" w:color="000000"/>
            </w:tcBorders>
            <w:vAlign w:val="center"/>
          </w:tcPr>
          <w:p w14:paraId="512936C7" w14:textId="77777777" w:rsidR="00E6213C" w:rsidRDefault="002937EE">
            <w:pPr>
              <w:pStyle w:val="TableContents"/>
              <w:rPr>
                <w:lang w:val="en-US"/>
              </w:rPr>
            </w:pPr>
            <w:r>
              <w:rPr>
                <w:lang w:val="en-US"/>
              </w:rPr>
              <w:t>C(variable)</w:t>
            </w:r>
          </w:p>
        </w:tc>
        <w:tc>
          <w:tcPr>
            <w:tcW w:w="1756" w:type="dxa"/>
            <w:tcBorders>
              <w:left w:val="single" w:sz="4" w:space="0" w:color="000000"/>
              <w:bottom w:val="single" w:sz="4" w:space="0" w:color="000000"/>
            </w:tcBorders>
            <w:vAlign w:val="center"/>
          </w:tcPr>
          <w:p w14:paraId="352751F2" w14:textId="77777777" w:rsidR="00E6213C" w:rsidRDefault="002937EE">
            <w:pPr>
              <w:pStyle w:val="TableContents"/>
              <w:rPr>
                <w:lang w:val="en-US"/>
              </w:rPr>
            </w:pPr>
            <w:r>
              <w:rPr>
                <w:lang w:val="en-US"/>
              </w:rPr>
              <w:t>1095.696220</w:t>
            </w:r>
          </w:p>
        </w:tc>
        <w:tc>
          <w:tcPr>
            <w:tcW w:w="1756" w:type="dxa"/>
            <w:tcBorders>
              <w:left w:val="single" w:sz="4" w:space="0" w:color="000000"/>
              <w:bottom w:val="single" w:sz="4" w:space="0" w:color="000000"/>
            </w:tcBorders>
            <w:vAlign w:val="center"/>
          </w:tcPr>
          <w:p w14:paraId="407F7686" w14:textId="77777777" w:rsidR="00E6213C" w:rsidRDefault="002937EE">
            <w:pPr>
              <w:pStyle w:val="TableContents"/>
              <w:rPr>
                <w:lang w:val="en-US"/>
              </w:rPr>
            </w:pPr>
            <w:r>
              <w:rPr>
                <w:lang w:val="en-US"/>
              </w:rPr>
              <w:t>3.0</w:t>
            </w:r>
          </w:p>
        </w:tc>
        <w:tc>
          <w:tcPr>
            <w:tcW w:w="1756" w:type="dxa"/>
            <w:tcBorders>
              <w:left w:val="single" w:sz="4" w:space="0" w:color="000000"/>
              <w:bottom w:val="single" w:sz="4" w:space="0" w:color="000000"/>
            </w:tcBorders>
            <w:vAlign w:val="center"/>
          </w:tcPr>
          <w:p w14:paraId="74F2C2B3" w14:textId="77777777" w:rsidR="00E6213C" w:rsidRDefault="002937EE">
            <w:pPr>
              <w:pStyle w:val="TableContents"/>
              <w:rPr>
                <w:lang w:val="en-US"/>
              </w:rPr>
            </w:pPr>
            <w:r>
              <w:rPr>
                <w:lang w:val="en-US"/>
              </w:rPr>
              <w:t>3.73781</w:t>
            </w:r>
          </w:p>
        </w:tc>
        <w:tc>
          <w:tcPr>
            <w:tcW w:w="1757" w:type="dxa"/>
            <w:tcBorders>
              <w:left w:val="single" w:sz="4" w:space="0" w:color="000000"/>
              <w:bottom w:val="single" w:sz="4" w:space="0" w:color="000000"/>
              <w:right w:val="single" w:sz="4" w:space="0" w:color="000000"/>
            </w:tcBorders>
            <w:vAlign w:val="center"/>
          </w:tcPr>
          <w:p w14:paraId="20244CEF" w14:textId="77777777" w:rsidR="00E6213C" w:rsidRDefault="002937EE">
            <w:pPr>
              <w:pStyle w:val="TableContents"/>
              <w:rPr>
                <w:lang w:val="en-US"/>
              </w:rPr>
            </w:pPr>
            <w:r>
              <w:rPr>
                <w:lang w:val="en-US"/>
              </w:rPr>
              <w:t>0.024606</w:t>
            </w:r>
          </w:p>
        </w:tc>
      </w:tr>
      <w:tr w:rsidR="00E6213C" w14:paraId="136214EA" w14:textId="77777777">
        <w:trPr>
          <w:trHeight w:val="659"/>
        </w:trPr>
        <w:tc>
          <w:tcPr>
            <w:tcW w:w="1756" w:type="dxa"/>
            <w:tcBorders>
              <w:left w:val="single" w:sz="4" w:space="0" w:color="000000"/>
              <w:bottom w:val="single" w:sz="4" w:space="0" w:color="000000"/>
            </w:tcBorders>
            <w:vAlign w:val="center"/>
          </w:tcPr>
          <w:p w14:paraId="6C47F781" w14:textId="77777777" w:rsidR="00E6213C" w:rsidRDefault="002937EE">
            <w:pPr>
              <w:pStyle w:val="TableContents"/>
              <w:rPr>
                <w:lang w:val="en-US"/>
              </w:rPr>
            </w:pPr>
            <w:r>
              <w:rPr>
                <w:lang w:val="en-US"/>
              </w:rPr>
              <w:t>Residual</w:t>
            </w:r>
          </w:p>
        </w:tc>
        <w:tc>
          <w:tcPr>
            <w:tcW w:w="1756" w:type="dxa"/>
            <w:tcBorders>
              <w:left w:val="single" w:sz="4" w:space="0" w:color="000000"/>
              <w:bottom w:val="single" w:sz="4" w:space="0" w:color="000000"/>
            </w:tcBorders>
            <w:vAlign w:val="center"/>
          </w:tcPr>
          <w:p w14:paraId="1FEEFED6" w14:textId="77777777" w:rsidR="00E6213C" w:rsidRDefault="002937EE">
            <w:pPr>
              <w:pStyle w:val="TableContents"/>
              <w:rPr>
                <w:lang w:val="en-US"/>
              </w:rPr>
            </w:pPr>
            <w:r>
              <w:rPr>
                <w:lang w:val="en-US"/>
              </w:rPr>
              <w:t>2345.108307</w:t>
            </w:r>
          </w:p>
        </w:tc>
        <w:tc>
          <w:tcPr>
            <w:tcW w:w="1756" w:type="dxa"/>
            <w:tcBorders>
              <w:left w:val="single" w:sz="4" w:space="0" w:color="000000"/>
              <w:bottom w:val="single" w:sz="4" w:space="0" w:color="000000"/>
            </w:tcBorders>
            <w:vAlign w:val="center"/>
          </w:tcPr>
          <w:p w14:paraId="2EB30BAB" w14:textId="77777777" w:rsidR="00E6213C" w:rsidRDefault="002937EE">
            <w:pPr>
              <w:pStyle w:val="TableContents"/>
              <w:rPr>
                <w:lang w:val="en-US"/>
              </w:rPr>
            </w:pPr>
            <w:r>
              <w:rPr>
                <w:lang w:val="en-US"/>
              </w:rPr>
              <w:t>24.0</w:t>
            </w:r>
          </w:p>
        </w:tc>
        <w:tc>
          <w:tcPr>
            <w:tcW w:w="1756" w:type="dxa"/>
            <w:tcBorders>
              <w:left w:val="single" w:sz="4" w:space="0" w:color="000000"/>
              <w:bottom w:val="single" w:sz="4" w:space="0" w:color="000000"/>
            </w:tcBorders>
            <w:vAlign w:val="center"/>
          </w:tcPr>
          <w:p w14:paraId="25D3743E" w14:textId="77777777" w:rsidR="00E6213C" w:rsidRDefault="002937EE">
            <w:pPr>
              <w:pStyle w:val="TableContents"/>
              <w:rPr>
                <w:lang w:val="en-US"/>
              </w:rPr>
            </w:pPr>
            <w:r>
              <w:rPr>
                <w:lang w:val="en-US"/>
              </w:rPr>
              <w:t>NaN</w:t>
            </w:r>
          </w:p>
        </w:tc>
        <w:tc>
          <w:tcPr>
            <w:tcW w:w="1757" w:type="dxa"/>
            <w:tcBorders>
              <w:left w:val="single" w:sz="4" w:space="0" w:color="000000"/>
              <w:bottom w:val="single" w:sz="4" w:space="0" w:color="000000"/>
              <w:right w:val="single" w:sz="4" w:space="0" w:color="000000"/>
            </w:tcBorders>
            <w:vAlign w:val="center"/>
          </w:tcPr>
          <w:p w14:paraId="3C1F2F30" w14:textId="77777777" w:rsidR="00E6213C" w:rsidRDefault="002937EE">
            <w:pPr>
              <w:pStyle w:val="TableContents"/>
              <w:rPr>
                <w:lang w:val="en-US"/>
              </w:rPr>
            </w:pPr>
            <w:r>
              <w:rPr>
                <w:lang w:val="en-US"/>
              </w:rPr>
              <w:t>NaN</w:t>
            </w:r>
          </w:p>
        </w:tc>
      </w:tr>
    </w:tbl>
    <w:p w14:paraId="34C90BA2" w14:textId="77777777" w:rsidR="00E6213C" w:rsidRDefault="00E6213C">
      <w:pPr>
        <w:pStyle w:val="Figures"/>
        <w:rPr>
          <w:lang w:val="en-US"/>
        </w:rPr>
      </w:pPr>
    </w:p>
    <w:p w14:paraId="1FD0094A" w14:textId="77777777" w:rsidR="00E6213C" w:rsidRDefault="002937EE">
      <w:pPr>
        <w:pStyle w:val="Figures"/>
        <w:rPr>
          <w:lang w:val="en-US"/>
        </w:rPr>
      </w:pPr>
      <w:r>
        <w:rPr>
          <w:lang w:val="en-US"/>
        </w:rPr>
        <w:lastRenderedPageBreak/>
        <w:t>Figure 4.2. Close-up Comparison Between Country Groups On The Seven Metrics</w:t>
      </w:r>
    </w:p>
    <w:p w14:paraId="0B0121A5" w14:textId="77777777" w:rsidR="00E6213C" w:rsidRDefault="002937EE">
      <w:pPr>
        <w:rPr>
          <w:lang w:val="en-US"/>
        </w:rPr>
      </w:pPr>
      <w:r>
        <w:rPr>
          <w:noProof/>
          <w:lang w:eastAsia="tr-TR"/>
        </w:rPr>
        <w:drawing>
          <wp:anchor distT="0" distB="0" distL="0" distR="0" simplePos="0" relativeHeight="44" behindDoc="0" locked="0" layoutInCell="0" allowOverlap="1" wp14:anchorId="1809A2B4" wp14:editId="44B387EA">
            <wp:simplePos x="0" y="0"/>
            <wp:positionH relativeFrom="column">
              <wp:posOffset>35560</wp:posOffset>
            </wp:positionH>
            <wp:positionV relativeFrom="paragraph">
              <wp:posOffset>635</wp:posOffset>
            </wp:positionV>
            <wp:extent cx="4122420" cy="2760345"/>
            <wp:effectExtent l="0" t="0" r="0" b="0"/>
            <wp:wrapTopAndBottom/>
            <wp:docPr id="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pic:cNvPicPr>
                      <a:picLocks noChangeAspect="1" noChangeArrowheads="1"/>
                    </pic:cNvPicPr>
                  </pic:nvPicPr>
                  <pic:blipFill>
                    <a:blip r:embed="rId16"/>
                    <a:stretch>
                      <a:fillRect/>
                    </a:stretch>
                  </pic:blipFill>
                  <pic:spPr bwMode="auto">
                    <a:xfrm>
                      <a:off x="0" y="0"/>
                      <a:ext cx="4122420" cy="2760345"/>
                    </a:xfrm>
                    <a:prstGeom prst="rect">
                      <a:avLst/>
                    </a:prstGeom>
                  </pic:spPr>
                </pic:pic>
              </a:graphicData>
            </a:graphic>
          </wp:anchor>
        </w:drawing>
      </w:r>
      <w:r>
        <w:rPr>
          <w:noProof/>
          <w:lang w:eastAsia="tr-TR"/>
        </w:rPr>
        <w:drawing>
          <wp:anchor distT="0" distB="0" distL="0" distR="0" simplePos="0" relativeHeight="45" behindDoc="0" locked="0" layoutInCell="0" allowOverlap="1" wp14:anchorId="36720283" wp14:editId="4ED721A6">
            <wp:simplePos x="0" y="0"/>
            <wp:positionH relativeFrom="column">
              <wp:posOffset>4265295</wp:posOffset>
            </wp:positionH>
            <wp:positionV relativeFrom="paragraph">
              <wp:posOffset>864870</wp:posOffset>
            </wp:positionV>
            <wp:extent cx="1186180" cy="702310"/>
            <wp:effectExtent l="0" t="0" r="0" b="0"/>
            <wp:wrapSquare wrapText="largest"/>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pic:cNvPicPr>
                      <a:picLocks noChangeAspect="1" noChangeArrowheads="1"/>
                    </pic:cNvPicPr>
                  </pic:nvPicPr>
                  <pic:blipFill>
                    <a:blip r:embed="rId17"/>
                    <a:stretch>
                      <a:fillRect/>
                    </a:stretch>
                  </pic:blipFill>
                  <pic:spPr bwMode="auto">
                    <a:xfrm>
                      <a:off x="0" y="0"/>
                      <a:ext cx="1186180" cy="702310"/>
                    </a:xfrm>
                    <a:prstGeom prst="rect">
                      <a:avLst/>
                    </a:prstGeom>
                  </pic:spPr>
                </pic:pic>
              </a:graphicData>
            </a:graphic>
          </wp:anchor>
        </w:drawing>
      </w:r>
      <w:r>
        <w:rPr>
          <w:lang w:val="en-US"/>
        </w:rPr>
        <w:t xml:space="preserve">These results differ to the results by </w:t>
      </w:r>
      <w:bookmarkStart w:id="174" w:name="ZOTERO_BREF_eT4nFSCFGrvW"/>
      <w:r>
        <w:rPr>
          <w:lang w:val="en-US"/>
        </w:rPr>
        <w:t xml:space="preserve">(Chaudhary et </w:t>
      </w:r>
      <w:r>
        <w:rPr>
          <w:lang w:val="en-US"/>
        </w:rPr>
        <w:t>al., 2018b; Gustafson et al., 2016)</w:t>
      </w:r>
      <w:bookmarkEnd w:id="174"/>
      <w:r>
        <w:rPr>
          <w:lang w:val="en-US"/>
        </w:rPr>
        <w:t xml:space="preserve"> where high income countries performed relatively poor than other countries on the second and the seventh metrics (Ecosystem stability, Waste and Loss Reduction). Unsuprising though, and as mentioned in other studies that</w:t>
      </w:r>
      <w:r>
        <w:rPr>
          <w:lang w:val="en-US"/>
        </w:rPr>
        <w:t xml:space="preserve"> employed the metric </w:t>
      </w:r>
      <w:bookmarkStart w:id="175" w:name="ZOTERO_BREF_RkWSUJFLkqwK"/>
      <w:r>
        <w:rPr>
          <w:lang w:val="en-US"/>
        </w:rPr>
        <w:t>(Chaudhary et al., 2018b; Gustafson et al., 2016)</w:t>
      </w:r>
      <w:bookmarkEnd w:id="175"/>
      <w:r>
        <w:rPr>
          <w:lang w:val="en-US"/>
        </w:rPr>
        <w:t xml:space="preserve">, high income countries dominated in other metrics that focused on socio-economic welfare (food nutrition adequacy, food affordability and availability, social cultural wellbeing, etc). </w:t>
      </w:r>
      <w:r>
        <w:rPr>
          <w:lang w:val="en-US"/>
        </w:rPr>
        <w:t>In these metrics, most of their indicators showed a statistically significant positive relationship between the size of an economy and its performance on the metric. Below is an articulate exploration results of analyses from each metric and its indicators</w:t>
      </w:r>
      <w:r>
        <w:rPr>
          <w:lang w:val="en-US"/>
        </w:rPr>
        <w:t>.</w:t>
      </w:r>
    </w:p>
    <w:p w14:paraId="45746E8A" w14:textId="77777777" w:rsidR="00E6213C" w:rsidRDefault="00E6213C">
      <w:pPr>
        <w:rPr>
          <w:lang w:val="en-US"/>
        </w:rPr>
      </w:pPr>
    </w:p>
    <w:p w14:paraId="1EC1756F" w14:textId="77777777" w:rsidR="00E6213C" w:rsidRDefault="002937EE">
      <w:pPr>
        <w:pStyle w:val="Balk2"/>
        <w:rPr>
          <w:lang w:val="en-US"/>
        </w:rPr>
      </w:pPr>
      <w:bookmarkStart w:id="176" w:name="_Toc150337602"/>
      <w:r>
        <w:rPr>
          <w:szCs w:val="22"/>
          <w:lang w:val="en-US"/>
        </w:rPr>
        <w:t>Food Nutrient Adequacy</w:t>
      </w:r>
      <w:bookmarkEnd w:id="176"/>
    </w:p>
    <w:p w14:paraId="7EC2D9DE" w14:textId="77777777" w:rsidR="00E6213C" w:rsidRDefault="002937EE">
      <w:pPr>
        <w:ind w:firstLine="720"/>
        <w:rPr>
          <w:lang w:val="en-US"/>
        </w:rPr>
      </w:pPr>
      <w:r>
        <w:rPr>
          <w:lang w:val="en-US"/>
        </w:rPr>
        <w:t>In this metric, the high income countries emerged the first. Their overall metric score was 52, followed by upper middle income which had 51.8, then lower middle income with 50.7, and then low income with 45.8. As one can see, the</w:t>
      </w:r>
      <w:r>
        <w:rPr>
          <w:lang w:val="en-US"/>
        </w:rPr>
        <w:t xml:space="preserve"> difference in the overall metric score wasn’t at all that large, and so one has to check the performance of each country group within the target indicators. This is explained in the paragraphs that follow. Below is a visualization of the metric scores.</w:t>
      </w:r>
    </w:p>
    <w:p w14:paraId="142D22D8" w14:textId="77777777" w:rsidR="00E6213C" w:rsidRDefault="00E6213C">
      <w:pPr>
        <w:ind w:firstLine="720"/>
        <w:rPr>
          <w:lang w:val="en-US"/>
        </w:rPr>
      </w:pPr>
    </w:p>
    <w:p w14:paraId="229E826D" w14:textId="77777777" w:rsidR="00E6213C" w:rsidRDefault="002937EE">
      <w:pPr>
        <w:pStyle w:val="Figures"/>
        <w:ind w:firstLine="0"/>
        <w:rPr>
          <w:lang w:val="en-US"/>
        </w:rPr>
      </w:pPr>
      <w:r>
        <w:rPr>
          <w:lang w:val="en-US"/>
        </w:rPr>
        <w:t>F</w:t>
      </w:r>
      <w:r>
        <w:rPr>
          <w:lang w:val="en-US"/>
        </w:rPr>
        <w:t>ig 4.1. Metric scores for the first metric: Food Adequacy</w:t>
      </w:r>
    </w:p>
    <w:p w14:paraId="35FE4DCA" w14:textId="77777777" w:rsidR="00E6213C" w:rsidRDefault="002937EE">
      <w:pPr>
        <w:pStyle w:val="Figures"/>
        <w:ind w:firstLine="0"/>
        <w:rPr>
          <w:szCs w:val="22"/>
          <w:lang w:val="en-US"/>
        </w:rPr>
      </w:pPr>
      <w:r>
        <w:rPr>
          <w:noProof/>
          <w:szCs w:val="22"/>
          <w:lang w:eastAsia="tr-TR"/>
        </w:rPr>
        <w:lastRenderedPageBreak/>
        <w:drawing>
          <wp:anchor distT="0" distB="0" distL="0" distR="0" simplePos="0" relativeHeight="46" behindDoc="0" locked="0" layoutInCell="0" allowOverlap="1" wp14:anchorId="2E32B0C7" wp14:editId="69B4831B">
            <wp:simplePos x="0" y="0"/>
            <wp:positionH relativeFrom="column">
              <wp:posOffset>420370</wp:posOffset>
            </wp:positionH>
            <wp:positionV relativeFrom="paragraph">
              <wp:posOffset>-57150</wp:posOffset>
            </wp:positionV>
            <wp:extent cx="4530725" cy="2960370"/>
            <wp:effectExtent l="0" t="0" r="0" b="0"/>
            <wp:wrapTopAndBottom/>
            <wp:docPr id="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pic:cNvPicPr>
                      <a:picLocks noChangeAspect="1" noChangeArrowheads="1"/>
                    </pic:cNvPicPr>
                  </pic:nvPicPr>
                  <pic:blipFill>
                    <a:blip r:embed="rId18"/>
                    <a:stretch>
                      <a:fillRect/>
                    </a:stretch>
                  </pic:blipFill>
                  <pic:spPr bwMode="auto">
                    <a:xfrm>
                      <a:off x="0" y="0"/>
                      <a:ext cx="4530725" cy="2960370"/>
                    </a:xfrm>
                    <a:prstGeom prst="rect">
                      <a:avLst/>
                    </a:prstGeom>
                  </pic:spPr>
                </pic:pic>
              </a:graphicData>
            </a:graphic>
          </wp:anchor>
        </w:drawing>
      </w:r>
    </w:p>
    <w:p w14:paraId="77FB0F14" w14:textId="77777777" w:rsidR="00E6213C" w:rsidRDefault="002937EE">
      <w:pPr>
        <w:pStyle w:val="Balk3"/>
        <w:rPr>
          <w:lang w:val="en-US"/>
        </w:rPr>
      </w:pPr>
      <w:bookmarkStart w:id="177" w:name="_Toc150337603"/>
      <w:r>
        <w:rPr>
          <w:szCs w:val="22"/>
          <w:lang w:val="en-US"/>
        </w:rPr>
        <w:t>Energy From Non-Staple Foods</w:t>
      </w:r>
      <w:bookmarkEnd w:id="177"/>
    </w:p>
    <w:p w14:paraId="757E6427" w14:textId="77777777" w:rsidR="00E6213C" w:rsidRDefault="002937EE">
      <w:pPr>
        <w:ind w:firstLine="720"/>
        <w:rPr>
          <w:lang w:val="en-US"/>
        </w:rPr>
      </w:pPr>
      <w:r>
        <w:rPr>
          <w:lang w:val="en-US"/>
        </w:rPr>
        <w:t xml:space="preserve">The data from the analysis showed a variation of what foods are considered staples in what income groups. Unlike </w:t>
      </w:r>
      <w:bookmarkStart w:id="178" w:name="ZOTERO_BREF_U5dql2dbfUWC"/>
      <w:r>
        <w:rPr>
          <w:rFonts w:cs="Times New Roman"/>
          <w:lang w:val="en-US"/>
        </w:rPr>
        <w:t>(Gustafson et al., 2016)</w:t>
      </w:r>
      <w:bookmarkEnd w:id="178"/>
      <w:r>
        <w:rPr>
          <w:rFonts w:cs="Times New Roman"/>
          <w:lang w:val="en-US"/>
        </w:rPr>
        <w:t>, this study didn’t categorize</w:t>
      </w:r>
      <w:r>
        <w:rPr>
          <w:rFonts w:cs="Times New Roman"/>
          <w:lang w:val="en-US"/>
        </w:rPr>
        <w:t xml:space="preserve"> staple foods as just cereals, roots and tubers, and plantains. Rather, staple foods were recognized as the ones contributing equal to or more than 12.5% of the total median daily calorie intake per capita. This was based on recommendations by </w:t>
      </w:r>
      <w:bookmarkStart w:id="179" w:name="ZOTERO_BREF_G4s5m1hvKxVQ"/>
      <w:r>
        <w:rPr>
          <w:rFonts w:cs="Times New Roman"/>
          <w:kern w:val="0"/>
          <w:lang w:val="en-US"/>
        </w:rPr>
        <w:t>(M</w:t>
      </w:r>
      <w:r>
        <w:rPr>
          <w:lang w:val="en-US"/>
        </w:rPr>
        <w:t>äkelä &amp; Ra</w:t>
      </w:r>
      <w:r>
        <w:rPr>
          <w:lang w:val="en-US"/>
        </w:rPr>
        <w:t>utavirta, 2018)</w:t>
      </w:r>
      <w:bookmarkEnd w:id="179"/>
      <w:r>
        <w:rPr>
          <w:rFonts w:cs="Times New Roman"/>
          <w:kern w:val="0"/>
          <w:lang w:val="en-US"/>
        </w:rPr>
        <w:t xml:space="preserve"> and </w:t>
      </w:r>
      <w:bookmarkStart w:id="180" w:name="ZOTERO_BREF_qAdA77XtQqxf"/>
      <w:r>
        <w:rPr>
          <w:rFonts w:cs="Times New Roman"/>
          <w:lang w:val="en-US"/>
        </w:rPr>
        <w:t>(FAO, n.d.)</w:t>
      </w:r>
      <w:bookmarkEnd w:id="180"/>
      <w:r>
        <w:rPr>
          <w:rFonts w:cs="Times New Roman"/>
          <w:lang w:val="en-US"/>
        </w:rPr>
        <w:t xml:space="preserve">, both of whom who agreed that staples can be anything depending on the factors that determine food supply and consumption in a particular country. </w:t>
      </w:r>
    </w:p>
    <w:p w14:paraId="0CD52FF8" w14:textId="77777777" w:rsidR="00E6213C" w:rsidRDefault="002937EE">
      <w:pPr>
        <w:ind w:firstLine="720"/>
        <w:rPr>
          <w:lang w:val="en-US"/>
        </w:rPr>
      </w:pPr>
      <w:r>
        <w:rPr>
          <w:rFonts w:cs="Times New Roman"/>
          <w:lang w:val="en-US"/>
        </w:rPr>
        <w:t>Coming to the results, high income countries emerged victors, consuming 38.3</w:t>
      </w:r>
      <w:r>
        <w:rPr>
          <w:rFonts w:cs="Times New Roman"/>
          <w:lang w:val="en-US"/>
        </w:rPr>
        <w:t xml:space="preserve">% of their median daily calorie intake from non-staples. Lower middle income came second at 32.6%, upper middle income third at 31.3% and low income fourth at 18.1%. MANOVA showed a statistically significant difference among groups with a </w:t>
      </w:r>
      <w:r>
        <w:rPr>
          <w:rFonts w:cs="Times New Roman"/>
          <w:i/>
          <w:iCs/>
          <w:lang w:val="en-US"/>
        </w:rPr>
        <w:t xml:space="preserve">p </w:t>
      </w:r>
      <w:r>
        <w:rPr>
          <w:rFonts w:cs="Times New Roman"/>
          <w:lang w:val="en-US"/>
        </w:rPr>
        <w:t>value of less t</w:t>
      </w:r>
      <w:r>
        <w:rPr>
          <w:rFonts w:cs="Times New Roman"/>
          <w:lang w:val="en-US"/>
        </w:rPr>
        <w:t xml:space="preserve">hat 0.01 (p &lt; 0.01). </w:t>
      </w:r>
    </w:p>
    <w:p w14:paraId="699E040C" w14:textId="77777777" w:rsidR="00E6213C" w:rsidRDefault="002937EE">
      <w:pPr>
        <w:ind w:firstLine="720"/>
        <w:rPr>
          <w:lang w:val="en-US"/>
        </w:rPr>
      </w:pPr>
      <w:r>
        <w:rPr>
          <w:rFonts w:cs="Times New Roman"/>
          <w:lang w:val="en-US"/>
        </w:rPr>
        <w:t xml:space="preserve">According to these results, there is a non-linear relationship between the size of an economy and the amount of kilocalories obtained from non-staple foods. Lower middle income countries exceeded upper middle income countries in this </w:t>
      </w:r>
      <w:r>
        <w:rPr>
          <w:rFonts w:cs="Times New Roman"/>
          <w:lang w:val="en-US"/>
        </w:rPr>
        <w:t>metric, which means that the size of economy doesn’t influence this indicator linearly. The table below presents the percentage of median kilocalorie intake contributed by each food group daily.</w:t>
      </w:r>
    </w:p>
    <w:p w14:paraId="6E0E4115" w14:textId="77777777" w:rsidR="00E6213C" w:rsidRDefault="00E6213C">
      <w:pPr>
        <w:ind w:firstLine="720"/>
        <w:rPr>
          <w:rFonts w:cs="Times New Roman"/>
          <w:lang w:val="en-US"/>
        </w:rPr>
      </w:pPr>
    </w:p>
    <w:p w14:paraId="33E3C515" w14:textId="77777777" w:rsidR="00E6213C" w:rsidRDefault="002937EE">
      <w:pPr>
        <w:pStyle w:val="TableHeadings"/>
        <w:rPr>
          <w:lang w:val="en-US"/>
        </w:rPr>
      </w:pPr>
      <w:bookmarkStart w:id="181" w:name="_Toc147259104"/>
      <w:bookmarkStart w:id="182" w:name="_Toc147257799"/>
      <w:r>
        <w:rPr>
          <w:lang w:val="en-US"/>
        </w:rPr>
        <w:lastRenderedPageBreak/>
        <w:t>Table 4.2: Percent of Daily kilocalorie Intake From</w:t>
      </w:r>
      <w:r>
        <w:rPr>
          <w:lang w:val="en-US"/>
        </w:rPr>
        <w:t xml:space="preserve"> Each Food Group in Each Country Group.</w:t>
      </w:r>
      <w:bookmarkEnd w:id="181"/>
      <w:bookmarkEnd w:id="182"/>
    </w:p>
    <w:tbl>
      <w:tblPr>
        <w:tblStyle w:val="DzTablo2"/>
        <w:tblW w:w="8781" w:type="dxa"/>
        <w:tblInd w:w="108" w:type="dxa"/>
        <w:tblLayout w:type="fixed"/>
        <w:tblLook w:val="04A0" w:firstRow="1" w:lastRow="0" w:firstColumn="1" w:lastColumn="0" w:noHBand="0" w:noVBand="1"/>
      </w:tblPr>
      <w:tblGrid>
        <w:gridCol w:w="1410"/>
        <w:gridCol w:w="1334"/>
        <w:gridCol w:w="94"/>
        <w:gridCol w:w="2334"/>
        <w:gridCol w:w="1591"/>
        <w:gridCol w:w="2018"/>
      </w:tblGrid>
      <w:tr w:rsidR="00E6213C" w14:paraId="74DBE695" w14:textId="77777777" w:rsidTr="00E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Align w:val="center"/>
          </w:tcPr>
          <w:p w14:paraId="440C733F" w14:textId="77777777" w:rsidR="00E6213C" w:rsidRDefault="002937EE">
            <w:pPr>
              <w:widowControl w:val="0"/>
              <w:spacing w:after="0" w:line="240" w:lineRule="auto"/>
              <w:jc w:val="center"/>
              <w:rPr>
                <w:lang w:val="en-US"/>
              </w:rPr>
            </w:pPr>
            <w:r>
              <w:rPr>
                <w:rFonts w:eastAsia="Times New Roman" w:cs="Times New Roman"/>
                <w:color w:val="000000"/>
                <w:kern w:val="0"/>
                <w:lang w:val="en-US"/>
                <w14:ligatures w14:val="none"/>
              </w:rPr>
              <w:t>Income group</w:t>
            </w:r>
          </w:p>
        </w:tc>
        <w:tc>
          <w:tcPr>
            <w:tcW w:w="1334" w:type="dxa"/>
            <w:vAlign w:val="center"/>
          </w:tcPr>
          <w:p w14:paraId="2CAE0FB4" w14:textId="77777777" w:rsidR="00E6213C" w:rsidRDefault="002937EE">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Staple Foods</w:t>
            </w:r>
          </w:p>
        </w:tc>
        <w:tc>
          <w:tcPr>
            <w:tcW w:w="2428" w:type="dxa"/>
            <w:gridSpan w:val="2"/>
            <w:vAlign w:val="center"/>
          </w:tcPr>
          <w:p w14:paraId="2C9D41BC" w14:textId="77777777" w:rsidR="00E6213C" w:rsidRDefault="002937EE">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Percent of Median Daily Calorie Intake</w:t>
            </w:r>
          </w:p>
        </w:tc>
        <w:tc>
          <w:tcPr>
            <w:tcW w:w="1591" w:type="dxa"/>
            <w:vAlign w:val="center"/>
          </w:tcPr>
          <w:p w14:paraId="27EF9EDE" w14:textId="77777777" w:rsidR="00E6213C" w:rsidRDefault="002937EE">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Non-Staple Foods</w:t>
            </w:r>
          </w:p>
        </w:tc>
        <w:tc>
          <w:tcPr>
            <w:tcW w:w="2018" w:type="dxa"/>
            <w:vAlign w:val="center"/>
          </w:tcPr>
          <w:p w14:paraId="2EAE6EC2" w14:textId="77777777" w:rsidR="00E6213C" w:rsidRDefault="002937EE">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Percent of Median Calorie Intake</w:t>
            </w:r>
          </w:p>
        </w:tc>
      </w:tr>
      <w:tr w:rsidR="00E6213C" w14:paraId="4B857246"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bottom w:val="nil"/>
            </w:tcBorders>
            <w:vAlign w:val="center"/>
          </w:tcPr>
          <w:p w14:paraId="3329E7BA" w14:textId="77777777" w:rsidR="00E6213C" w:rsidRDefault="002937EE">
            <w:pPr>
              <w:widowControl w:val="0"/>
              <w:spacing w:after="0" w:line="240" w:lineRule="auto"/>
              <w:jc w:val="center"/>
              <w:rPr>
                <w:lang w:val="en-US"/>
              </w:rPr>
            </w:pPr>
            <w:r>
              <w:rPr>
                <w:rFonts w:eastAsia="Times New Roman" w:cs="Times New Roman"/>
                <w:color w:val="000000"/>
                <w:kern w:val="0"/>
                <w:lang w:val="en-US"/>
                <w14:ligatures w14:val="none"/>
              </w:rPr>
              <w:t>Low Income</w:t>
            </w:r>
          </w:p>
        </w:tc>
        <w:tc>
          <w:tcPr>
            <w:tcW w:w="1334" w:type="dxa"/>
            <w:vMerge w:val="restart"/>
            <w:tcBorders>
              <w:bottom w:val="nil"/>
            </w:tcBorders>
            <w:vAlign w:val="center"/>
          </w:tcPr>
          <w:p w14:paraId="69AB9F50"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bottom w:val="nil"/>
            </w:tcBorders>
            <w:vAlign w:val="center"/>
          </w:tcPr>
          <w:p w14:paraId="780BAA9C"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55.8</w:t>
            </w:r>
          </w:p>
        </w:tc>
        <w:tc>
          <w:tcPr>
            <w:tcW w:w="1591" w:type="dxa"/>
            <w:vAlign w:val="center"/>
          </w:tcPr>
          <w:p w14:paraId="729D07BF"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vAlign w:val="center"/>
          </w:tcPr>
          <w:p w14:paraId="0D3F2BF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4.4</w:t>
            </w:r>
          </w:p>
        </w:tc>
      </w:tr>
      <w:tr w:rsidR="00E6213C" w14:paraId="2AF22D9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97DCA5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9C8161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C0449D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6B90D27B"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tcBorders>
              <w:top w:val="nil"/>
              <w:bottom w:val="nil"/>
            </w:tcBorders>
            <w:vAlign w:val="center"/>
          </w:tcPr>
          <w:p w14:paraId="2DE7A6AE"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3.7</w:t>
            </w:r>
          </w:p>
        </w:tc>
      </w:tr>
      <w:tr w:rsidR="00E6213C" w14:paraId="2C9F40B7"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7CACAA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29CE0EC3"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119265B"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CE150E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vAlign w:val="center"/>
          </w:tcPr>
          <w:p w14:paraId="0AE920E2"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3.5</w:t>
            </w:r>
          </w:p>
        </w:tc>
      </w:tr>
      <w:tr w:rsidR="00E6213C" w14:paraId="333CCED8"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482725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B684BFE"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B381C85"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32AB24EF"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6AB4C029"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2.1</w:t>
            </w:r>
          </w:p>
        </w:tc>
      </w:tr>
      <w:tr w:rsidR="00E6213C" w14:paraId="4F8D060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ED8082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00BE08FB"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428" w:type="dxa"/>
            <w:gridSpan w:val="2"/>
            <w:vMerge w:val="restart"/>
            <w:tcBorders>
              <w:bottom w:val="nil"/>
            </w:tcBorders>
            <w:vAlign w:val="center"/>
          </w:tcPr>
          <w:p w14:paraId="156B30DF"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13.5</w:t>
            </w:r>
          </w:p>
        </w:tc>
        <w:tc>
          <w:tcPr>
            <w:tcW w:w="1591" w:type="dxa"/>
            <w:vAlign w:val="center"/>
          </w:tcPr>
          <w:p w14:paraId="4C3E8A84"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vAlign w:val="center"/>
          </w:tcPr>
          <w:p w14:paraId="1654D57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1.8</w:t>
            </w:r>
          </w:p>
        </w:tc>
      </w:tr>
      <w:tr w:rsidR="00E6213C" w14:paraId="50DE75EE"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02BFF7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62F3A34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37CB1C14"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60103D6"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tcBorders>
              <w:top w:val="nil"/>
              <w:bottom w:val="nil"/>
            </w:tcBorders>
            <w:vAlign w:val="center"/>
          </w:tcPr>
          <w:p w14:paraId="6FFCD0AD"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1.4</w:t>
            </w:r>
          </w:p>
        </w:tc>
      </w:tr>
      <w:tr w:rsidR="00E6213C" w14:paraId="664AC91C"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15F19AF"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869097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309D119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4B8C0B9"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vAlign w:val="center"/>
          </w:tcPr>
          <w:p w14:paraId="0EC63E2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67C03BD8"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E1235C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BA6D24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49DD378B"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6A8BC38"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tcBorders>
              <w:top w:val="nil"/>
              <w:bottom w:val="nil"/>
            </w:tcBorders>
            <w:vAlign w:val="center"/>
          </w:tcPr>
          <w:p w14:paraId="5249795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7156088F"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54C4AD6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183C28E6"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bottom w:val="nil"/>
            </w:tcBorders>
            <w:vAlign w:val="center"/>
          </w:tcPr>
          <w:p w14:paraId="56F9BE0B"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12.6</w:t>
            </w:r>
          </w:p>
        </w:tc>
        <w:tc>
          <w:tcPr>
            <w:tcW w:w="1591" w:type="dxa"/>
            <w:vAlign w:val="center"/>
          </w:tcPr>
          <w:p w14:paraId="45FC989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0675D416"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0.4</w:t>
            </w:r>
          </w:p>
        </w:tc>
      </w:tr>
      <w:tr w:rsidR="00E6213C" w14:paraId="4C279834"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0C935B7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C28FED0"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BC41A7A"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D38748A"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09DBB125"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BC0BB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606F2D6"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739EBD74"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BD6F07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6FD30F1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Foods</w:t>
            </w:r>
          </w:p>
        </w:tc>
        <w:tc>
          <w:tcPr>
            <w:tcW w:w="2018" w:type="dxa"/>
            <w:vAlign w:val="center"/>
          </w:tcPr>
          <w:p w14:paraId="0EF5EE39"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BDD307D"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top w:val="nil"/>
              <w:bottom w:val="nil"/>
            </w:tcBorders>
            <w:vAlign w:val="center"/>
          </w:tcPr>
          <w:p w14:paraId="7BECB3CF" w14:textId="77777777" w:rsidR="00E6213C" w:rsidRDefault="002937EE">
            <w:pPr>
              <w:widowControl w:val="0"/>
              <w:spacing w:after="0" w:line="240" w:lineRule="auto"/>
              <w:jc w:val="center"/>
              <w:rPr>
                <w:lang w:val="en-US"/>
              </w:rPr>
            </w:pPr>
            <w:r>
              <w:rPr>
                <w:rFonts w:eastAsia="Times New Roman" w:cs="Times New Roman"/>
                <w:color w:val="000000"/>
                <w:kern w:val="0"/>
                <w:lang w:val="en-US"/>
                <w14:ligatures w14:val="none"/>
              </w:rPr>
              <w:t>Lower Middle Income</w:t>
            </w:r>
          </w:p>
        </w:tc>
        <w:tc>
          <w:tcPr>
            <w:tcW w:w="1334" w:type="dxa"/>
            <w:vMerge w:val="restart"/>
            <w:tcBorders>
              <w:top w:val="nil"/>
              <w:bottom w:val="nil"/>
            </w:tcBorders>
            <w:vAlign w:val="center"/>
          </w:tcPr>
          <w:p w14:paraId="42BB15D8"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top w:val="nil"/>
              <w:bottom w:val="nil"/>
            </w:tcBorders>
            <w:vAlign w:val="center"/>
          </w:tcPr>
          <w:p w14:paraId="1E41CCDF"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54.6</w:t>
            </w:r>
          </w:p>
        </w:tc>
        <w:tc>
          <w:tcPr>
            <w:tcW w:w="1591" w:type="dxa"/>
            <w:tcBorders>
              <w:top w:val="nil"/>
              <w:bottom w:val="nil"/>
            </w:tcBorders>
            <w:vAlign w:val="center"/>
          </w:tcPr>
          <w:p w14:paraId="5D5D52D6"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tcBorders>
              <w:top w:val="nil"/>
              <w:bottom w:val="nil"/>
            </w:tcBorders>
            <w:vAlign w:val="center"/>
          </w:tcPr>
          <w:p w14:paraId="603FD50D"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9.0</w:t>
            </w:r>
          </w:p>
        </w:tc>
      </w:tr>
      <w:tr w:rsidR="00E6213C" w14:paraId="356AC155"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F99D9F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C4AC4A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B67D75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9BC40A7"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vAlign w:val="center"/>
          </w:tcPr>
          <w:p w14:paraId="560914AB"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5.0</w:t>
            </w:r>
          </w:p>
        </w:tc>
      </w:tr>
      <w:tr w:rsidR="00E6213C" w14:paraId="675485FB"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B87B238"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FCCEE1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3D73A8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2ED3A3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01DF1C7D"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4.3</w:t>
            </w:r>
          </w:p>
        </w:tc>
      </w:tr>
      <w:tr w:rsidR="00E6213C" w14:paraId="2C22739A"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0A4CC3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D3B6F9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C35A9C3"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1BE5B82"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vAlign w:val="center"/>
          </w:tcPr>
          <w:p w14:paraId="1EC95083"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3.9</w:t>
            </w:r>
          </w:p>
        </w:tc>
      </w:tr>
      <w:tr w:rsidR="00E6213C" w14:paraId="40DB54D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40B9B5C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2F7EB30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AA64445"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795DE29"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5B78B59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3.0</w:t>
            </w:r>
          </w:p>
        </w:tc>
      </w:tr>
      <w:tr w:rsidR="00E6213C" w14:paraId="0872B0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3953C1E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5D41D0E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40F7BA3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7AAF54FF"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335CC15C"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3.0</w:t>
            </w:r>
          </w:p>
        </w:tc>
      </w:tr>
      <w:tr w:rsidR="00E6213C" w14:paraId="01311EAA"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32F0B6E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57A5EF38"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top w:val="nil"/>
              <w:bottom w:val="nil"/>
            </w:tcBorders>
            <w:vAlign w:val="center"/>
          </w:tcPr>
          <w:p w14:paraId="13D72ABD"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12.8</w:t>
            </w:r>
          </w:p>
        </w:tc>
        <w:tc>
          <w:tcPr>
            <w:tcW w:w="1591" w:type="dxa"/>
            <w:tcBorders>
              <w:top w:val="nil"/>
              <w:bottom w:val="nil"/>
            </w:tcBorders>
            <w:vAlign w:val="center"/>
          </w:tcPr>
          <w:p w14:paraId="408F3DA5"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tcBorders>
              <w:top w:val="nil"/>
              <w:bottom w:val="nil"/>
            </w:tcBorders>
            <w:vAlign w:val="center"/>
          </w:tcPr>
          <w:p w14:paraId="523CCA7E"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1.8</w:t>
            </w:r>
          </w:p>
        </w:tc>
      </w:tr>
      <w:tr w:rsidR="00E6213C" w14:paraId="63FDEDD6"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54721FE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393E809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DD8E5F9"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74FB3A40"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vAlign w:val="center"/>
          </w:tcPr>
          <w:p w14:paraId="64F69D50"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1.0</w:t>
            </w:r>
          </w:p>
        </w:tc>
      </w:tr>
      <w:tr w:rsidR="00E6213C" w14:paraId="662D065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F9A1A8A"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5F8D3E8"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65E658D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50EA8612"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50263E3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0.9</w:t>
            </w:r>
          </w:p>
        </w:tc>
      </w:tr>
      <w:tr w:rsidR="00E6213C" w14:paraId="66B6597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858187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16AF21D7"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57B1E6B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5EEC9108"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3484D399"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0.6</w:t>
            </w:r>
          </w:p>
        </w:tc>
      </w:tr>
      <w:tr w:rsidR="00E6213C" w14:paraId="4011B5B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C921B1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C272A4A"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558E0B0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4549396C"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252CBB14"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4DC1997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276452B"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E4841DD"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05137A7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574D8357"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vAlign w:val="center"/>
          </w:tcPr>
          <w:p w14:paraId="53B47A38"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w:t>
            </w:r>
          </w:p>
        </w:tc>
      </w:tr>
      <w:tr w:rsidR="00E6213C" w14:paraId="03585FFE"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tcBorders>
              <w:top w:val="nil"/>
              <w:bottom w:val="nil"/>
            </w:tcBorders>
            <w:vAlign w:val="center"/>
          </w:tcPr>
          <w:p w14:paraId="17299CB6" w14:textId="77777777" w:rsidR="00E6213C" w:rsidRDefault="002937EE">
            <w:pPr>
              <w:widowControl w:val="0"/>
              <w:spacing w:after="0" w:line="240" w:lineRule="auto"/>
              <w:jc w:val="center"/>
              <w:rPr>
                <w:lang w:val="en-US"/>
              </w:rPr>
            </w:pPr>
            <w:r>
              <w:rPr>
                <w:rFonts w:eastAsia="Times New Roman" w:cs="Times New Roman"/>
                <w:color w:val="000000"/>
                <w:kern w:val="0"/>
                <w:lang w:val="en-US"/>
                <w14:ligatures w14:val="none"/>
              </w:rPr>
              <w:t>Upper Middle Income</w:t>
            </w:r>
          </w:p>
        </w:tc>
        <w:tc>
          <w:tcPr>
            <w:tcW w:w="1334" w:type="dxa"/>
            <w:vMerge w:val="restart"/>
            <w:tcBorders>
              <w:top w:val="nil"/>
              <w:bottom w:val="nil"/>
            </w:tcBorders>
            <w:vAlign w:val="center"/>
          </w:tcPr>
          <w:p w14:paraId="326DBF38"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428" w:type="dxa"/>
            <w:gridSpan w:val="2"/>
            <w:vMerge w:val="restart"/>
            <w:tcBorders>
              <w:top w:val="nil"/>
              <w:bottom w:val="nil"/>
            </w:tcBorders>
            <w:vAlign w:val="center"/>
          </w:tcPr>
          <w:p w14:paraId="374D9DA9"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41.8</w:t>
            </w:r>
          </w:p>
        </w:tc>
        <w:tc>
          <w:tcPr>
            <w:tcW w:w="1591" w:type="dxa"/>
            <w:tcBorders>
              <w:top w:val="nil"/>
              <w:bottom w:val="nil"/>
            </w:tcBorders>
            <w:vAlign w:val="center"/>
          </w:tcPr>
          <w:p w14:paraId="37A63FD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018" w:type="dxa"/>
            <w:tcBorders>
              <w:top w:val="nil"/>
              <w:bottom w:val="nil"/>
            </w:tcBorders>
            <w:vAlign w:val="center"/>
          </w:tcPr>
          <w:p w14:paraId="7FEB5CE9"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8.6</w:t>
            </w:r>
          </w:p>
        </w:tc>
      </w:tr>
      <w:tr w:rsidR="00E6213C" w14:paraId="410AA930"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706744CC"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44C748C9"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2C40187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31F77814"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 xml:space="preserve">Fruits &amp; </w:t>
            </w:r>
            <w:r>
              <w:rPr>
                <w:rFonts w:eastAsia="Times New Roman" w:cs="Times New Roman"/>
                <w:color w:val="000000"/>
                <w:kern w:val="0"/>
                <w:lang w:val="en-US"/>
                <w14:ligatures w14:val="none"/>
              </w:rPr>
              <w:lastRenderedPageBreak/>
              <w:t>Plantains</w:t>
            </w:r>
          </w:p>
        </w:tc>
        <w:tc>
          <w:tcPr>
            <w:tcW w:w="2018" w:type="dxa"/>
            <w:vAlign w:val="center"/>
          </w:tcPr>
          <w:p w14:paraId="7DC671DA"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lastRenderedPageBreak/>
              <w:t>4.4</w:t>
            </w:r>
          </w:p>
        </w:tc>
      </w:tr>
      <w:tr w:rsidR="00E6213C" w14:paraId="2581F4B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51096CFB"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1A6AB2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200EC6F"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187B1C25"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45F3654C"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4.1</w:t>
            </w:r>
          </w:p>
        </w:tc>
      </w:tr>
      <w:tr w:rsidR="00E6213C" w14:paraId="4FCECE74"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596F897"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0BCB6AFC"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15D40CE2"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02FEEA96"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vAlign w:val="center"/>
          </w:tcPr>
          <w:p w14:paraId="087A1D9D"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3.4</w:t>
            </w:r>
          </w:p>
        </w:tc>
      </w:tr>
      <w:tr w:rsidR="00E6213C" w14:paraId="1422B3A2"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4BD30E6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7ADB460C"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491B3E0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3526B21C"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tcBorders>
              <w:top w:val="nil"/>
              <w:bottom w:val="nil"/>
            </w:tcBorders>
            <w:vAlign w:val="center"/>
          </w:tcPr>
          <w:p w14:paraId="288BBEC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3.3</w:t>
            </w:r>
          </w:p>
        </w:tc>
      </w:tr>
      <w:tr w:rsidR="00E6213C" w14:paraId="153B27A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252117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bottom w:val="nil"/>
            </w:tcBorders>
            <w:vAlign w:val="center"/>
          </w:tcPr>
          <w:p w14:paraId="7173C96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Seeds, Nuts, and Oils</w:t>
            </w:r>
          </w:p>
        </w:tc>
        <w:tc>
          <w:tcPr>
            <w:tcW w:w="2428" w:type="dxa"/>
            <w:gridSpan w:val="2"/>
            <w:vMerge w:val="restart"/>
            <w:tcBorders>
              <w:bottom w:val="nil"/>
            </w:tcBorders>
            <w:vAlign w:val="center"/>
          </w:tcPr>
          <w:p w14:paraId="02018A53"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14.9</w:t>
            </w:r>
          </w:p>
        </w:tc>
        <w:tc>
          <w:tcPr>
            <w:tcW w:w="1591" w:type="dxa"/>
            <w:vAlign w:val="center"/>
          </w:tcPr>
          <w:p w14:paraId="10243DD7"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vAlign w:val="center"/>
          </w:tcPr>
          <w:p w14:paraId="5965109C"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2.5</w:t>
            </w:r>
          </w:p>
        </w:tc>
      </w:tr>
      <w:tr w:rsidR="00E6213C" w14:paraId="17B87B2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96D42F5"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FAE6C33"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3179A70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309DB30"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tcBorders>
              <w:top w:val="nil"/>
              <w:bottom w:val="nil"/>
            </w:tcBorders>
            <w:vAlign w:val="center"/>
          </w:tcPr>
          <w:p w14:paraId="4C2A8EE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2.2</w:t>
            </w:r>
          </w:p>
        </w:tc>
      </w:tr>
      <w:tr w:rsidR="00E6213C" w14:paraId="303C11E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B583A3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22BF182B"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180EF394"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0A332F6"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5FE6B1B3"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1.9</w:t>
            </w:r>
          </w:p>
        </w:tc>
      </w:tr>
      <w:tr w:rsidR="00E6213C" w14:paraId="2A0DC095"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0B8841CF"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05516916"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428" w:type="dxa"/>
            <w:gridSpan w:val="2"/>
            <w:vMerge w:val="restart"/>
            <w:tcBorders>
              <w:top w:val="nil"/>
              <w:bottom w:val="nil"/>
            </w:tcBorders>
            <w:vAlign w:val="center"/>
          </w:tcPr>
          <w:p w14:paraId="1F391E0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12.5</w:t>
            </w:r>
          </w:p>
        </w:tc>
        <w:tc>
          <w:tcPr>
            <w:tcW w:w="1591" w:type="dxa"/>
            <w:tcBorders>
              <w:top w:val="nil"/>
              <w:bottom w:val="nil"/>
            </w:tcBorders>
            <w:vAlign w:val="center"/>
          </w:tcPr>
          <w:p w14:paraId="6D41AC6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0B7F3480"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0.7</w:t>
            </w:r>
          </w:p>
        </w:tc>
      </w:tr>
      <w:tr w:rsidR="00E6213C" w14:paraId="705EC2BD"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CA1E2CD"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1986C80A"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2B4DAF5"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F40D31A"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vAlign w:val="center"/>
          </w:tcPr>
          <w:p w14:paraId="04EF6E1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7FEF7FF7"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E61C5D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7EED831"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70E88D9D"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48DBA9F"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tcBorders>
              <w:top w:val="nil"/>
              <w:bottom w:val="nil"/>
            </w:tcBorders>
            <w:vAlign w:val="center"/>
          </w:tcPr>
          <w:p w14:paraId="6C3D1F8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r w:rsidR="00E6213C" w14:paraId="0E5C00E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restart"/>
            <w:vAlign w:val="center"/>
          </w:tcPr>
          <w:p w14:paraId="220D25BC" w14:textId="77777777" w:rsidR="00E6213C" w:rsidRDefault="002937EE">
            <w:pPr>
              <w:widowControl w:val="0"/>
              <w:spacing w:after="0" w:line="240" w:lineRule="auto"/>
              <w:jc w:val="center"/>
              <w:rPr>
                <w:lang w:val="en-US"/>
              </w:rPr>
            </w:pPr>
            <w:r>
              <w:rPr>
                <w:rFonts w:eastAsia="Times New Roman" w:cs="Times New Roman"/>
                <w:color w:val="000000"/>
                <w:kern w:val="0"/>
                <w:lang w:val="en-US"/>
                <w14:ligatures w14:val="none"/>
              </w:rPr>
              <w:t>High Income</w:t>
            </w:r>
          </w:p>
        </w:tc>
        <w:tc>
          <w:tcPr>
            <w:tcW w:w="1428" w:type="dxa"/>
            <w:gridSpan w:val="2"/>
            <w:vMerge w:val="restart"/>
            <w:tcBorders>
              <w:bottom w:val="nil"/>
            </w:tcBorders>
            <w:vAlign w:val="center"/>
          </w:tcPr>
          <w:p w14:paraId="6D6D72A3"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Cereals</w:t>
            </w:r>
          </w:p>
        </w:tc>
        <w:tc>
          <w:tcPr>
            <w:tcW w:w="2334" w:type="dxa"/>
            <w:vMerge w:val="restart"/>
            <w:tcBorders>
              <w:bottom w:val="nil"/>
            </w:tcBorders>
            <w:vAlign w:val="center"/>
          </w:tcPr>
          <w:p w14:paraId="1AD3D326"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32.4</w:t>
            </w:r>
          </w:p>
        </w:tc>
        <w:tc>
          <w:tcPr>
            <w:tcW w:w="1591" w:type="dxa"/>
            <w:vAlign w:val="center"/>
          </w:tcPr>
          <w:p w14:paraId="4B581D10"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Starch &amp; Sugars</w:t>
            </w:r>
          </w:p>
        </w:tc>
        <w:tc>
          <w:tcPr>
            <w:tcW w:w="2018" w:type="dxa"/>
            <w:vAlign w:val="center"/>
          </w:tcPr>
          <w:p w14:paraId="0E5FDADD"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11.7</w:t>
            </w:r>
          </w:p>
        </w:tc>
      </w:tr>
      <w:tr w:rsidR="00E6213C" w14:paraId="6C64A09F"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A9BE66C"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tcBorders>
              <w:top w:val="nil"/>
              <w:bottom w:val="nil"/>
            </w:tcBorders>
            <w:vAlign w:val="center"/>
          </w:tcPr>
          <w:p w14:paraId="49E3C022"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tcBorders>
              <w:top w:val="nil"/>
              <w:bottom w:val="nil"/>
            </w:tcBorders>
            <w:vAlign w:val="center"/>
          </w:tcPr>
          <w:p w14:paraId="414EBEC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4F9BDC0"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Beef Products</w:t>
            </w:r>
          </w:p>
        </w:tc>
        <w:tc>
          <w:tcPr>
            <w:tcW w:w="2018" w:type="dxa"/>
            <w:tcBorders>
              <w:top w:val="nil"/>
              <w:bottom w:val="nil"/>
            </w:tcBorders>
            <w:vAlign w:val="center"/>
          </w:tcPr>
          <w:p w14:paraId="7BF11FF9"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5.7</w:t>
            </w:r>
          </w:p>
        </w:tc>
      </w:tr>
      <w:tr w:rsidR="00E6213C" w14:paraId="135EC60C"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6B72D5B1"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vAlign w:val="center"/>
          </w:tcPr>
          <w:p w14:paraId="2F7CD0BA"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vAlign w:val="center"/>
          </w:tcPr>
          <w:p w14:paraId="626038EC"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074AF4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Pork</w:t>
            </w:r>
          </w:p>
        </w:tc>
        <w:tc>
          <w:tcPr>
            <w:tcW w:w="2018" w:type="dxa"/>
            <w:vAlign w:val="center"/>
          </w:tcPr>
          <w:p w14:paraId="3774B55F"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5</w:t>
            </w:r>
          </w:p>
        </w:tc>
      </w:tr>
      <w:tr w:rsidR="00E6213C" w14:paraId="175E3640"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35E0673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tcBorders>
              <w:top w:val="nil"/>
              <w:bottom w:val="nil"/>
            </w:tcBorders>
            <w:vAlign w:val="center"/>
          </w:tcPr>
          <w:p w14:paraId="7CE587CB" w14:textId="77777777" w:rsidR="00E6213C" w:rsidRDefault="00E6213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tcBorders>
              <w:top w:val="nil"/>
              <w:bottom w:val="nil"/>
            </w:tcBorders>
            <w:vAlign w:val="center"/>
          </w:tcPr>
          <w:p w14:paraId="0C976186" w14:textId="77777777" w:rsidR="00E6213C" w:rsidRDefault="00E6213C">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2684FF03"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Fruits &amp; Plantains</w:t>
            </w:r>
          </w:p>
        </w:tc>
        <w:tc>
          <w:tcPr>
            <w:tcW w:w="2018" w:type="dxa"/>
            <w:tcBorders>
              <w:top w:val="nil"/>
              <w:bottom w:val="nil"/>
            </w:tcBorders>
            <w:vAlign w:val="center"/>
          </w:tcPr>
          <w:p w14:paraId="5737EBCF"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4.2</w:t>
            </w:r>
          </w:p>
        </w:tc>
      </w:tr>
      <w:tr w:rsidR="00E6213C" w14:paraId="39332729"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1453E4C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428" w:type="dxa"/>
            <w:gridSpan w:val="2"/>
            <w:vMerge/>
            <w:vAlign w:val="center"/>
          </w:tcPr>
          <w:p w14:paraId="717BA018"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334" w:type="dxa"/>
            <w:vMerge/>
            <w:vAlign w:val="center"/>
          </w:tcPr>
          <w:p w14:paraId="2EB9ACB6"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24237C7D"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Poultry</w:t>
            </w:r>
          </w:p>
        </w:tc>
        <w:tc>
          <w:tcPr>
            <w:tcW w:w="2018" w:type="dxa"/>
            <w:vAlign w:val="center"/>
          </w:tcPr>
          <w:p w14:paraId="006B8DFF"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3.6</w:t>
            </w:r>
          </w:p>
        </w:tc>
      </w:tr>
      <w:tr w:rsidR="00E6213C" w14:paraId="14EB45E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7A721A3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tcBorders>
              <w:top w:val="nil"/>
              <w:bottom w:val="nil"/>
            </w:tcBorders>
            <w:vAlign w:val="center"/>
          </w:tcPr>
          <w:p w14:paraId="0664E935"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 xml:space="preserve">Seeds, </w:t>
            </w:r>
            <w:r>
              <w:rPr>
                <w:rFonts w:eastAsia="Times New Roman" w:cs="Times New Roman"/>
                <w:color w:val="000000"/>
                <w:kern w:val="0"/>
                <w:lang w:val="en-US"/>
                <w14:ligatures w14:val="none"/>
              </w:rPr>
              <w:t>Nuts, and Oils</w:t>
            </w:r>
          </w:p>
        </w:tc>
        <w:tc>
          <w:tcPr>
            <w:tcW w:w="2428" w:type="dxa"/>
            <w:gridSpan w:val="2"/>
            <w:vMerge w:val="restart"/>
            <w:tcBorders>
              <w:top w:val="nil"/>
              <w:bottom w:val="nil"/>
            </w:tcBorders>
            <w:vAlign w:val="center"/>
          </w:tcPr>
          <w:p w14:paraId="68534A54"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15.6</w:t>
            </w:r>
          </w:p>
        </w:tc>
        <w:tc>
          <w:tcPr>
            <w:tcW w:w="1591" w:type="dxa"/>
            <w:tcBorders>
              <w:top w:val="nil"/>
              <w:bottom w:val="nil"/>
            </w:tcBorders>
            <w:vAlign w:val="center"/>
          </w:tcPr>
          <w:p w14:paraId="5E575B92"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Roots &amp; Tubers</w:t>
            </w:r>
          </w:p>
        </w:tc>
        <w:tc>
          <w:tcPr>
            <w:tcW w:w="2018" w:type="dxa"/>
            <w:tcBorders>
              <w:top w:val="nil"/>
              <w:bottom w:val="nil"/>
            </w:tcBorders>
            <w:vAlign w:val="center"/>
          </w:tcPr>
          <w:p w14:paraId="5860CED2"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2.8</w:t>
            </w:r>
          </w:p>
        </w:tc>
      </w:tr>
      <w:tr w:rsidR="00E6213C" w14:paraId="39FE2AAE"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20E47852"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77E8A260"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32AA2CBE"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4583563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Vegetables</w:t>
            </w:r>
          </w:p>
        </w:tc>
        <w:tc>
          <w:tcPr>
            <w:tcW w:w="2018" w:type="dxa"/>
            <w:vAlign w:val="center"/>
          </w:tcPr>
          <w:p w14:paraId="5A8EF948"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2.5</w:t>
            </w:r>
          </w:p>
        </w:tc>
      </w:tr>
      <w:tr w:rsidR="00E6213C" w14:paraId="718ECD99"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66B821C9"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40F50E49"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1431E070"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587BDAF7"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Finfish / Shellfish Products</w:t>
            </w:r>
          </w:p>
        </w:tc>
        <w:tc>
          <w:tcPr>
            <w:tcW w:w="2018" w:type="dxa"/>
            <w:tcBorders>
              <w:top w:val="nil"/>
              <w:bottom w:val="nil"/>
            </w:tcBorders>
            <w:vAlign w:val="center"/>
          </w:tcPr>
          <w:p w14:paraId="228C0B00"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1.5</w:t>
            </w:r>
          </w:p>
        </w:tc>
      </w:tr>
      <w:tr w:rsidR="00E6213C" w14:paraId="307F4E13"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0E72552E"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restart"/>
            <w:vAlign w:val="center"/>
          </w:tcPr>
          <w:p w14:paraId="533A7D15"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Dairy &amp; Egg Products</w:t>
            </w:r>
          </w:p>
        </w:tc>
        <w:tc>
          <w:tcPr>
            <w:tcW w:w="2428" w:type="dxa"/>
            <w:gridSpan w:val="2"/>
            <w:vMerge w:val="restart"/>
            <w:vAlign w:val="center"/>
          </w:tcPr>
          <w:p w14:paraId="05DD7163"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12.5</w:t>
            </w:r>
          </w:p>
        </w:tc>
        <w:tc>
          <w:tcPr>
            <w:tcW w:w="1591" w:type="dxa"/>
            <w:vAlign w:val="center"/>
          </w:tcPr>
          <w:p w14:paraId="1B53A5E1"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Legumes &amp; Products</w:t>
            </w:r>
          </w:p>
        </w:tc>
        <w:tc>
          <w:tcPr>
            <w:tcW w:w="2018" w:type="dxa"/>
            <w:vAlign w:val="center"/>
          </w:tcPr>
          <w:p w14:paraId="730F6414"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1</w:t>
            </w:r>
          </w:p>
        </w:tc>
      </w:tr>
      <w:tr w:rsidR="00E6213C" w14:paraId="03FBE6C1" w14:textId="77777777" w:rsidTr="00E6213C">
        <w:trPr>
          <w:trHeight w:val="300"/>
        </w:trPr>
        <w:tc>
          <w:tcPr>
            <w:cnfStyle w:val="001000000000" w:firstRow="0" w:lastRow="0" w:firstColumn="1" w:lastColumn="0" w:oddVBand="0" w:evenVBand="0" w:oddHBand="0" w:evenHBand="0" w:firstRowFirstColumn="0" w:firstRowLastColumn="0" w:lastRowFirstColumn="0" w:lastRowLastColumn="0"/>
            <w:tcW w:w="1410" w:type="dxa"/>
            <w:vMerge/>
            <w:tcBorders>
              <w:top w:val="nil"/>
              <w:bottom w:val="nil"/>
            </w:tcBorders>
            <w:vAlign w:val="center"/>
          </w:tcPr>
          <w:p w14:paraId="1EE2FDA8"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tcBorders>
              <w:top w:val="nil"/>
              <w:bottom w:val="nil"/>
            </w:tcBorders>
            <w:vAlign w:val="center"/>
          </w:tcPr>
          <w:p w14:paraId="0529C5D7"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tcBorders>
              <w:top w:val="nil"/>
              <w:bottom w:val="nil"/>
            </w:tcBorders>
            <w:vAlign w:val="center"/>
          </w:tcPr>
          <w:p w14:paraId="2E97783D" w14:textId="77777777" w:rsidR="00E6213C" w:rsidRDefault="00E6213C">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1591" w:type="dxa"/>
            <w:tcBorders>
              <w:top w:val="nil"/>
              <w:bottom w:val="nil"/>
            </w:tcBorders>
            <w:vAlign w:val="center"/>
          </w:tcPr>
          <w:p w14:paraId="03EC794E"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Spices &amp; Herbs</w:t>
            </w:r>
          </w:p>
        </w:tc>
        <w:tc>
          <w:tcPr>
            <w:tcW w:w="2018" w:type="dxa"/>
            <w:tcBorders>
              <w:top w:val="nil"/>
              <w:bottom w:val="nil"/>
            </w:tcBorders>
            <w:vAlign w:val="center"/>
          </w:tcPr>
          <w:p w14:paraId="21F66135" w14:textId="77777777" w:rsidR="00E6213C" w:rsidRDefault="002937EE">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color w:val="000000"/>
                <w:kern w:val="0"/>
                <w:lang w:val="en-US"/>
                <w14:ligatures w14:val="none"/>
              </w:rPr>
              <w:t>0.2</w:t>
            </w:r>
          </w:p>
        </w:tc>
      </w:tr>
      <w:tr w:rsidR="00E6213C" w14:paraId="37694DDB" w14:textId="77777777" w:rsidTr="00E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dxa"/>
            <w:vMerge/>
            <w:vAlign w:val="center"/>
          </w:tcPr>
          <w:p w14:paraId="71D02BF0" w14:textId="77777777" w:rsidR="00E6213C" w:rsidRDefault="00E6213C">
            <w:pPr>
              <w:widowControl w:val="0"/>
              <w:spacing w:after="0" w:line="240" w:lineRule="auto"/>
              <w:jc w:val="center"/>
              <w:rPr>
                <w:rFonts w:eastAsia="Times New Roman" w:cs="Times New Roman"/>
                <w:color w:val="000000"/>
                <w:kern w:val="0"/>
                <w:lang w:val="en-US"/>
                <w14:ligatures w14:val="none"/>
              </w:rPr>
            </w:pPr>
          </w:p>
        </w:tc>
        <w:tc>
          <w:tcPr>
            <w:tcW w:w="1334" w:type="dxa"/>
            <w:vMerge/>
            <w:vAlign w:val="center"/>
          </w:tcPr>
          <w:p w14:paraId="5A328E5F"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2428" w:type="dxa"/>
            <w:gridSpan w:val="2"/>
            <w:vMerge/>
            <w:vAlign w:val="center"/>
          </w:tcPr>
          <w:p w14:paraId="608CB9D6" w14:textId="77777777" w:rsidR="00E6213C" w:rsidRDefault="00E6213C">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1591" w:type="dxa"/>
            <w:vAlign w:val="center"/>
          </w:tcPr>
          <w:p w14:paraId="11C23317"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Infant Food</w:t>
            </w:r>
          </w:p>
        </w:tc>
        <w:tc>
          <w:tcPr>
            <w:tcW w:w="2018" w:type="dxa"/>
            <w:vAlign w:val="center"/>
          </w:tcPr>
          <w:p w14:paraId="622EC5DB" w14:textId="77777777" w:rsidR="00E6213C" w:rsidRDefault="002937EE">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color w:val="000000"/>
                <w:kern w:val="0"/>
                <w:lang w:val="en-US"/>
                <w14:ligatures w14:val="none"/>
              </w:rPr>
              <w:t>0.1</w:t>
            </w:r>
          </w:p>
        </w:tc>
      </w:tr>
    </w:tbl>
    <w:p w14:paraId="5DDCA898" w14:textId="77777777" w:rsidR="00E6213C" w:rsidRDefault="002937EE">
      <w:pPr>
        <w:ind w:firstLine="720"/>
        <w:rPr>
          <w:lang w:val="en-US"/>
        </w:rPr>
      </w:pPr>
      <w:r>
        <w:rPr>
          <w:rFonts w:cs="Times New Roman"/>
          <w:lang w:val="en-US"/>
        </w:rPr>
        <w:t xml:space="preserve"> </w:t>
      </w:r>
    </w:p>
    <w:p w14:paraId="753CA77B" w14:textId="77777777" w:rsidR="00E6213C" w:rsidRDefault="00E6213C">
      <w:pPr>
        <w:ind w:firstLine="720"/>
        <w:rPr>
          <w:rFonts w:cs="Times New Roman"/>
          <w:lang w:val="en-US"/>
        </w:rPr>
      </w:pPr>
    </w:p>
    <w:p w14:paraId="32F218D7" w14:textId="77777777" w:rsidR="00E6213C" w:rsidRDefault="002937EE">
      <w:pPr>
        <w:pStyle w:val="Figures"/>
        <w:rPr>
          <w:lang w:val="en-US"/>
        </w:rPr>
      </w:pPr>
      <w:bookmarkStart w:id="183" w:name="_Toc144415678"/>
      <w:bookmarkStart w:id="184" w:name="_Toc144415922"/>
      <w:r>
        <w:rPr>
          <w:szCs w:val="22"/>
          <w:lang w:val="en-US"/>
        </w:rPr>
        <w:t>Fig 4.1: Percent of Median Kcal Intakes From Non-Staples</w:t>
      </w:r>
      <w:bookmarkEnd w:id="183"/>
      <w:bookmarkEnd w:id="184"/>
    </w:p>
    <w:p w14:paraId="0CAFAD07" w14:textId="77777777" w:rsidR="00E6213C" w:rsidRDefault="002937EE">
      <w:pPr>
        <w:rPr>
          <w:lang w:val="en-US"/>
        </w:rPr>
      </w:pPr>
      <w:r>
        <w:rPr>
          <w:noProof/>
          <w:lang w:eastAsia="tr-TR"/>
        </w:rPr>
        <w:lastRenderedPageBreak/>
        <w:drawing>
          <wp:inline distT="0" distB="0" distL="0" distR="0" wp14:anchorId="4D168138" wp14:editId="73681616">
            <wp:extent cx="4447540" cy="328993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9"/>
                    <a:stretch>
                      <a:fillRect/>
                    </a:stretch>
                  </pic:blipFill>
                  <pic:spPr bwMode="auto">
                    <a:xfrm>
                      <a:off x="0" y="0"/>
                      <a:ext cx="4447540" cy="3289935"/>
                    </a:xfrm>
                    <a:prstGeom prst="rect">
                      <a:avLst/>
                    </a:prstGeom>
                  </pic:spPr>
                </pic:pic>
              </a:graphicData>
            </a:graphic>
          </wp:inline>
        </w:drawing>
      </w:r>
    </w:p>
    <w:p w14:paraId="4A8D8C81" w14:textId="77777777" w:rsidR="00E6213C" w:rsidRDefault="00E6213C">
      <w:pPr>
        <w:ind w:firstLine="720"/>
        <w:rPr>
          <w:lang w:val="en-US"/>
        </w:rPr>
      </w:pPr>
    </w:p>
    <w:p w14:paraId="33541C16" w14:textId="77777777" w:rsidR="00E6213C" w:rsidRDefault="002937EE">
      <w:pPr>
        <w:pStyle w:val="Balk3"/>
        <w:rPr>
          <w:lang w:val="en-US"/>
        </w:rPr>
      </w:pPr>
      <w:bookmarkStart w:id="185" w:name="_Toc150337604"/>
      <w:r>
        <w:rPr>
          <w:szCs w:val="22"/>
          <w:lang w:val="en-US"/>
        </w:rPr>
        <w:t>Shannon Diversity Index</w:t>
      </w:r>
      <w:bookmarkEnd w:id="185"/>
    </w:p>
    <w:p w14:paraId="3CC64F0F" w14:textId="77777777" w:rsidR="00E6213C" w:rsidRDefault="002937EE">
      <w:pPr>
        <w:ind w:firstLine="720"/>
        <w:rPr>
          <w:lang w:val="en-US"/>
        </w:rPr>
      </w:pPr>
      <w:r>
        <w:rPr>
          <w:lang w:val="en-US"/>
        </w:rPr>
        <w:t>Just like the indicator before it, this indicator also showed a statistically significant difference between income groups. High income countries performed best, followed by upper middle income</w:t>
      </w:r>
      <w:r>
        <w:rPr>
          <w:lang w:val="en-US"/>
        </w:rPr>
        <w:t xml:space="preserve"> countries, lower income middle income countries, and low incomes. This arrangement shows a positive linear relationship between the size of an economy and its performance on this indicator. The figures below present the output of ANOVA as well as the perf</w:t>
      </w:r>
      <w:r>
        <w:rPr>
          <w:lang w:val="en-US"/>
        </w:rPr>
        <w:t>ormance indeces of countries in this metric.</w:t>
      </w:r>
    </w:p>
    <w:p w14:paraId="1ED3CED7" w14:textId="77777777" w:rsidR="00E6213C" w:rsidRDefault="002937EE">
      <w:pPr>
        <w:pStyle w:val="Figures"/>
        <w:spacing w:after="0" w:line="276" w:lineRule="auto"/>
        <w:ind w:firstLine="0"/>
        <w:rPr>
          <w:lang w:val="en-US"/>
        </w:rPr>
      </w:pPr>
      <w:bookmarkStart w:id="186" w:name="_Toc144415679"/>
      <w:bookmarkStart w:id="187" w:name="_Toc144415923"/>
      <w:r>
        <w:rPr>
          <w:szCs w:val="22"/>
          <w:lang w:val="en-US"/>
        </w:rPr>
        <w:t xml:space="preserve">Table 4.3: </w:t>
      </w:r>
      <w:bookmarkEnd w:id="186"/>
      <w:bookmarkEnd w:id="187"/>
      <w:r>
        <w:rPr>
          <w:szCs w:val="22"/>
          <w:lang w:val="en-US"/>
        </w:rPr>
        <w:t>The Output of ANOVA coefficients for Shannon Diversity</w:t>
      </w:r>
    </w:p>
    <w:p w14:paraId="3EB2C028" w14:textId="77777777" w:rsidR="00E6213C" w:rsidRDefault="002937EE">
      <w:pPr>
        <w:rPr>
          <w:lang w:val="en-US"/>
        </w:rPr>
      </w:pPr>
      <w:r>
        <w:rPr>
          <w:noProof/>
          <w:lang w:eastAsia="tr-TR"/>
        </w:rPr>
        <w:drawing>
          <wp:anchor distT="0" distB="0" distL="0" distR="0" simplePos="0" relativeHeight="48" behindDoc="0" locked="0" layoutInCell="0" allowOverlap="1" wp14:anchorId="7B243489" wp14:editId="3700775D">
            <wp:simplePos x="0" y="0"/>
            <wp:positionH relativeFrom="column">
              <wp:align>center</wp:align>
            </wp:positionH>
            <wp:positionV relativeFrom="paragraph">
              <wp:posOffset>635</wp:posOffset>
            </wp:positionV>
            <wp:extent cx="4126865" cy="909320"/>
            <wp:effectExtent l="0" t="0" r="0" b="0"/>
            <wp:wrapTopAndBottom/>
            <wp:docPr id="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pic:cNvPicPr>
                      <a:picLocks noChangeAspect="1" noChangeArrowheads="1"/>
                    </pic:cNvPicPr>
                  </pic:nvPicPr>
                  <pic:blipFill>
                    <a:blip r:embed="rId20"/>
                    <a:stretch>
                      <a:fillRect/>
                    </a:stretch>
                  </pic:blipFill>
                  <pic:spPr bwMode="auto">
                    <a:xfrm>
                      <a:off x="0" y="0"/>
                      <a:ext cx="4126865" cy="909320"/>
                    </a:xfrm>
                    <a:prstGeom prst="rect">
                      <a:avLst/>
                    </a:prstGeom>
                  </pic:spPr>
                </pic:pic>
              </a:graphicData>
            </a:graphic>
          </wp:anchor>
        </w:drawing>
      </w:r>
    </w:p>
    <w:p w14:paraId="6A82A541" w14:textId="77777777" w:rsidR="00E6213C" w:rsidRDefault="002937EE">
      <w:pPr>
        <w:pStyle w:val="ResimYazs"/>
        <w:jc w:val="center"/>
        <w:rPr>
          <w:lang w:val="en-US"/>
        </w:rPr>
      </w:pPr>
      <w:r>
        <w:fldChar w:fldCharType="begin"/>
      </w:r>
      <w:r>
        <w:rPr>
          <w:lang w:val="en-US"/>
        </w:rPr>
        <w:instrText>STYLEREF 1 \s</w:instrText>
      </w:r>
      <w:r>
        <w:rPr>
          <w:lang w:val="en-US"/>
        </w:rPr>
        <w:fldChar w:fldCharType="separate"/>
      </w:r>
      <w:r>
        <w:rPr>
          <w:szCs w:val="22"/>
          <w:lang w:val="en-US"/>
        </w:rPr>
        <w:t>4</w:t>
      </w:r>
      <w:r>
        <w:rPr>
          <w:lang w:val="en-US"/>
        </w:rPr>
        <w:fldChar w:fldCharType="end"/>
      </w:r>
      <w:r>
        <w:rPr>
          <w:szCs w:val="22"/>
          <w:lang w:val="en-US"/>
        </w:rPr>
        <w:noBreakHyphen/>
      </w:r>
      <w:r>
        <w:rPr>
          <w:szCs w:val="22"/>
          <w:lang w:val="en-US"/>
        </w:rPr>
        <w:fldChar w:fldCharType="begin"/>
      </w:r>
      <w:r>
        <w:rPr>
          <w:szCs w:val="22"/>
          <w:lang w:val="en-US"/>
        </w:rPr>
        <w:instrText xml:space="preserve"> SEQ Figure \* ARABIC </w:instrText>
      </w:r>
      <w:r>
        <w:rPr>
          <w:szCs w:val="22"/>
          <w:lang w:val="en-US"/>
        </w:rPr>
        <w:fldChar w:fldCharType="separate"/>
      </w:r>
      <w:r>
        <w:rPr>
          <w:szCs w:val="22"/>
          <w:lang w:val="en-US"/>
        </w:rPr>
        <w:t>1</w:t>
      </w:r>
      <w:r>
        <w:rPr>
          <w:szCs w:val="22"/>
          <w:lang w:val="en-US"/>
        </w:rPr>
        <w:fldChar w:fldCharType="end"/>
      </w:r>
      <w:r>
        <w:rPr>
          <w:lang w:val="en-US"/>
        </w:rPr>
        <w:t>: Note the value of the  PR(&gt;F) coefficient. This is the coefficient that displays the p-value.</w:t>
      </w:r>
    </w:p>
    <w:p w14:paraId="310AAFF1" w14:textId="77777777" w:rsidR="00E6213C" w:rsidRDefault="00E6213C">
      <w:pPr>
        <w:pStyle w:val="Figures"/>
        <w:spacing w:after="0" w:line="276" w:lineRule="auto"/>
        <w:ind w:firstLine="0"/>
        <w:jc w:val="both"/>
        <w:rPr>
          <w:szCs w:val="22"/>
          <w:lang w:val="en-US"/>
        </w:rPr>
      </w:pPr>
    </w:p>
    <w:p w14:paraId="020C77A9" w14:textId="77777777" w:rsidR="00E6213C" w:rsidRDefault="00E6213C">
      <w:pPr>
        <w:pStyle w:val="Figures"/>
        <w:spacing w:after="0" w:line="276" w:lineRule="auto"/>
        <w:ind w:firstLine="0"/>
        <w:jc w:val="both"/>
        <w:rPr>
          <w:szCs w:val="22"/>
          <w:lang w:val="en-US"/>
        </w:rPr>
      </w:pPr>
    </w:p>
    <w:p w14:paraId="33575055" w14:textId="77777777" w:rsidR="00E6213C" w:rsidRDefault="00E6213C">
      <w:pPr>
        <w:pStyle w:val="Figures"/>
        <w:spacing w:after="0" w:line="276" w:lineRule="auto"/>
        <w:ind w:firstLine="0"/>
        <w:jc w:val="both"/>
        <w:rPr>
          <w:szCs w:val="22"/>
          <w:lang w:val="en-US"/>
        </w:rPr>
      </w:pPr>
    </w:p>
    <w:p w14:paraId="37B1A0BA" w14:textId="77777777" w:rsidR="00E6213C" w:rsidRDefault="002937EE">
      <w:pPr>
        <w:pStyle w:val="Figures"/>
        <w:ind w:firstLine="0"/>
        <w:rPr>
          <w:lang w:val="en-US"/>
        </w:rPr>
      </w:pPr>
      <w:bookmarkStart w:id="188" w:name="_Toc144415924"/>
      <w:bookmarkStart w:id="189" w:name="_Toc144415680"/>
      <w:r>
        <w:rPr>
          <w:szCs w:val="22"/>
          <w:lang w:val="en-US"/>
        </w:rPr>
        <w:t xml:space="preserve">Fig 4.3: The </w:t>
      </w:r>
      <w:bookmarkEnd w:id="188"/>
      <w:bookmarkEnd w:id="189"/>
      <w:r>
        <w:rPr>
          <w:szCs w:val="22"/>
          <w:lang w:val="en-US"/>
        </w:rPr>
        <w:t xml:space="preserve">Mean values of Shannon Diversity Indeces in Different Income Groups </w:t>
      </w:r>
    </w:p>
    <w:p w14:paraId="346FD3DE" w14:textId="77777777" w:rsidR="00E6213C" w:rsidRDefault="002937EE">
      <w:pPr>
        <w:ind w:firstLine="360"/>
        <w:rPr>
          <w:lang w:val="en-US"/>
        </w:rPr>
      </w:pPr>
      <w:r>
        <w:rPr>
          <w:noProof/>
          <w:lang w:eastAsia="tr-TR"/>
        </w:rPr>
        <w:lastRenderedPageBreak/>
        <w:drawing>
          <wp:inline distT="0" distB="0" distL="0" distR="0" wp14:anchorId="27EFED8C" wp14:editId="3A78E7A1">
            <wp:extent cx="5048250" cy="335534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1"/>
                    <a:stretch>
                      <a:fillRect/>
                    </a:stretch>
                  </pic:blipFill>
                  <pic:spPr bwMode="auto">
                    <a:xfrm>
                      <a:off x="0" y="0"/>
                      <a:ext cx="5048250" cy="3355340"/>
                    </a:xfrm>
                    <a:prstGeom prst="rect">
                      <a:avLst/>
                    </a:prstGeom>
                  </pic:spPr>
                </pic:pic>
              </a:graphicData>
            </a:graphic>
          </wp:inline>
        </w:drawing>
      </w:r>
    </w:p>
    <w:p w14:paraId="411FAC63" w14:textId="77777777" w:rsidR="00E6213C" w:rsidRDefault="00E6213C">
      <w:pPr>
        <w:rPr>
          <w:lang w:val="en-US"/>
        </w:rPr>
      </w:pPr>
    </w:p>
    <w:p w14:paraId="77252967" w14:textId="77777777" w:rsidR="00E6213C" w:rsidRDefault="002937EE">
      <w:pPr>
        <w:pStyle w:val="Balk3"/>
        <w:rPr>
          <w:lang w:val="en-US"/>
        </w:rPr>
      </w:pPr>
      <w:bookmarkStart w:id="190" w:name="_Toc150337605"/>
      <w:r>
        <w:rPr>
          <w:szCs w:val="22"/>
          <w:lang w:val="en-US"/>
        </w:rPr>
        <w:t>Multiple Functional Attribute</w:t>
      </w:r>
      <w:bookmarkEnd w:id="190"/>
    </w:p>
    <w:p w14:paraId="67B253A5" w14:textId="77777777" w:rsidR="00E6213C" w:rsidRDefault="002937EE">
      <w:pPr>
        <w:ind w:firstLine="720"/>
        <w:rPr>
          <w:lang w:val="en-US"/>
        </w:rPr>
      </w:pPr>
      <w:r>
        <w:rPr>
          <w:lang w:val="en-US"/>
        </w:rPr>
        <w:t>In this indicator, Lower middle income countries emerged winners, with a total MFAD score of 51.48. Upper middle income</w:t>
      </w:r>
      <w:r>
        <w:rPr>
          <w:lang w:val="en-US"/>
        </w:rPr>
        <w:t xml:space="preserve"> countries followed with 49.57, high income came third with 47.36, and then lastly low income, with 34.81. The arrangement of this order reveals that there might be a non-linear relationship between the two factors. This is further proved by the results of</w:t>
      </w:r>
      <w:r>
        <w:rPr>
          <w:lang w:val="en-US"/>
        </w:rPr>
        <w:t xml:space="preserve"> ANOVA, w,hich showed statistical insignificance in the MFAD values of each country group. So, despite there being a visible difference in the final MFAD values in each country group, one has to conclude that there is no statistical significance between th</w:t>
      </w:r>
      <w:r>
        <w:rPr>
          <w:lang w:val="en-US"/>
        </w:rPr>
        <w:t>em and the country groups.</w:t>
      </w:r>
    </w:p>
    <w:p w14:paraId="3F3FCB44" w14:textId="77777777" w:rsidR="00E6213C" w:rsidRDefault="002937EE">
      <w:pPr>
        <w:pStyle w:val="Figures"/>
        <w:ind w:firstLine="0"/>
        <w:rPr>
          <w:lang w:val="en-US"/>
        </w:rPr>
      </w:pPr>
      <w:r>
        <w:rPr>
          <w:szCs w:val="22"/>
          <w:lang w:val="en-US"/>
        </w:rPr>
        <w:t>Fig 4.4: MFAD values for different country groups</w:t>
      </w:r>
    </w:p>
    <w:p w14:paraId="0D65BFE1" w14:textId="77777777" w:rsidR="00E6213C" w:rsidRDefault="002937EE">
      <w:pPr>
        <w:rPr>
          <w:lang w:val="en-US"/>
        </w:rPr>
      </w:pPr>
      <w:r>
        <w:rPr>
          <w:noProof/>
          <w:lang w:eastAsia="tr-TR"/>
        </w:rPr>
        <w:lastRenderedPageBreak/>
        <w:drawing>
          <wp:inline distT="0" distB="0" distL="0" distR="0" wp14:anchorId="4B5AE82D" wp14:editId="7989D445">
            <wp:extent cx="4817110" cy="30861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22"/>
                    <a:stretch>
                      <a:fillRect/>
                    </a:stretch>
                  </pic:blipFill>
                  <pic:spPr bwMode="auto">
                    <a:xfrm>
                      <a:off x="0" y="0"/>
                      <a:ext cx="4817110" cy="3086100"/>
                    </a:xfrm>
                    <a:prstGeom prst="rect">
                      <a:avLst/>
                    </a:prstGeom>
                  </pic:spPr>
                </pic:pic>
              </a:graphicData>
            </a:graphic>
          </wp:inline>
        </w:drawing>
      </w:r>
    </w:p>
    <w:p w14:paraId="137EDBDB" w14:textId="77777777" w:rsidR="00E6213C" w:rsidRDefault="00E6213C">
      <w:pPr>
        <w:rPr>
          <w:lang w:val="en-US"/>
        </w:rPr>
      </w:pPr>
    </w:p>
    <w:p w14:paraId="04C50E1E" w14:textId="77777777" w:rsidR="00E6213C" w:rsidRDefault="002937EE">
      <w:pPr>
        <w:pStyle w:val="TableHeadings"/>
        <w:rPr>
          <w:lang w:val="en-US"/>
        </w:rPr>
      </w:pPr>
      <w:r>
        <w:rPr>
          <w:lang w:val="en-US"/>
        </w:rPr>
        <w:t>Table 4.4. ANOVA output for Size of Economy vs MFAD values.</w:t>
      </w:r>
    </w:p>
    <w:p w14:paraId="16BB5929" w14:textId="77777777" w:rsidR="00E6213C" w:rsidRDefault="002937EE">
      <w:pPr>
        <w:pStyle w:val="TableHeadings"/>
        <w:rPr>
          <w:lang w:val="en-US"/>
        </w:rPr>
      </w:pPr>
      <w:r>
        <w:rPr>
          <w:noProof/>
          <w:lang w:eastAsia="tr-TR"/>
        </w:rPr>
        <w:drawing>
          <wp:anchor distT="0" distB="0" distL="0" distR="0" simplePos="0" relativeHeight="49" behindDoc="0" locked="0" layoutInCell="0" allowOverlap="1" wp14:anchorId="37A157AC" wp14:editId="43AD3E05">
            <wp:simplePos x="0" y="0"/>
            <wp:positionH relativeFrom="column">
              <wp:align>center</wp:align>
            </wp:positionH>
            <wp:positionV relativeFrom="paragraph">
              <wp:posOffset>635</wp:posOffset>
            </wp:positionV>
            <wp:extent cx="3019425" cy="803275"/>
            <wp:effectExtent l="0" t="0" r="0" b="0"/>
            <wp:wrapTopAndBottom/>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pic:cNvPicPr>
                      <a:picLocks noChangeAspect="1" noChangeArrowheads="1"/>
                    </pic:cNvPicPr>
                  </pic:nvPicPr>
                  <pic:blipFill>
                    <a:blip r:embed="rId23"/>
                    <a:stretch>
                      <a:fillRect/>
                    </a:stretch>
                  </pic:blipFill>
                  <pic:spPr bwMode="auto">
                    <a:xfrm>
                      <a:off x="0" y="0"/>
                      <a:ext cx="3019425" cy="803275"/>
                    </a:xfrm>
                    <a:prstGeom prst="rect">
                      <a:avLst/>
                    </a:prstGeom>
                  </pic:spPr>
                </pic:pic>
              </a:graphicData>
            </a:graphic>
          </wp:anchor>
        </w:drawing>
      </w:r>
    </w:p>
    <w:p w14:paraId="2C583F94" w14:textId="77777777" w:rsidR="00E6213C" w:rsidRDefault="002937EE">
      <w:pPr>
        <w:pStyle w:val="Balk3"/>
        <w:rPr>
          <w:lang w:val="en-US"/>
        </w:rPr>
      </w:pPr>
      <w:bookmarkStart w:id="191" w:name="_Toc150337606"/>
      <w:r>
        <w:rPr>
          <w:lang w:val="en-US"/>
        </w:rPr>
        <w:t>Nutrition Balance Score</w:t>
      </w:r>
      <w:bookmarkEnd w:id="191"/>
    </w:p>
    <w:p w14:paraId="508BE7C2" w14:textId="77777777" w:rsidR="00E6213C" w:rsidRDefault="002937EE">
      <w:pPr>
        <w:rPr>
          <w:lang w:val="en-US"/>
        </w:rPr>
      </w:pPr>
      <w:r>
        <w:rPr>
          <w:lang w:val="en-US"/>
        </w:rPr>
        <w:tab/>
        <w:t>In this indicator, there seems to be a very small difference between income groups. The d</w:t>
      </w:r>
      <w:r>
        <w:rPr>
          <w:lang w:val="en-US"/>
        </w:rPr>
        <w:t>eductive nature of the dataset prevented one from performing ANOVA on it, but a quick examination of nutrient balance scores for males and females in each income group shows a relatively small difference, although that difference seems to favor high income</w:t>
      </w:r>
      <w:r>
        <w:rPr>
          <w:lang w:val="en-US"/>
        </w:rPr>
        <w:t xml:space="preserve"> countries. In the dataset, high income countries scored a nutrient balance score of 79.47 for males and 79.34 for females, upper middle income countries 79.43 for males and 79.31 for females, lower middle income 79.397 for males and 79.286 for females, an</w:t>
      </w:r>
      <w:r>
        <w:rPr>
          <w:lang w:val="en-US"/>
        </w:rPr>
        <w:t>d low income countries 79.296 for males and 79.174 for females. A savvy examination of the data shows that there is a perceptible linear relationship between income groups and nutrient balance score, a positive one, as it increases, albeit in small amount,</w:t>
      </w:r>
      <w:r>
        <w:rPr>
          <w:lang w:val="en-US"/>
        </w:rPr>
        <w:t xml:space="preserve"> as countries move from low income to high income. Below is the resulting dataset.</w:t>
      </w:r>
    </w:p>
    <w:p w14:paraId="2246D2E6" w14:textId="77777777" w:rsidR="00E6213C" w:rsidRDefault="002937EE">
      <w:pPr>
        <w:pStyle w:val="TableHeadings"/>
        <w:rPr>
          <w:lang w:val="en-US"/>
        </w:rPr>
      </w:pPr>
      <w:r>
        <w:rPr>
          <w:lang w:val="en-US"/>
        </w:rPr>
        <w:lastRenderedPageBreak/>
        <w:t>Table 4.5: Nutrient Balance Scores For Different Country Groups</w:t>
      </w:r>
    </w:p>
    <w:p w14:paraId="121577BB" w14:textId="77777777" w:rsidR="00E6213C" w:rsidRDefault="002937EE">
      <w:pPr>
        <w:pStyle w:val="TableHeadings"/>
        <w:rPr>
          <w:lang w:val="en-US"/>
        </w:rPr>
      </w:pPr>
      <w:r>
        <w:rPr>
          <w:noProof/>
          <w:lang w:eastAsia="tr-TR"/>
        </w:rPr>
        <w:drawing>
          <wp:anchor distT="0" distB="0" distL="0" distR="0" simplePos="0" relativeHeight="50" behindDoc="0" locked="0" layoutInCell="0" allowOverlap="1" wp14:anchorId="68312C2B" wp14:editId="41784C1B">
            <wp:simplePos x="0" y="0"/>
            <wp:positionH relativeFrom="column">
              <wp:align>center</wp:align>
            </wp:positionH>
            <wp:positionV relativeFrom="paragraph">
              <wp:posOffset>635</wp:posOffset>
            </wp:positionV>
            <wp:extent cx="3698240" cy="1187450"/>
            <wp:effectExtent l="0" t="0" r="0" b="0"/>
            <wp:wrapTopAndBottom/>
            <wp:docPr id="1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pic:cNvPicPr>
                      <a:picLocks noChangeAspect="1" noChangeArrowheads="1"/>
                    </pic:cNvPicPr>
                  </pic:nvPicPr>
                  <pic:blipFill>
                    <a:blip r:embed="rId24"/>
                    <a:stretch>
                      <a:fillRect/>
                    </a:stretch>
                  </pic:blipFill>
                  <pic:spPr bwMode="auto">
                    <a:xfrm>
                      <a:off x="0" y="0"/>
                      <a:ext cx="3698240" cy="1187450"/>
                    </a:xfrm>
                    <a:prstGeom prst="rect">
                      <a:avLst/>
                    </a:prstGeom>
                  </pic:spPr>
                </pic:pic>
              </a:graphicData>
            </a:graphic>
          </wp:anchor>
        </w:drawing>
      </w:r>
    </w:p>
    <w:p w14:paraId="5C9F00EC" w14:textId="77777777" w:rsidR="00E6213C" w:rsidRDefault="002937EE">
      <w:pPr>
        <w:pStyle w:val="Balk2"/>
        <w:rPr>
          <w:lang w:val="en-US"/>
        </w:rPr>
      </w:pPr>
      <w:bookmarkStart w:id="192" w:name="_Toc150337607"/>
      <w:r>
        <w:rPr>
          <w:szCs w:val="22"/>
          <w:lang w:val="en-US"/>
        </w:rPr>
        <w:t>Ecosystem Stability</w:t>
      </w:r>
      <w:bookmarkEnd w:id="192"/>
    </w:p>
    <w:p w14:paraId="5AF33C38" w14:textId="77777777" w:rsidR="00E6213C" w:rsidRDefault="002937EE">
      <w:pPr>
        <w:rPr>
          <w:lang w:val="en-US"/>
        </w:rPr>
      </w:pPr>
      <w:r>
        <w:rPr>
          <w:lang w:val="en-US"/>
        </w:rPr>
        <w:tab/>
        <w:t>In this metric, high income countries emerged victors with an index score of 60.2, fol</w:t>
      </w:r>
      <w:r>
        <w:rPr>
          <w:lang w:val="en-US"/>
        </w:rPr>
        <w:t>lowed by lower middle income (50.93), followed by upper middle income (48.67), and lastly low income (45.38). A close inspection on how country groups are arranged reveals that there is a possibly non-linear relationship between the variable “income groups</w:t>
      </w:r>
      <w:r>
        <w:rPr>
          <w:lang w:val="en-US"/>
        </w:rPr>
        <w:t>” and the performance on this index. Below is a graphical presentation of the performance values.</w:t>
      </w:r>
    </w:p>
    <w:p w14:paraId="405A0C0E" w14:textId="77777777" w:rsidR="00E6213C" w:rsidRDefault="002937EE">
      <w:pPr>
        <w:pStyle w:val="Figures"/>
        <w:rPr>
          <w:lang w:val="en-US"/>
        </w:rPr>
      </w:pPr>
      <w:r>
        <w:rPr>
          <w:lang w:val="en-US"/>
        </w:rPr>
        <w:t>Fig 4.5. Performance on the second metric: Ecosystem Stability</w:t>
      </w:r>
    </w:p>
    <w:p w14:paraId="598D5B83" w14:textId="77777777" w:rsidR="00E6213C" w:rsidRDefault="002937EE">
      <w:pPr>
        <w:pStyle w:val="Figures"/>
        <w:rPr>
          <w:lang w:val="en-US"/>
        </w:rPr>
      </w:pPr>
      <w:r>
        <w:rPr>
          <w:noProof/>
          <w:lang w:eastAsia="tr-TR"/>
        </w:rPr>
        <w:drawing>
          <wp:anchor distT="0" distB="0" distL="0" distR="0" simplePos="0" relativeHeight="47" behindDoc="0" locked="0" layoutInCell="0" allowOverlap="1" wp14:anchorId="3F0C8385" wp14:editId="5E1E6BBE">
            <wp:simplePos x="0" y="0"/>
            <wp:positionH relativeFrom="column">
              <wp:align>center</wp:align>
            </wp:positionH>
            <wp:positionV relativeFrom="paragraph">
              <wp:posOffset>635</wp:posOffset>
            </wp:positionV>
            <wp:extent cx="4978400" cy="3002915"/>
            <wp:effectExtent l="0" t="0" r="0" b="0"/>
            <wp:wrapTopAndBottom/>
            <wp:docPr id="1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pic:cNvPicPr>
                      <a:picLocks noChangeAspect="1" noChangeArrowheads="1"/>
                    </pic:cNvPicPr>
                  </pic:nvPicPr>
                  <pic:blipFill>
                    <a:blip r:embed="rId25"/>
                    <a:stretch>
                      <a:fillRect/>
                    </a:stretch>
                  </pic:blipFill>
                  <pic:spPr bwMode="auto">
                    <a:xfrm>
                      <a:off x="0" y="0"/>
                      <a:ext cx="4978400" cy="3002915"/>
                    </a:xfrm>
                    <a:prstGeom prst="rect">
                      <a:avLst/>
                    </a:prstGeom>
                  </pic:spPr>
                </pic:pic>
              </a:graphicData>
            </a:graphic>
          </wp:anchor>
        </w:drawing>
      </w:r>
    </w:p>
    <w:p w14:paraId="1EFC960C" w14:textId="77777777" w:rsidR="00E6213C" w:rsidRDefault="00E6213C">
      <w:pPr>
        <w:pStyle w:val="Balk3"/>
        <w:numPr>
          <w:ilvl w:val="0"/>
          <w:numId w:val="0"/>
        </w:numPr>
        <w:ind w:left="720"/>
        <w:rPr>
          <w:lang w:val="en-US"/>
        </w:rPr>
      </w:pPr>
    </w:p>
    <w:p w14:paraId="5B14FB96" w14:textId="77777777" w:rsidR="00E6213C" w:rsidRDefault="002937EE">
      <w:pPr>
        <w:rPr>
          <w:lang w:val="en-US"/>
        </w:rPr>
      </w:pPr>
      <w:r>
        <w:rPr>
          <w:lang w:val="en-US"/>
        </w:rPr>
        <w:t xml:space="preserve">A deeper inspection of how country groups performed in each indicator might be essential in </w:t>
      </w:r>
      <w:r>
        <w:rPr>
          <w:lang w:val="en-US"/>
        </w:rPr>
        <w:t>understanding the reason for the non-linear relationship.</w:t>
      </w:r>
    </w:p>
    <w:p w14:paraId="4F04904B" w14:textId="77777777" w:rsidR="00E6213C" w:rsidRDefault="002937EE">
      <w:pPr>
        <w:pStyle w:val="Balk3"/>
        <w:rPr>
          <w:lang w:val="en-US"/>
        </w:rPr>
      </w:pPr>
      <w:bookmarkStart w:id="193" w:name="_Toc150337608"/>
      <w:r>
        <w:rPr>
          <w:szCs w:val="22"/>
          <w:lang w:val="en-US"/>
        </w:rPr>
        <w:lastRenderedPageBreak/>
        <w:t>Ecosystem Status</w:t>
      </w:r>
      <w:bookmarkEnd w:id="193"/>
    </w:p>
    <w:p w14:paraId="7D206F2D" w14:textId="77777777" w:rsidR="00E6213C" w:rsidRDefault="002937EE">
      <w:pPr>
        <w:ind w:firstLine="720"/>
        <w:rPr>
          <w:lang w:val="en-US"/>
        </w:rPr>
      </w:pPr>
      <w:r>
        <w:rPr>
          <w:lang w:val="en-US"/>
        </w:rPr>
        <w:t xml:space="preserve">In this metric, the difference in the size of the economy had a statistically significant impact on the outcome of the indicator. The ANOVA output for the analysis was </w:t>
      </w:r>
      <w:r>
        <w:rPr>
          <w:i/>
          <w:iCs/>
          <w:lang w:val="en-US"/>
        </w:rPr>
        <w:t>p &lt; 0.001</w:t>
      </w:r>
      <w:r>
        <w:rPr>
          <w:lang w:val="en-US"/>
        </w:rPr>
        <w:t>. Hi</w:t>
      </w:r>
      <w:r>
        <w:rPr>
          <w:lang w:val="en-US"/>
        </w:rPr>
        <w:t>gher income countries tend to score better in this metric, with median values of 57.20 for high income countries, 43.60 for upper middle income, 34.20 for lower middle, and 32.25 for low-income. Their distribution showed a clearer picture though. The KDE d</w:t>
      </w:r>
      <w:r>
        <w:rPr>
          <w:lang w:val="en-US"/>
        </w:rPr>
        <w:t xml:space="preserve">istribution plot of high income countries’ values was leptokurtic in nature, showing the presence of a lot of outliers at both ends of the spectrum. The distribution curves of the remaining country groups mesokurtic in nature, showing a rather close range </w:t>
      </w:r>
      <w:r>
        <w:rPr>
          <w:lang w:val="en-US"/>
        </w:rPr>
        <w:t>of values in these country groups.</w:t>
      </w:r>
    </w:p>
    <w:p w14:paraId="6055FAB2" w14:textId="77777777" w:rsidR="00E6213C" w:rsidRDefault="002937EE">
      <w:pPr>
        <w:pStyle w:val="TableHeadings"/>
        <w:rPr>
          <w:lang w:val="en-US"/>
        </w:rPr>
      </w:pPr>
      <w:bookmarkStart w:id="194" w:name="_Toc147259105"/>
      <w:bookmarkStart w:id="195" w:name="_Toc147257800"/>
      <w:r>
        <w:rPr>
          <w:lang w:val="en-US"/>
        </w:rPr>
        <w:t>Table 4.6: ANOVA Coefficients for EPI’s of Different Country Groups</w:t>
      </w:r>
      <w:bookmarkEnd w:id="194"/>
      <w:bookmarkEnd w:id="195"/>
    </w:p>
    <w:p w14:paraId="5D7F677D" w14:textId="77777777" w:rsidR="00E6213C" w:rsidRDefault="002937EE">
      <w:pPr>
        <w:jc w:val="center"/>
        <w:rPr>
          <w:lang w:val="en-US"/>
        </w:rPr>
      </w:pPr>
      <w:bookmarkStart w:id="196" w:name="_Toc147257801"/>
      <w:r>
        <w:rPr>
          <w:noProof/>
          <w:lang w:eastAsia="tr-TR"/>
        </w:rPr>
        <w:drawing>
          <wp:inline distT="0" distB="0" distL="0" distR="0" wp14:anchorId="50183D7A" wp14:editId="4CFB48E9">
            <wp:extent cx="4448810" cy="97155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26"/>
                    <a:stretch>
                      <a:fillRect/>
                    </a:stretch>
                  </pic:blipFill>
                  <pic:spPr bwMode="auto">
                    <a:xfrm>
                      <a:off x="0" y="0"/>
                      <a:ext cx="4448810" cy="971550"/>
                    </a:xfrm>
                    <a:prstGeom prst="rect">
                      <a:avLst/>
                    </a:prstGeom>
                  </pic:spPr>
                </pic:pic>
              </a:graphicData>
            </a:graphic>
          </wp:inline>
        </w:drawing>
      </w:r>
      <w:bookmarkEnd w:id="196"/>
    </w:p>
    <w:p w14:paraId="7BB204AB" w14:textId="77777777" w:rsidR="00E6213C" w:rsidRDefault="00E6213C">
      <w:pPr>
        <w:ind w:firstLine="720"/>
        <w:rPr>
          <w:lang w:val="en-US"/>
        </w:rPr>
      </w:pPr>
    </w:p>
    <w:p w14:paraId="776A014A" w14:textId="77777777" w:rsidR="00E6213C" w:rsidRDefault="002937EE">
      <w:pPr>
        <w:pStyle w:val="Figures"/>
        <w:ind w:hanging="90"/>
        <w:rPr>
          <w:lang w:val="en-US"/>
        </w:rPr>
      </w:pPr>
      <w:r>
        <w:rPr>
          <w:szCs w:val="22"/>
          <w:lang w:val="en-US"/>
        </w:rPr>
        <w:t>Fig 4.6: Distribution of EPI values for different country groups</w:t>
      </w:r>
    </w:p>
    <w:p w14:paraId="38C066C0" w14:textId="77777777" w:rsidR="00E6213C" w:rsidRDefault="002937EE">
      <w:pPr>
        <w:ind w:firstLine="990"/>
        <w:rPr>
          <w:lang w:val="en-US"/>
        </w:rPr>
      </w:pPr>
      <w:r>
        <w:rPr>
          <w:noProof/>
          <w:lang w:eastAsia="tr-TR"/>
        </w:rPr>
        <w:drawing>
          <wp:inline distT="0" distB="0" distL="0" distR="0" wp14:anchorId="5F28F972" wp14:editId="41F66C58">
            <wp:extent cx="3614420" cy="267398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27"/>
                    <a:stretch>
                      <a:fillRect/>
                    </a:stretch>
                  </pic:blipFill>
                  <pic:spPr bwMode="auto">
                    <a:xfrm>
                      <a:off x="0" y="0"/>
                      <a:ext cx="3614420" cy="2673985"/>
                    </a:xfrm>
                    <a:prstGeom prst="rect">
                      <a:avLst/>
                    </a:prstGeom>
                  </pic:spPr>
                </pic:pic>
              </a:graphicData>
            </a:graphic>
          </wp:inline>
        </w:drawing>
      </w:r>
    </w:p>
    <w:p w14:paraId="483298C2" w14:textId="77777777" w:rsidR="00E6213C" w:rsidRDefault="002937EE">
      <w:pPr>
        <w:pStyle w:val="Balk3"/>
        <w:rPr>
          <w:lang w:val="en-US"/>
        </w:rPr>
      </w:pPr>
      <w:bookmarkStart w:id="197" w:name="_Toc150337609"/>
      <w:r>
        <w:rPr>
          <w:szCs w:val="22"/>
          <w:lang w:val="en-US"/>
        </w:rPr>
        <w:t>Per Capita GHG Emissions From Agriculture</w:t>
      </w:r>
      <w:bookmarkEnd w:id="197"/>
    </w:p>
    <w:p w14:paraId="581B2F7B" w14:textId="77777777" w:rsidR="00E6213C" w:rsidRDefault="002937EE">
      <w:pPr>
        <w:ind w:firstLine="720"/>
        <w:rPr>
          <w:lang w:val="en-US"/>
        </w:rPr>
      </w:pPr>
      <w:r>
        <w:rPr>
          <w:lang w:val="en-US"/>
        </w:rPr>
        <w:t xml:space="preserve">For this indicator, the difference in sizes of incomes didn’t cause any statistically different outcome in different countries. The p value of ANOVA was 0.5899, larger than the alpha value of </w:t>
      </w:r>
      <w:r>
        <w:rPr>
          <w:lang w:val="en-US"/>
        </w:rPr>
        <w:lastRenderedPageBreak/>
        <w:t>0.05. This was further shown by the median values for this indic</w:t>
      </w:r>
      <w:r>
        <w:rPr>
          <w:lang w:val="en-US"/>
        </w:rPr>
        <w:t>ator which weren’t much different among the country groups. For all country groups, the median values were 50. Below are the distributions of different countries in this indicator, along with its ANOVA output.</w:t>
      </w:r>
    </w:p>
    <w:p w14:paraId="25F955D4" w14:textId="77777777" w:rsidR="00E6213C" w:rsidRDefault="002937EE">
      <w:pPr>
        <w:pStyle w:val="Figures"/>
        <w:ind w:firstLine="0"/>
        <w:rPr>
          <w:lang w:val="en-US"/>
        </w:rPr>
      </w:pPr>
      <w:r>
        <w:rPr>
          <w:szCs w:val="22"/>
          <w:lang w:val="en-US"/>
        </w:rPr>
        <w:t>Fig 4.7: Per Capita GHG emissions from Agricul</w:t>
      </w:r>
      <w:r>
        <w:rPr>
          <w:szCs w:val="22"/>
          <w:lang w:val="en-US"/>
        </w:rPr>
        <w:t>ture</w:t>
      </w:r>
    </w:p>
    <w:p w14:paraId="695E7F2E" w14:textId="77777777" w:rsidR="00E6213C" w:rsidRDefault="002937EE">
      <w:pPr>
        <w:rPr>
          <w:lang w:val="en-US"/>
        </w:rPr>
      </w:pPr>
      <w:r>
        <w:rPr>
          <w:noProof/>
          <w:lang w:eastAsia="tr-TR"/>
        </w:rPr>
        <w:drawing>
          <wp:inline distT="0" distB="0" distL="0" distR="0" wp14:anchorId="25A75552" wp14:editId="1F80ED1A">
            <wp:extent cx="4817110" cy="3420110"/>
            <wp:effectExtent l="0" t="0" r="0" b="0"/>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8"/>
                    <a:stretch>
                      <a:fillRect/>
                    </a:stretch>
                  </pic:blipFill>
                  <pic:spPr bwMode="auto">
                    <a:xfrm>
                      <a:off x="0" y="0"/>
                      <a:ext cx="4817110" cy="3420110"/>
                    </a:xfrm>
                    <a:prstGeom prst="rect">
                      <a:avLst/>
                    </a:prstGeom>
                  </pic:spPr>
                </pic:pic>
              </a:graphicData>
            </a:graphic>
          </wp:inline>
        </w:drawing>
      </w:r>
    </w:p>
    <w:p w14:paraId="6941E764" w14:textId="77777777" w:rsidR="00E6213C" w:rsidRDefault="00E6213C">
      <w:pPr>
        <w:rPr>
          <w:lang w:val="en-US"/>
        </w:rPr>
      </w:pPr>
    </w:p>
    <w:p w14:paraId="2056E5CF" w14:textId="77777777" w:rsidR="00E6213C" w:rsidRDefault="00E6213C">
      <w:pPr>
        <w:rPr>
          <w:lang w:val="en-US"/>
        </w:rPr>
      </w:pPr>
    </w:p>
    <w:p w14:paraId="40BB010E" w14:textId="77777777" w:rsidR="00E6213C" w:rsidRDefault="002937EE">
      <w:pPr>
        <w:pStyle w:val="TableHeadings"/>
        <w:rPr>
          <w:lang w:val="en-US"/>
        </w:rPr>
      </w:pPr>
      <w:bookmarkStart w:id="198" w:name="_Toc147257802"/>
      <w:bookmarkStart w:id="199" w:name="_Toc147259106"/>
      <w:r>
        <w:rPr>
          <w:lang w:val="en-US"/>
        </w:rPr>
        <w:t>Table 4.7: ANOVA Output for Agricultural GHG per capita.</w:t>
      </w:r>
      <w:bookmarkEnd w:id="198"/>
      <w:bookmarkEnd w:id="199"/>
    </w:p>
    <w:p w14:paraId="61243B2B" w14:textId="77777777" w:rsidR="00E6213C" w:rsidRDefault="002937EE">
      <w:pPr>
        <w:jc w:val="center"/>
        <w:rPr>
          <w:lang w:val="en-US"/>
        </w:rPr>
      </w:pPr>
      <w:bookmarkStart w:id="200" w:name="_Toc147257803"/>
      <w:r>
        <w:rPr>
          <w:noProof/>
          <w:lang w:eastAsia="tr-TR"/>
        </w:rPr>
        <w:drawing>
          <wp:inline distT="0" distB="0" distL="0" distR="0" wp14:anchorId="3014CEC5" wp14:editId="294D2A9E">
            <wp:extent cx="3858260" cy="96202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29"/>
                    <a:stretch>
                      <a:fillRect/>
                    </a:stretch>
                  </pic:blipFill>
                  <pic:spPr bwMode="auto">
                    <a:xfrm>
                      <a:off x="0" y="0"/>
                      <a:ext cx="3858260" cy="962025"/>
                    </a:xfrm>
                    <a:prstGeom prst="rect">
                      <a:avLst/>
                    </a:prstGeom>
                  </pic:spPr>
                </pic:pic>
              </a:graphicData>
            </a:graphic>
          </wp:inline>
        </w:drawing>
      </w:r>
      <w:bookmarkEnd w:id="200"/>
      <w:r>
        <w:br w:type="page"/>
      </w:r>
    </w:p>
    <w:p w14:paraId="45FECC98" w14:textId="77777777" w:rsidR="00E6213C" w:rsidRDefault="002937EE">
      <w:pPr>
        <w:pStyle w:val="Balk3"/>
        <w:rPr>
          <w:lang w:val="en-US"/>
        </w:rPr>
      </w:pPr>
      <w:bookmarkStart w:id="201" w:name="_Toc150337610"/>
      <w:r>
        <w:rPr>
          <w:lang w:val="en-US"/>
        </w:rPr>
        <w:lastRenderedPageBreak/>
        <w:t>Per Capita Net Freshwater Withdrawals</w:t>
      </w:r>
      <w:bookmarkEnd w:id="201"/>
    </w:p>
    <w:p w14:paraId="5AFBB33E" w14:textId="77777777" w:rsidR="00E6213C" w:rsidRDefault="002937EE">
      <w:pPr>
        <w:ind w:firstLine="720"/>
        <w:rPr>
          <w:lang w:val="en-US"/>
        </w:rPr>
      </w:pPr>
      <w:r>
        <w:rPr>
          <w:lang w:val="en-US"/>
        </w:rPr>
        <w:t>The ANOVA of this indicator showed that the size of an economy causes a statistically significant effect between countries. The p-value was less than 0.01 (1.499603e-18). An examination of the median values for this indicator agreed with this, showing a me</w:t>
      </w:r>
      <w:r>
        <w:rPr>
          <w:lang w:val="en-US"/>
        </w:rPr>
        <w:t>dian value of 11.5% withdrawals in high income countries, 59.9% in upper middle income, 80.6% for lower middle income, and 76.1% for low income countries. Here, the relationship between the size of an economy and this indicator might also be non-linear, ob</w:t>
      </w:r>
      <w:r>
        <w:rPr>
          <w:lang w:val="en-US"/>
        </w:rPr>
        <w:t>serving that low income countries withdrew less that lower middle income countries. The graph below shows the KDE distribution of different income groups in this indicator.</w:t>
      </w:r>
    </w:p>
    <w:p w14:paraId="05182B11" w14:textId="77777777" w:rsidR="00E6213C" w:rsidRDefault="00E6213C">
      <w:pPr>
        <w:ind w:firstLine="720"/>
        <w:rPr>
          <w:lang w:val="en-US"/>
        </w:rPr>
      </w:pPr>
    </w:p>
    <w:p w14:paraId="0B38E0FA" w14:textId="77777777" w:rsidR="00E6213C" w:rsidRDefault="002937EE">
      <w:pPr>
        <w:pStyle w:val="Figures"/>
        <w:ind w:firstLine="0"/>
        <w:rPr>
          <w:lang w:val="en-US"/>
        </w:rPr>
      </w:pPr>
      <w:r>
        <w:rPr>
          <w:lang w:val="en-US"/>
        </w:rPr>
        <w:t>Fig 4.8: The KDE Distribution of Water Withdrawals According to Country Group</w:t>
      </w:r>
    </w:p>
    <w:p w14:paraId="201B9A55" w14:textId="77777777" w:rsidR="00E6213C" w:rsidRDefault="002937EE">
      <w:pPr>
        <w:pStyle w:val="Figures"/>
        <w:ind w:firstLine="0"/>
        <w:rPr>
          <w:lang w:val="en-US"/>
        </w:rPr>
      </w:pPr>
      <w:r>
        <w:rPr>
          <w:noProof/>
          <w:lang w:eastAsia="tr-TR"/>
        </w:rPr>
        <w:drawing>
          <wp:inline distT="0" distB="0" distL="0" distR="0" wp14:anchorId="1068BB14" wp14:editId="1CDDB347">
            <wp:extent cx="5340350" cy="397764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30"/>
                    <a:stretch>
                      <a:fillRect/>
                    </a:stretch>
                  </pic:blipFill>
                  <pic:spPr bwMode="auto">
                    <a:xfrm>
                      <a:off x="0" y="0"/>
                      <a:ext cx="5340350" cy="3977640"/>
                    </a:xfrm>
                    <a:prstGeom prst="rect">
                      <a:avLst/>
                    </a:prstGeom>
                  </pic:spPr>
                </pic:pic>
              </a:graphicData>
            </a:graphic>
          </wp:inline>
        </w:drawing>
      </w:r>
    </w:p>
    <w:p w14:paraId="5DFC7B9B" w14:textId="77777777" w:rsidR="00E6213C" w:rsidRDefault="002937EE">
      <w:pPr>
        <w:ind w:firstLine="720"/>
        <w:rPr>
          <w:lang w:val="en-US"/>
        </w:rPr>
      </w:pPr>
      <w:r>
        <w:br w:type="page"/>
      </w:r>
    </w:p>
    <w:p w14:paraId="3A1EC326" w14:textId="77777777" w:rsidR="00E6213C" w:rsidRDefault="002937EE">
      <w:pPr>
        <w:pStyle w:val="Figures"/>
        <w:rPr>
          <w:lang w:val="en-US"/>
        </w:rPr>
      </w:pPr>
      <w:r>
        <w:rPr>
          <w:lang w:val="en-US"/>
        </w:rPr>
        <w:lastRenderedPageBreak/>
        <w:t>Fig 4.9: Median Per Capita Water Withdrawals For Agriculture in Different Income groups</w:t>
      </w:r>
    </w:p>
    <w:p w14:paraId="49315A7A" w14:textId="77777777" w:rsidR="00E6213C" w:rsidRDefault="002937EE">
      <w:pPr>
        <w:pStyle w:val="Figures"/>
        <w:ind w:firstLine="0"/>
        <w:rPr>
          <w:lang w:val="en-US"/>
        </w:rPr>
      </w:pPr>
      <w:r>
        <w:rPr>
          <w:noProof/>
          <w:lang w:eastAsia="tr-TR"/>
        </w:rPr>
        <w:drawing>
          <wp:inline distT="0" distB="0" distL="0" distR="0" wp14:anchorId="00336970" wp14:editId="4F609B78">
            <wp:extent cx="5575935" cy="347091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31"/>
                    <a:stretch>
                      <a:fillRect/>
                    </a:stretch>
                  </pic:blipFill>
                  <pic:spPr bwMode="auto">
                    <a:xfrm>
                      <a:off x="0" y="0"/>
                      <a:ext cx="5575935" cy="3470910"/>
                    </a:xfrm>
                    <a:prstGeom prst="rect">
                      <a:avLst/>
                    </a:prstGeom>
                  </pic:spPr>
                </pic:pic>
              </a:graphicData>
            </a:graphic>
          </wp:inline>
        </w:drawing>
      </w:r>
    </w:p>
    <w:p w14:paraId="0568D3B7" w14:textId="77777777" w:rsidR="00E6213C" w:rsidRDefault="00E6213C">
      <w:pPr>
        <w:pStyle w:val="Figures"/>
        <w:ind w:firstLine="0"/>
        <w:rPr>
          <w:lang w:val="en-US"/>
        </w:rPr>
      </w:pPr>
    </w:p>
    <w:p w14:paraId="218EBB58" w14:textId="77777777" w:rsidR="00E6213C" w:rsidRDefault="002937EE">
      <w:pPr>
        <w:pStyle w:val="Balk3"/>
        <w:rPr>
          <w:lang w:val="en-US"/>
        </w:rPr>
      </w:pPr>
      <w:bookmarkStart w:id="202" w:name="_Toc150337611"/>
      <w:r>
        <w:rPr>
          <w:lang w:val="en-US"/>
        </w:rPr>
        <w:t>Per Capita Energy Use From Non-Renewable Sources</w:t>
      </w:r>
      <w:bookmarkEnd w:id="202"/>
    </w:p>
    <w:p w14:paraId="7BB5EAB8" w14:textId="77777777" w:rsidR="00E6213C" w:rsidRDefault="002937EE">
      <w:pPr>
        <w:ind w:firstLine="720"/>
        <w:rPr>
          <w:lang w:val="en-US"/>
        </w:rPr>
      </w:pPr>
      <w:r>
        <w:rPr>
          <w:lang w:val="en-US"/>
        </w:rPr>
        <w:t>The ANOVA analysis for this indicator showed a statistically significant difference between income groups and proved</w:t>
      </w:r>
      <w:r>
        <w:rPr>
          <w:lang w:val="en-US"/>
        </w:rPr>
        <w:t xml:space="preserve"> the alternative hypothesis that sizes of income determine the outcome of this particular indicator. The relatioship between the two variables also seem to be linear as the per capita non-renewable energy used in agriculture increased as countries changed </w:t>
      </w:r>
      <w:r>
        <w:rPr>
          <w:lang w:val="en-US"/>
        </w:rPr>
        <w:t>from one income group to another. High income countries used a median of 0.00589 TJ per capita, Upper middle 0.003237 TJ, lower middle 0.000746, and low income 0.000190 TJ (Terajoules). Below are the ANOVA results and a comparison of their means.</w:t>
      </w:r>
    </w:p>
    <w:p w14:paraId="0CFA8730" w14:textId="77777777" w:rsidR="00E6213C" w:rsidRDefault="002937EE">
      <w:pPr>
        <w:pStyle w:val="TableHeadings"/>
        <w:rPr>
          <w:lang w:val="en-US"/>
        </w:rPr>
      </w:pPr>
      <w:bookmarkStart w:id="203" w:name="_Toc147259107"/>
      <w:bookmarkStart w:id="204" w:name="_Toc147257804"/>
      <w:r>
        <w:rPr>
          <w:lang w:val="en-US"/>
        </w:rPr>
        <w:t>Table 4.8</w:t>
      </w:r>
      <w:r>
        <w:rPr>
          <w:lang w:val="en-US"/>
        </w:rPr>
        <w:t>. ANOVA output for Per Capita Non-Renewable Energy Use in Agriculture</w:t>
      </w:r>
      <w:bookmarkEnd w:id="203"/>
      <w:bookmarkEnd w:id="204"/>
    </w:p>
    <w:p w14:paraId="0220F71C" w14:textId="77777777" w:rsidR="00E6213C" w:rsidRDefault="002937EE">
      <w:pPr>
        <w:jc w:val="center"/>
        <w:rPr>
          <w:lang w:val="en-US"/>
        </w:rPr>
      </w:pPr>
      <w:r>
        <w:rPr>
          <w:noProof/>
          <w:lang w:eastAsia="tr-TR"/>
        </w:rPr>
        <w:drawing>
          <wp:inline distT="0" distB="0" distL="0" distR="0" wp14:anchorId="483923C2" wp14:editId="531DB78C">
            <wp:extent cx="4086225" cy="885190"/>
            <wp:effectExtent l="0" t="0" r="0" b="0"/>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32"/>
                    <a:stretch>
                      <a:fillRect/>
                    </a:stretch>
                  </pic:blipFill>
                  <pic:spPr bwMode="auto">
                    <a:xfrm>
                      <a:off x="0" y="0"/>
                      <a:ext cx="4086225" cy="885190"/>
                    </a:xfrm>
                    <a:prstGeom prst="rect">
                      <a:avLst/>
                    </a:prstGeom>
                  </pic:spPr>
                </pic:pic>
              </a:graphicData>
            </a:graphic>
          </wp:inline>
        </w:drawing>
      </w:r>
      <w:r>
        <w:br w:type="page"/>
      </w:r>
    </w:p>
    <w:p w14:paraId="45B4A944" w14:textId="77777777" w:rsidR="00E6213C" w:rsidRDefault="002937EE">
      <w:pPr>
        <w:pStyle w:val="Figures"/>
        <w:ind w:firstLine="0"/>
        <w:rPr>
          <w:lang w:val="en-US"/>
        </w:rPr>
      </w:pPr>
      <w:r>
        <w:rPr>
          <w:lang w:val="en-US"/>
        </w:rPr>
        <w:lastRenderedPageBreak/>
        <w:t>Fig 4.10: Median Per Capita Energy Use in Agriculture From different Country Groups</w:t>
      </w:r>
    </w:p>
    <w:p w14:paraId="3ECE631B" w14:textId="77777777" w:rsidR="00E6213C" w:rsidRDefault="002937EE">
      <w:pPr>
        <w:jc w:val="center"/>
        <w:rPr>
          <w:lang w:val="en-US"/>
        </w:rPr>
      </w:pPr>
      <w:r>
        <w:rPr>
          <w:noProof/>
          <w:lang w:eastAsia="tr-TR"/>
        </w:rPr>
        <w:drawing>
          <wp:inline distT="0" distB="0" distL="0" distR="0" wp14:anchorId="3617492E" wp14:editId="365F42F4">
            <wp:extent cx="5291455" cy="2938780"/>
            <wp:effectExtent l="0" t="0" r="0" b="0"/>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33"/>
                    <a:stretch>
                      <a:fillRect/>
                    </a:stretch>
                  </pic:blipFill>
                  <pic:spPr bwMode="auto">
                    <a:xfrm>
                      <a:off x="0" y="0"/>
                      <a:ext cx="5291455" cy="2938780"/>
                    </a:xfrm>
                    <a:prstGeom prst="rect">
                      <a:avLst/>
                    </a:prstGeom>
                  </pic:spPr>
                </pic:pic>
              </a:graphicData>
            </a:graphic>
          </wp:inline>
        </w:drawing>
      </w:r>
    </w:p>
    <w:p w14:paraId="0EBCE5A4" w14:textId="77777777" w:rsidR="00E6213C" w:rsidRDefault="00E6213C">
      <w:pPr>
        <w:pStyle w:val="Figures"/>
        <w:ind w:firstLine="0"/>
        <w:jc w:val="both"/>
        <w:rPr>
          <w:lang w:val="en-US"/>
        </w:rPr>
      </w:pPr>
    </w:p>
    <w:p w14:paraId="7FC28E74" w14:textId="77777777" w:rsidR="00E6213C" w:rsidRDefault="002937EE">
      <w:pPr>
        <w:pStyle w:val="Balk3"/>
        <w:rPr>
          <w:lang w:val="en-US"/>
        </w:rPr>
      </w:pPr>
      <w:bookmarkStart w:id="205" w:name="_Toc150337612"/>
      <w:r>
        <w:rPr>
          <w:lang w:val="en-US"/>
        </w:rPr>
        <w:t>Per Capita Land Use in Agriculture</w:t>
      </w:r>
      <w:bookmarkEnd w:id="205"/>
    </w:p>
    <w:p w14:paraId="65DFFC16" w14:textId="77777777" w:rsidR="00E6213C" w:rsidRDefault="002937EE">
      <w:pPr>
        <w:ind w:firstLine="720"/>
        <w:rPr>
          <w:lang w:val="en-US"/>
        </w:rPr>
      </w:pPr>
      <w:r>
        <w:rPr>
          <w:lang w:val="en-US"/>
        </w:rPr>
        <w:t>Like the previous indicator in this metric, the ANOVA analysis for this indicator showed a statistically significant difference between countries in different income groups (p &lt; 0.01). There seems to be a negative linear relationship between the two variab</w:t>
      </w:r>
      <w:r>
        <w:rPr>
          <w:lang w:val="en-US"/>
        </w:rPr>
        <w:t>les such that per capita land increase used in agriculture reduces as a country becomes richer. This makes sense considering the productivity increases that are usually common in high income countries compared to low income countries when it comes to agric</w:t>
      </w:r>
      <w:r>
        <w:rPr>
          <w:lang w:val="en-US"/>
        </w:rPr>
        <w:t>ulture. The difference between lower and upper middle income countries on this metric seems negligible though, though lower middle income countries still use a slightly larger median amount of land for agriculture per capita. Below are the figures displayi</w:t>
      </w:r>
      <w:r>
        <w:rPr>
          <w:lang w:val="en-US"/>
        </w:rPr>
        <w:t>ng the ANOVA results for the indicator, along with the comparison of its median values.</w:t>
      </w:r>
    </w:p>
    <w:p w14:paraId="5CD6D33F" w14:textId="77777777" w:rsidR="00E6213C" w:rsidRDefault="002937EE">
      <w:pPr>
        <w:pStyle w:val="TableHeadings"/>
        <w:rPr>
          <w:lang w:val="en-US"/>
        </w:rPr>
      </w:pPr>
      <w:bookmarkStart w:id="206" w:name="_Toc147257805"/>
      <w:bookmarkStart w:id="207" w:name="_Toc147259108"/>
      <w:r>
        <w:rPr>
          <w:lang w:val="en-US"/>
        </w:rPr>
        <w:t>Table 4.9. ANOVA Output of Per Capita Land Use Between Income Groups</w:t>
      </w:r>
      <w:bookmarkEnd w:id="206"/>
      <w:bookmarkEnd w:id="207"/>
    </w:p>
    <w:p w14:paraId="3873105F" w14:textId="77777777" w:rsidR="00E6213C" w:rsidRDefault="002937EE">
      <w:pPr>
        <w:jc w:val="center"/>
        <w:rPr>
          <w:lang w:val="en-US"/>
        </w:rPr>
      </w:pPr>
      <w:r>
        <w:rPr>
          <w:noProof/>
          <w:lang w:eastAsia="tr-TR"/>
        </w:rPr>
        <w:drawing>
          <wp:inline distT="0" distB="0" distL="0" distR="0" wp14:anchorId="7F984AED" wp14:editId="107F6075">
            <wp:extent cx="4229735" cy="857250"/>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34"/>
                    <a:stretch>
                      <a:fillRect/>
                    </a:stretch>
                  </pic:blipFill>
                  <pic:spPr bwMode="auto">
                    <a:xfrm>
                      <a:off x="0" y="0"/>
                      <a:ext cx="4229735" cy="857250"/>
                    </a:xfrm>
                    <a:prstGeom prst="rect">
                      <a:avLst/>
                    </a:prstGeom>
                  </pic:spPr>
                </pic:pic>
              </a:graphicData>
            </a:graphic>
          </wp:inline>
        </w:drawing>
      </w:r>
      <w:r>
        <w:br w:type="page"/>
      </w:r>
    </w:p>
    <w:p w14:paraId="3147E959" w14:textId="77777777" w:rsidR="00E6213C" w:rsidRDefault="002937EE">
      <w:pPr>
        <w:pStyle w:val="Figures"/>
        <w:ind w:firstLine="0"/>
        <w:rPr>
          <w:lang w:val="en-US"/>
        </w:rPr>
      </w:pPr>
      <w:r>
        <w:rPr>
          <w:lang w:val="en-US"/>
        </w:rPr>
        <w:lastRenderedPageBreak/>
        <w:t>Fig. 4.11. Median Per Capita Land Use According to Income groups</w:t>
      </w:r>
    </w:p>
    <w:p w14:paraId="2ECFD732" w14:textId="77777777" w:rsidR="00E6213C" w:rsidRDefault="002937EE">
      <w:pPr>
        <w:jc w:val="center"/>
        <w:rPr>
          <w:lang w:val="en-US"/>
        </w:rPr>
      </w:pPr>
      <w:r>
        <w:rPr>
          <w:noProof/>
          <w:lang w:eastAsia="tr-TR"/>
        </w:rPr>
        <w:drawing>
          <wp:inline distT="0" distB="0" distL="0" distR="0" wp14:anchorId="01A433D0" wp14:editId="136454BC">
            <wp:extent cx="4676140" cy="2616835"/>
            <wp:effectExtent l="0" t="0" r="0" b="0"/>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pic:cNvPicPr>
                      <a:picLocks noChangeAspect="1" noChangeArrowheads="1"/>
                    </pic:cNvPicPr>
                  </pic:nvPicPr>
                  <pic:blipFill>
                    <a:blip r:embed="rId35"/>
                    <a:stretch>
                      <a:fillRect/>
                    </a:stretch>
                  </pic:blipFill>
                  <pic:spPr bwMode="auto">
                    <a:xfrm>
                      <a:off x="0" y="0"/>
                      <a:ext cx="4676140" cy="2616835"/>
                    </a:xfrm>
                    <a:prstGeom prst="rect">
                      <a:avLst/>
                    </a:prstGeom>
                  </pic:spPr>
                </pic:pic>
              </a:graphicData>
            </a:graphic>
          </wp:inline>
        </w:drawing>
      </w:r>
    </w:p>
    <w:p w14:paraId="767F6729" w14:textId="77777777" w:rsidR="00E6213C" w:rsidRDefault="002937EE">
      <w:pPr>
        <w:pStyle w:val="Balk2"/>
        <w:rPr>
          <w:lang w:val="en-US"/>
        </w:rPr>
      </w:pPr>
      <w:bookmarkStart w:id="208" w:name="_Toc150337613"/>
      <w:r>
        <w:rPr>
          <w:lang w:val="en-US"/>
        </w:rPr>
        <w:t>Food Affordability and Availa</w:t>
      </w:r>
      <w:r>
        <w:rPr>
          <w:lang w:val="en-US"/>
        </w:rPr>
        <w:t>bility</w:t>
      </w:r>
      <w:bookmarkEnd w:id="208"/>
    </w:p>
    <w:p w14:paraId="10A59379" w14:textId="77777777" w:rsidR="00E6213C" w:rsidRDefault="002937EE">
      <w:pPr>
        <w:ind w:firstLine="720"/>
        <w:rPr>
          <w:lang w:val="en-US"/>
        </w:rPr>
      </w:pPr>
      <w:r>
        <w:rPr>
          <w:lang w:val="en-US"/>
        </w:rPr>
        <w:t xml:space="preserve">As mentioned in the materials and methods section of this writing, 2 of the 4 indicators of this metric weren’t used. Again, high income countries won by a considerably good margin. Their total score in this metric is 78.4, followed by upper middle </w:t>
      </w:r>
      <w:r>
        <w:rPr>
          <w:lang w:val="en-US"/>
        </w:rPr>
        <w:t>income who have 68.9, then followed by lower middle income who have 57.1, then lastly by low income countries who have 45.4. The figure below presents a graphical presentation of these findings.</w:t>
      </w:r>
    </w:p>
    <w:p w14:paraId="3B173AEF" w14:textId="77777777" w:rsidR="00E6213C" w:rsidRDefault="002937EE">
      <w:pPr>
        <w:pStyle w:val="Figures"/>
        <w:rPr>
          <w:lang w:val="en-US"/>
        </w:rPr>
      </w:pPr>
      <w:r>
        <w:rPr>
          <w:lang w:val="en-US"/>
        </w:rPr>
        <w:t>Fig. 4.12. Country Group Scores on Metric 3: Food Affordabili</w:t>
      </w:r>
      <w:r>
        <w:rPr>
          <w:lang w:val="en-US"/>
        </w:rPr>
        <w:t>ty and Availability</w:t>
      </w:r>
    </w:p>
    <w:p w14:paraId="053CC296" w14:textId="77777777" w:rsidR="00E6213C" w:rsidRDefault="002937EE">
      <w:pPr>
        <w:rPr>
          <w:lang w:val="en-US"/>
        </w:rPr>
      </w:pPr>
      <w:r>
        <w:rPr>
          <w:noProof/>
          <w:lang w:eastAsia="tr-TR"/>
        </w:rPr>
        <w:drawing>
          <wp:anchor distT="0" distB="0" distL="0" distR="0" simplePos="0" relativeHeight="51" behindDoc="0" locked="0" layoutInCell="0" allowOverlap="1" wp14:anchorId="0B135D2F" wp14:editId="00EA8B7D">
            <wp:simplePos x="0" y="0"/>
            <wp:positionH relativeFrom="column">
              <wp:align>center</wp:align>
            </wp:positionH>
            <wp:positionV relativeFrom="paragraph">
              <wp:posOffset>635</wp:posOffset>
            </wp:positionV>
            <wp:extent cx="4841875" cy="3114675"/>
            <wp:effectExtent l="0" t="0" r="0" b="0"/>
            <wp:wrapSquare wrapText="largest"/>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36"/>
                    <a:stretch>
                      <a:fillRect/>
                    </a:stretch>
                  </pic:blipFill>
                  <pic:spPr bwMode="auto">
                    <a:xfrm>
                      <a:off x="0" y="0"/>
                      <a:ext cx="4841875" cy="3114675"/>
                    </a:xfrm>
                    <a:prstGeom prst="rect">
                      <a:avLst/>
                    </a:prstGeom>
                  </pic:spPr>
                </pic:pic>
              </a:graphicData>
            </a:graphic>
          </wp:anchor>
        </w:drawing>
      </w:r>
    </w:p>
    <w:p w14:paraId="0701AD37" w14:textId="77777777" w:rsidR="00E6213C" w:rsidRDefault="002937EE">
      <w:pPr>
        <w:pStyle w:val="Balk3"/>
        <w:rPr>
          <w:lang w:val="en-US"/>
        </w:rPr>
      </w:pPr>
      <w:bookmarkStart w:id="209" w:name="_Toc150337614"/>
      <w:r>
        <w:rPr>
          <w:lang w:val="en-US"/>
        </w:rPr>
        <w:t>Food Affordability</w:t>
      </w:r>
      <w:bookmarkEnd w:id="209"/>
    </w:p>
    <w:p w14:paraId="665EDDB6" w14:textId="77777777" w:rsidR="00E6213C" w:rsidRDefault="002937EE">
      <w:pPr>
        <w:ind w:firstLine="720"/>
        <w:rPr>
          <w:lang w:val="en-US"/>
        </w:rPr>
      </w:pPr>
      <w:r>
        <w:rPr>
          <w:lang w:val="en-US"/>
        </w:rPr>
        <w:t xml:space="preserve">The ANOVA of this </w:t>
      </w:r>
      <w:r>
        <w:rPr>
          <w:lang w:val="en-US"/>
        </w:rPr>
        <w:lastRenderedPageBreak/>
        <w:t>indicator showed a statistically significant difference caused by size of income (p &lt; 0.01). The sample size 34 high income countries, 15 low income countries, 30 lower middle income countries, and</w:t>
      </w:r>
      <w:r>
        <w:rPr>
          <w:lang w:val="en-US"/>
        </w:rPr>
        <w:t xml:space="preserve"> 23 upper middle income countries led to this output. Median affordability score for low income countries was 42.6, 59.85 for lower middle, 78.00 for upper middle, and 89.35 for high income. Here, there is a positive linear relationship suggesting that aff</w:t>
      </w:r>
      <w:r>
        <w:rPr>
          <w:lang w:val="en-US"/>
        </w:rPr>
        <w:t>ordability increases as a country becomes richer.</w:t>
      </w:r>
    </w:p>
    <w:p w14:paraId="606C7AF0" w14:textId="77777777" w:rsidR="00E6213C" w:rsidRDefault="002937EE">
      <w:pPr>
        <w:pStyle w:val="TableHeadings"/>
        <w:rPr>
          <w:lang w:val="en-US"/>
        </w:rPr>
      </w:pPr>
      <w:r>
        <w:rPr>
          <w:lang w:val="en-US"/>
        </w:rPr>
        <w:t>Table</w:t>
      </w:r>
      <w:bookmarkStart w:id="210" w:name="_Toc147259109"/>
      <w:bookmarkStart w:id="211" w:name="_Toc147257806"/>
      <w:r>
        <w:rPr>
          <w:lang w:val="en-US"/>
        </w:rPr>
        <w:t xml:space="preserve"> 4.10. ANOVA Output For Food Affordability Score Among Income Groups</w:t>
      </w:r>
      <w:bookmarkEnd w:id="210"/>
      <w:bookmarkEnd w:id="211"/>
    </w:p>
    <w:p w14:paraId="3CB531A3" w14:textId="77777777" w:rsidR="00E6213C" w:rsidRDefault="002937EE">
      <w:pPr>
        <w:jc w:val="center"/>
        <w:rPr>
          <w:lang w:val="en-US"/>
        </w:rPr>
      </w:pPr>
      <w:r>
        <w:rPr>
          <w:noProof/>
          <w:lang w:eastAsia="tr-TR"/>
        </w:rPr>
        <w:drawing>
          <wp:inline distT="0" distB="0" distL="0" distR="0" wp14:anchorId="40F5E71B" wp14:editId="34AFCAD8">
            <wp:extent cx="4305935" cy="93345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37"/>
                    <a:stretch>
                      <a:fillRect/>
                    </a:stretch>
                  </pic:blipFill>
                  <pic:spPr bwMode="auto">
                    <a:xfrm>
                      <a:off x="0" y="0"/>
                      <a:ext cx="4305935" cy="933450"/>
                    </a:xfrm>
                    <a:prstGeom prst="rect">
                      <a:avLst/>
                    </a:prstGeom>
                  </pic:spPr>
                </pic:pic>
              </a:graphicData>
            </a:graphic>
          </wp:inline>
        </w:drawing>
      </w:r>
      <w:r>
        <w:rPr>
          <w:lang w:val="en-US"/>
        </w:rPr>
        <w:br/>
      </w:r>
    </w:p>
    <w:p w14:paraId="0E3E1C00" w14:textId="77777777" w:rsidR="00E6213C" w:rsidRDefault="002937EE">
      <w:pPr>
        <w:pStyle w:val="Figures"/>
        <w:ind w:firstLine="0"/>
        <w:rPr>
          <w:lang w:val="en-US"/>
        </w:rPr>
      </w:pPr>
      <w:r>
        <w:rPr>
          <w:lang w:val="en-US"/>
        </w:rPr>
        <w:t>Fig 4.13. Barplot of Median Food Affordability Scores</w:t>
      </w:r>
    </w:p>
    <w:p w14:paraId="7FC4E10C" w14:textId="77777777" w:rsidR="00E6213C" w:rsidRDefault="002937EE">
      <w:pPr>
        <w:jc w:val="center"/>
        <w:rPr>
          <w:lang w:val="en-US"/>
        </w:rPr>
      </w:pPr>
      <w:r>
        <w:rPr>
          <w:noProof/>
          <w:lang w:eastAsia="tr-TR"/>
        </w:rPr>
        <w:drawing>
          <wp:inline distT="0" distB="0" distL="0" distR="0" wp14:anchorId="57058780" wp14:editId="0A2C1AD6">
            <wp:extent cx="5575935" cy="2985770"/>
            <wp:effectExtent l="0" t="0" r="0" b="0"/>
            <wp:docPr id="2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pic:cNvPicPr>
                      <a:picLocks noChangeAspect="1" noChangeArrowheads="1"/>
                    </pic:cNvPicPr>
                  </pic:nvPicPr>
                  <pic:blipFill>
                    <a:blip r:embed="rId38"/>
                    <a:stretch>
                      <a:fillRect/>
                    </a:stretch>
                  </pic:blipFill>
                  <pic:spPr bwMode="auto">
                    <a:xfrm>
                      <a:off x="0" y="0"/>
                      <a:ext cx="5575935" cy="2985770"/>
                    </a:xfrm>
                    <a:prstGeom prst="rect">
                      <a:avLst/>
                    </a:prstGeom>
                  </pic:spPr>
                </pic:pic>
              </a:graphicData>
            </a:graphic>
          </wp:inline>
        </w:drawing>
      </w:r>
    </w:p>
    <w:p w14:paraId="3EFA7A47" w14:textId="77777777" w:rsidR="00E6213C" w:rsidRDefault="00E6213C">
      <w:pPr>
        <w:pStyle w:val="Figures"/>
        <w:ind w:firstLine="0"/>
        <w:rPr>
          <w:lang w:val="en-US"/>
        </w:rPr>
      </w:pPr>
    </w:p>
    <w:p w14:paraId="2A31C572" w14:textId="77777777" w:rsidR="00E6213C" w:rsidRDefault="002937EE">
      <w:pPr>
        <w:pStyle w:val="Balk3"/>
        <w:rPr>
          <w:lang w:val="en-US"/>
        </w:rPr>
      </w:pPr>
      <w:bookmarkStart w:id="212" w:name="_Toc150337615"/>
      <w:r>
        <w:rPr>
          <w:rFonts w:eastAsiaTheme="minorHAnsi"/>
          <w:lang w:val="en-US"/>
        </w:rPr>
        <w:t>Food Availability</w:t>
      </w:r>
      <w:bookmarkEnd w:id="212"/>
    </w:p>
    <w:p w14:paraId="52705D1C" w14:textId="77777777" w:rsidR="00E6213C" w:rsidRDefault="002937EE">
      <w:pPr>
        <w:ind w:firstLine="720"/>
        <w:rPr>
          <w:lang w:val="en-US"/>
        </w:rPr>
      </w:pPr>
      <w:r>
        <w:rPr>
          <w:lang w:val="en-US"/>
        </w:rPr>
        <w:t>Just like the previous indicator, the size of an econo</w:t>
      </w:r>
      <w:r>
        <w:rPr>
          <w:lang w:val="en-US"/>
        </w:rPr>
        <w:t xml:space="preserve">my shows to cause a statistically significant difference in food availability between countries (p &lt; 0.01). Again, the relationship is positively linear, meaning you are more likely to find food easier in higher income countries than </w:t>
      </w:r>
      <w:r>
        <w:rPr>
          <w:lang w:val="en-US"/>
        </w:rPr>
        <w:lastRenderedPageBreak/>
        <w:t>in lower. The median a</w:t>
      </w:r>
      <w:r>
        <w:rPr>
          <w:lang w:val="en-US"/>
        </w:rPr>
        <w:t>vailability values for high income countries are 67.45, 59.8 for upper middle, 54.3 for lower middle, and 48.2 for low income. Below are the figures displaying the ANOVA output and the barplot of this analysis.</w:t>
      </w:r>
    </w:p>
    <w:p w14:paraId="3BB0EBF1" w14:textId="77777777" w:rsidR="00E6213C" w:rsidRDefault="002937EE">
      <w:pPr>
        <w:pStyle w:val="TableHeadings"/>
        <w:rPr>
          <w:lang w:val="en-US"/>
        </w:rPr>
      </w:pPr>
      <w:bookmarkStart w:id="213" w:name="_Toc147257807"/>
      <w:bookmarkStart w:id="214" w:name="_Toc147259110"/>
      <w:r>
        <w:rPr>
          <w:lang w:val="en-US"/>
        </w:rPr>
        <w:t>Table 4.11. ANOVA Output for Food Availabilit</w:t>
      </w:r>
      <w:r>
        <w:rPr>
          <w:lang w:val="en-US"/>
        </w:rPr>
        <w:t>y</w:t>
      </w:r>
      <w:bookmarkEnd w:id="213"/>
      <w:bookmarkEnd w:id="214"/>
    </w:p>
    <w:p w14:paraId="0D583E31" w14:textId="77777777" w:rsidR="00E6213C" w:rsidRDefault="002937EE">
      <w:pPr>
        <w:jc w:val="center"/>
        <w:rPr>
          <w:lang w:val="en-US"/>
        </w:rPr>
      </w:pPr>
      <w:r>
        <w:rPr>
          <w:noProof/>
          <w:lang w:eastAsia="tr-TR"/>
        </w:rPr>
        <w:drawing>
          <wp:inline distT="0" distB="0" distL="0" distR="0" wp14:anchorId="590E3558" wp14:editId="11215440">
            <wp:extent cx="4201160" cy="91440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noChangeArrowheads="1"/>
                    </pic:cNvPicPr>
                  </pic:nvPicPr>
                  <pic:blipFill>
                    <a:blip r:embed="rId39"/>
                    <a:stretch>
                      <a:fillRect/>
                    </a:stretch>
                  </pic:blipFill>
                  <pic:spPr bwMode="auto">
                    <a:xfrm>
                      <a:off x="0" y="0"/>
                      <a:ext cx="4201160" cy="914400"/>
                    </a:xfrm>
                    <a:prstGeom prst="rect">
                      <a:avLst/>
                    </a:prstGeom>
                  </pic:spPr>
                </pic:pic>
              </a:graphicData>
            </a:graphic>
          </wp:inline>
        </w:drawing>
      </w:r>
    </w:p>
    <w:p w14:paraId="0D5695C7" w14:textId="77777777" w:rsidR="00E6213C" w:rsidRDefault="00E6213C">
      <w:pPr>
        <w:pStyle w:val="Figures"/>
        <w:ind w:firstLine="0"/>
        <w:rPr>
          <w:lang w:val="en-US"/>
        </w:rPr>
      </w:pPr>
    </w:p>
    <w:p w14:paraId="4DBC9AB4" w14:textId="77777777" w:rsidR="00E6213C" w:rsidRDefault="002937EE">
      <w:pPr>
        <w:pStyle w:val="Figures"/>
        <w:ind w:firstLine="0"/>
        <w:rPr>
          <w:lang w:val="en-US"/>
        </w:rPr>
      </w:pPr>
      <w:r>
        <w:rPr>
          <w:lang w:val="en-US"/>
        </w:rPr>
        <w:t>Fig 4.14. Median Food Availability Values</w:t>
      </w:r>
    </w:p>
    <w:p w14:paraId="5787DA0F" w14:textId="77777777" w:rsidR="00E6213C" w:rsidRDefault="002937EE">
      <w:pPr>
        <w:jc w:val="center"/>
        <w:rPr>
          <w:lang w:val="en-US"/>
        </w:rPr>
      </w:pPr>
      <w:r>
        <w:rPr>
          <w:noProof/>
          <w:lang w:eastAsia="tr-TR"/>
        </w:rPr>
        <w:drawing>
          <wp:inline distT="0" distB="0" distL="0" distR="0" wp14:anchorId="46A9E893" wp14:editId="7F4C3A9F">
            <wp:extent cx="5575935" cy="3105785"/>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noChangeArrowheads="1"/>
                    </pic:cNvPicPr>
                  </pic:nvPicPr>
                  <pic:blipFill>
                    <a:blip r:embed="rId40"/>
                    <a:stretch>
                      <a:fillRect/>
                    </a:stretch>
                  </pic:blipFill>
                  <pic:spPr bwMode="auto">
                    <a:xfrm>
                      <a:off x="0" y="0"/>
                      <a:ext cx="5575935" cy="3105785"/>
                    </a:xfrm>
                    <a:prstGeom prst="rect">
                      <a:avLst/>
                    </a:prstGeom>
                  </pic:spPr>
                </pic:pic>
              </a:graphicData>
            </a:graphic>
          </wp:inline>
        </w:drawing>
      </w:r>
    </w:p>
    <w:p w14:paraId="11C55628" w14:textId="77777777" w:rsidR="00E6213C" w:rsidRDefault="00E6213C">
      <w:pPr>
        <w:pStyle w:val="Figures"/>
        <w:ind w:firstLine="0"/>
        <w:rPr>
          <w:lang w:val="en-US"/>
        </w:rPr>
      </w:pPr>
    </w:p>
    <w:p w14:paraId="5A86F4CD" w14:textId="77777777" w:rsidR="00E6213C" w:rsidRDefault="002937EE">
      <w:pPr>
        <w:pStyle w:val="Balk2"/>
        <w:rPr>
          <w:lang w:val="en-US"/>
        </w:rPr>
      </w:pPr>
      <w:bookmarkStart w:id="215" w:name="_Toc150337616"/>
      <w:r>
        <w:rPr>
          <w:lang w:val="en-US"/>
        </w:rPr>
        <w:t>Socialcultural Wellbeing</w:t>
      </w:r>
      <w:bookmarkEnd w:id="215"/>
    </w:p>
    <w:p w14:paraId="066A4620" w14:textId="77777777" w:rsidR="00E6213C" w:rsidRDefault="002937EE">
      <w:pPr>
        <w:ind w:firstLine="720"/>
        <w:rPr>
          <w:lang w:val="en-US"/>
        </w:rPr>
      </w:pPr>
      <w:r>
        <w:rPr>
          <w:lang w:val="en-US"/>
        </w:rPr>
        <w:t>3 out of 4 indicators for this metric didn’t have enough data. That being the case, the inference for the metric was taken from only one of its indicators, which is the gender gap index. According to this indicators, there is a statistically significant di</w:t>
      </w:r>
      <w:r>
        <w:rPr>
          <w:lang w:val="en-US"/>
        </w:rPr>
        <w:t xml:space="preserve">fference between income groups and the relationship between the two variables seems to be positively linear. The ANOVA output of </w:t>
      </w:r>
      <w:r>
        <w:rPr>
          <w:lang w:val="en-US"/>
        </w:rPr>
        <w:lastRenderedPageBreak/>
        <w:t>the indicator had a p-value smaller than 0.01 (p &lt; 0.01). Below are figures showing the ANOVA output for the indicator, and the</w:t>
      </w:r>
      <w:r>
        <w:rPr>
          <w:lang w:val="en-US"/>
        </w:rPr>
        <w:t xml:space="preserve"> bargraph of each country’s median values.</w:t>
      </w:r>
    </w:p>
    <w:p w14:paraId="3610F173" w14:textId="77777777" w:rsidR="00E6213C" w:rsidRDefault="002937EE">
      <w:pPr>
        <w:pStyle w:val="TableHeadings"/>
        <w:rPr>
          <w:lang w:val="en-US"/>
        </w:rPr>
      </w:pPr>
      <w:bookmarkStart w:id="216" w:name="_Toc147257808"/>
      <w:bookmarkStart w:id="217" w:name="_Toc147259111"/>
      <w:r>
        <w:rPr>
          <w:lang w:val="en-US"/>
        </w:rPr>
        <w:t>Table 4.12. ANOVA Output for Gender Equity Values Between Income Groups</w:t>
      </w:r>
      <w:bookmarkEnd w:id="216"/>
      <w:bookmarkEnd w:id="217"/>
    </w:p>
    <w:p w14:paraId="430B889E" w14:textId="77777777" w:rsidR="00E6213C" w:rsidRDefault="002937EE">
      <w:pPr>
        <w:jc w:val="center"/>
        <w:rPr>
          <w:lang w:val="en-US"/>
        </w:rPr>
      </w:pPr>
      <w:bookmarkStart w:id="218" w:name="_Toc147257809"/>
      <w:r>
        <w:rPr>
          <w:noProof/>
          <w:lang w:eastAsia="tr-TR"/>
        </w:rPr>
        <w:drawing>
          <wp:inline distT="0" distB="0" distL="0" distR="0" wp14:anchorId="2A71E331" wp14:editId="6E25AB56">
            <wp:extent cx="3696335" cy="89535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41"/>
                    <a:stretch>
                      <a:fillRect/>
                    </a:stretch>
                  </pic:blipFill>
                  <pic:spPr bwMode="auto">
                    <a:xfrm>
                      <a:off x="0" y="0"/>
                      <a:ext cx="3696335" cy="895350"/>
                    </a:xfrm>
                    <a:prstGeom prst="rect">
                      <a:avLst/>
                    </a:prstGeom>
                  </pic:spPr>
                </pic:pic>
              </a:graphicData>
            </a:graphic>
          </wp:inline>
        </w:drawing>
      </w:r>
      <w:bookmarkEnd w:id="218"/>
    </w:p>
    <w:p w14:paraId="2C84E5F3" w14:textId="77777777" w:rsidR="00E6213C" w:rsidRDefault="002937EE">
      <w:pPr>
        <w:pStyle w:val="Figures"/>
        <w:ind w:firstLine="0"/>
        <w:rPr>
          <w:lang w:val="en-US"/>
        </w:rPr>
      </w:pPr>
      <w:r>
        <w:rPr>
          <w:lang w:val="en-US"/>
        </w:rPr>
        <w:t>Fig 4.15. Gender Gap Index Values</w:t>
      </w:r>
    </w:p>
    <w:p w14:paraId="017658DF" w14:textId="77777777" w:rsidR="00E6213C" w:rsidRDefault="002937EE">
      <w:pPr>
        <w:jc w:val="center"/>
        <w:rPr>
          <w:lang w:val="en-US"/>
        </w:rPr>
      </w:pPr>
      <w:r>
        <w:rPr>
          <w:noProof/>
          <w:lang w:eastAsia="tr-TR"/>
        </w:rPr>
        <w:drawing>
          <wp:inline distT="0" distB="0" distL="0" distR="0" wp14:anchorId="362AE898" wp14:editId="2729EDDB">
            <wp:extent cx="5575935" cy="311975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noChangeArrowheads="1"/>
                    </pic:cNvPicPr>
                  </pic:nvPicPr>
                  <pic:blipFill>
                    <a:blip r:embed="rId42"/>
                    <a:stretch>
                      <a:fillRect/>
                    </a:stretch>
                  </pic:blipFill>
                  <pic:spPr bwMode="auto">
                    <a:xfrm>
                      <a:off x="0" y="0"/>
                      <a:ext cx="5575935" cy="3119755"/>
                    </a:xfrm>
                    <a:prstGeom prst="rect">
                      <a:avLst/>
                    </a:prstGeom>
                  </pic:spPr>
                </pic:pic>
              </a:graphicData>
            </a:graphic>
          </wp:inline>
        </w:drawing>
      </w:r>
    </w:p>
    <w:p w14:paraId="343C2254" w14:textId="77777777" w:rsidR="00E6213C" w:rsidRDefault="00E6213C">
      <w:pPr>
        <w:pStyle w:val="Figures"/>
        <w:ind w:firstLine="0"/>
        <w:rPr>
          <w:lang w:val="en-US"/>
        </w:rPr>
      </w:pPr>
    </w:p>
    <w:p w14:paraId="01FDB6A7" w14:textId="77777777" w:rsidR="00E6213C" w:rsidRDefault="002937EE">
      <w:pPr>
        <w:pStyle w:val="Balk2"/>
        <w:rPr>
          <w:lang w:val="en-US"/>
        </w:rPr>
      </w:pPr>
      <w:bookmarkStart w:id="219" w:name="_Toc150337617"/>
      <w:r>
        <w:rPr>
          <w:lang w:val="en-US"/>
        </w:rPr>
        <w:t>Resilience</w:t>
      </w:r>
      <w:bookmarkEnd w:id="219"/>
    </w:p>
    <w:p w14:paraId="7D54E43E" w14:textId="77777777" w:rsidR="00E6213C" w:rsidRDefault="002937EE">
      <w:pPr>
        <w:rPr>
          <w:lang w:val="en-US"/>
        </w:rPr>
      </w:pPr>
      <w:r>
        <w:rPr>
          <w:lang w:val="en-US"/>
        </w:rPr>
        <w:tab/>
        <w:t>Here, high income countries again take the mantle, leading all other groups with an overal</w:t>
      </w:r>
      <w:r>
        <w:rPr>
          <w:lang w:val="en-US"/>
        </w:rPr>
        <w:t>l score of 53.8. The metric seems to have a positively linear relationship with size of an economy, as the score goes on increasing as the size of an economy gets larger. The remaining scores are as following: 48.01 for upper middle income, 43.88 for lower</w:t>
      </w:r>
      <w:r>
        <w:rPr>
          <w:lang w:val="en-US"/>
        </w:rPr>
        <w:t xml:space="preserve"> middle income, and 42.98 for low income. The graph below gives a graphical presentation of these results.</w:t>
      </w:r>
    </w:p>
    <w:p w14:paraId="3CC5103B" w14:textId="77777777" w:rsidR="00E6213C" w:rsidRDefault="002937EE">
      <w:pPr>
        <w:pStyle w:val="Figures"/>
        <w:rPr>
          <w:lang w:val="en-US"/>
        </w:rPr>
      </w:pPr>
      <w:r>
        <w:rPr>
          <w:lang w:val="en-US"/>
        </w:rPr>
        <w:t>Fig 4.16. Metric Score for the Fifth Metric: Resilience.</w:t>
      </w:r>
    </w:p>
    <w:p w14:paraId="6F0C7761" w14:textId="77777777" w:rsidR="00E6213C" w:rsidRDefault="002937EE">
      <w:pPr>
        <w:pStyle w:val="Figures"/>
        <w:rPr>
          <w:lang w:val="en-US"/>
        </w:rPr>
      </w:pPr>
      <w:r>
        <w:rPr>
          <w:noProof/>
          <w:lang w:eastAsia="tr-TR"/>
        </w:rPr>
        <w:lastRenderedPageBreak/>
        <w:drawing>
          <wp:anchor distT="0" distB="0" distL="0" distR="0" simplePos="0" relativeHeight="52" behindDoc="0" locked="0" layoutInCell="0" allowOverlap="1" wp14:anchorId="0E96ADD9" wp14:editId="459815A7">
            <wp:simplePos x="0" y="0"/>
            <wp:positionH relativeFrom="column">
              <wp:align>center</wp:align>
            </wp:positionH>
            <wp:positionV relativeFrom="paragraph">
              <wp:posOffset>635</wp:posOffset>
            </wp:positionV>
            <wp:extent cx="5575935" cy="3587115"/>
            <wp:effectExtent l="0" t="0" r="0" b="0"/>
            <wp:wrapSquare wrapText="largest"/>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43"/>
                    <a:stretch>
                      <a:fillRect/>
                    </a:stretch>
                  </pic:blipFill>
                  <pic:spPr bwMode="auto">
                    <a:xfrm>
                      <a:off x="0" y="0"/>
                      <a:ext cx="5575935" cy="3587115"/>
                    </a:xfrm>
                    <a:prstGeom prst="rect">
                      <a:avLst/>
                    </a:prstGeom>
                  </pic:spPr>
                </pic:pic>
              </a:graphicData>
            </a:graphic>
          </wp:anchor>
        </w:drawing>
      </w:r>
    </w:p>
    <w:p w14:paraId="4C4CBD2C" w14:textId="77777777" w:rsidR="00E6213C" w:rsidRDefault="002937EE">
      <w:pPr>
        <w:pStyle w:val="Balk3"/>
        <w:rPr>
          <w:lang w:val="en-US"/>
        </w:rPr>
      </w:pPr>
      <w:bookmarkStart w:id="220" w:name="_Toc150337618"/>
      <w:r>
        <w:rPr>
          <w:lang w:val="en-US"/>
        </w:rPr>
        <w:t>ND-GAIN</w:t>
      </w:r>
      <w:bookmarkEnd w:id="220"/>
    </w:p>
    <w:p w14:paraId="3702216B" w14:textId="77777777" w:rsidR="00E6213C" w:rsidRDefault="002937EE">
      <w:pPr>
        <w:ind w:firstLine="720"/>
        <w:rPr>
          <w:lang w:val="en-US"/>
        </w:rPr>
      </w:pPr>
      <w:r>
        <w:rPr>
          <w:lang w:val="en-US"/>
        </w:rPr>
        <w:t xml:space="preserve">The ANOVA of this indicator shows a statistically significant difference between </w:t>
      </w:r>
      <w:r>
        <w:rPr>
          <w:lang w:val="en-US"/>
        </w:rPr>
        <w:t>country groups. The p-value is less than 0.01 (p &lt; 0.01). The relationship also appears to be positively linear, with the score getting better as countries change into higher income groups. The median index for high income countries in this indicator is 61</w:t>
      </w:r>
      <w:r>
        <w:rPr>
          <w:lang w:val="en-US"/>
        </w:rPr>
        <w:t>.69, followed by upper middle income with 49.75, followed by lower middle income with 41.9, followed by low income at 35.29. The following are ANOVA output and barplot of the median values for this indicator.</w:t>
      </w:r>
    </w:p>
    <w:p w14:paraId="67C8D6F1" w14:textId="77777777" w:rsidR="00E6213C" w:rsidRDefault="002937EE">
      <w:pPr>
        <w:pStyle w:val="TableHeadings"/>
        <w:rPr>
          <w:lang w:val="en-US"/>
        </w:rPr>
      </w:pPr>
      <w:bookmarkStart w:id="221" w:name="_Toc147257810"/>
      <w:bookmarkStart w:id="222" w:name="_Toc147259112"/>
      <w:r>
        <w:rPr>
          <w:lang w:val="en-US"/>
        </w:rPr>
        <w:t>Table 4.13. ANOVA Output for the ND-GAIN Index</w:t>
      </w:r>
      <w:bookmarkEnd w:id="221"/>
      <w:bookmarkEnd w:id="222"/>
    </w:p>
    <w:p w14:paraId="1EEAC9EC" w14:textId="77777777" w:rsidR="00E6213C" w:rsidRDefault="002937EE">
      <w:pPr>
        <w:jc w:val="center"/>
        <w:rPr>
          <w:lang w:val="en-US"/>
        </w:rPr>
      </w:pPr>
      <w:bookmarkStart w:id="223" w:name="_Toc147257811"/>
      <w:r>
        <w:rPr>
          <w:noProof/>
          <w:lang w:eastAsia="tr-TR"/>
        </w:rPr>
        <w:drawing>
          <wp:inline distT="0" distB="0" distL="0" distR="0" wp14:anchorId="76838DDE" wp14:editId="2FE67490">
            <wp:extent cx="4591685" cy="962025"/>
            <wp:effectExtent l="0" t="0" r="0" b="0"/>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44"/>
                    <a:stretch>
                      <a:fillRect/>
                    </a:stretch>
                  </pic:blipFill>
                  <pic:spPr bwMode="auto">
                    <a:xfrm>
                      <a:off x="0" y="0"/>
                      <a:ext cx="4591685" cy="962025"/>
                    </a:xfrm>
                    <a:prstGeom prst="rect">
                      <a:avLst/>
                    </a:prstGeom>
                  </pic:spPr>
                </pic:pic>
              </a:graphicData>
            </a:graphic>
          </wp:inline>
        </w:drawing>
      </w:r>
      <w:bookmarkEnd w:id="223"/>
    </w:p>
    <w:p w14:paraId="30512B91" w14:textId="77777777" w:rsidR="00E6213C" w:rsidRDefault="00E6213C">
      <w:pPr>
        <w:pStyle w:val="Figures"/>
        <w:ind w:firstLine="0"/>
        <w:rPr>
          <w:lang w:val="en-US"/>
        </w:rPr>
      </w:pPr>
    </w:p>
    <w:p w14:paraId="3501226F" w14:textId="77777777" w:rsidR="00E6213C" w:rsidRDefault="00E6213C">
      <w:pPr>
        <w:pStyle w:val="Figures"/>
        <w:ind w:firstLine="0"/>
        <w:rPr>
          <w:lang w:val="en-US"/>
        </w:rPr>
      </w:pPr>
    </w:p>
    <w:p w14:paraId="0792BE1D" w14:textId="77777777" w:rsidR="00E6213C" w:rsidRDefault="002937EE">
      <w:pPr>
        <w:pStyle w:val="Figures"/>
        <w:ind w:firstLine="0"/>
        <w:rPr>
          <w:lang w:val="en-US"/>
        </w:rPr>
      </w:pPr>
      <w:r>
        <w:rPr>
          <w:lang w:val="en-US"/>
        </w:rPr>
        <w:t>Fig. 4.17. Median ND-GAIN Values</w:t>
      </w:r>
    </w:p>
    <w:p w14:paraId="23942472" w14:textId="77777777" w:rsidR="00E6213C" w:rsidRDefault="002937EE">
      <w:pPr>
        <w:jc w:val="center"/>
        <w:rPr>
          <w:lang w:val="en-US"/>
        </w:rPr>
      </w:pPr>
      <w:r>
        <w:rPr>
          <w:noProof/>
          <w:lang w:eastAsia="tr-TR"/>
        </w:rPr>
        <w:lastRenderedPageBreak/>
        <w:drawing>
          <wp:inline distT="0" distB="0" distL="0" distR="0" wp14:anchorId="371275FB" wp14:editId="5A44E477">
            <wp:extent cx="5575935" cy="3120390"/>
            <wp:effectExtent l="0" t="0" r="0" b="0"/>
            <wp:docPr id="3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pic:cNvPicPr>
                      <a:picLocks noChangeAspect="1" noChangeArrowheads="1"/>
                    </pic:cNvPicPr>
                  </pic:nvPicPr>
                  <pic:blipFill>
                    <a:blip r:embed="rId45"/>
                    <a:stretch>
                      <a:fillRect/>
                    </a:stretch>
                  </pic:blipFill>
                  <pic:spPr bwMode="auto">
                    <a:xfrm>
                      <a:off x="0" y="0"/>
                      <a:ext cx="5575935" cy="3120390"/>
                    </a:xfrm>
                    <a:prstGeom prst="rect">
                      <a:avLst/>
                    </a:prstGeom>
                  </pic:spPr>
                </pic:pic>
              </a:graphicData>
            </a:graphic>
          </wp:inline>
        </w:drawing>
      </w:r>
    </w:p>
    <w:p w14:paraId="0546EEF4" w14:textId="77777777" w:rsidR="00E6213C" w:rsidRDefault="00E6213C">
      <w:pPr>
        <w:rPr>
          <w:lang w:val="en-US"/>
        </w:rPr>
      </w:pPr>
    </w:p>
    <w:p w14:paraId="0D49A956" w14:textId="77777777" w:rsidR="00E6213C" w:rsidRDefault="002937EE">
      <w:pPr>
        <w:pStyle w:val="Balk3"/>
        <w:rPr>
          <w:lang w:val="en-US"/>
        </w:rPr>
      </w:pPr>
      <w:bookmarkStart w:id="224" w:name="_Toc150337619"/>
      <w:r>
        <w:rPr>
          <w:lang w:val="en-US"/>
        </w:rPr>
        <w:t>Food Production Diversity</w:t>
      </w:r>
      <w:bookmarkEnd w:id="224"/>
    </w:p>
    <w:p w14:paraId="5DF1FF8A" w14:textId="77777777" w:rsidR="00E6213C" w:rsidRDefault="002937EE">
      <w:pPr>
        <w:rPr>
          <w:lang w:val="en-US"/>
        </w:rPr>
      </w:pPr>
      <w:r>
        <w:rPr>
          <w:lang w:val="en-US"/>
        </w:rPr>
        <w:tab/>
        <w:t>Scores in this indicator didn’t show any statistically significant difference between income groups. The p-value was larger than the 0.05 threshold (p &gt; 0.05), and the median scores among i</w:t>
      </w:r>
      <w:r>
        <w:rPr>
          <w:lang w:val="en-US"/>
        </w:rPr>
        <w:t xml:space="preserve">ncome groups also portrayed this. Here, low income came first with an indicator score of 50.6, upper middle income second with 46.27, high income third with 45.94, and lower middle income fourth with 45.84. As one can see, the arrangement of income groups </w:t>
      </w:r>
      <w:r>
        <w:rPr>
          <w:lang w:val="en-US"/>
        </w:rPr>
        <w:t>in this ranking suggests a non-linear relationship between this and the size-of-economy variable, which to a large extent might have also skewed the results of the ANOVA analysis. Below is a visualizations of median value performance of income groups in th</w:t>
      </w:r>
      <w:r>
        <w:rPr>
          <w:lang w:val="en-US"/>
        </w:rPr>
        <w:t>is indicator, and the corresponding ANOVA output.</w:t>
      </w:r>
    </w:p>
    <w:p w14:paraId="27E52CEC" w14:textId="77777777" w:rsidR="00E6213C" w:rsidRDefault="002937EE">
      <w:pPr>
        <w:pStyle w:val="TableHeadings"/>
        <w:rPr>
          <w:lang w:val="en-US"/>
        </w:rPr>
      </w:pPr>
      <w:r>
        <w:rPr>
          <w:lang w:val="en-US"/>
        </w:rPr>
        <w:t>Table 4.14. ANOVA Output for Food Production Diversity</w:t>
      </w:r>
    </w:p>
    <w:p w14:paraId="1DF920C5" w14:textId="77777777" w:rsidR="00E6213C" w:rsidRDefault="002937EE">
      <w:pPr>
        <w:pStyle w:val="TableHeadings"/>
        <w:rPr>
          <w:lang w:val="en-US"/>
        </w:rPr>
      </w:pPr>
      <w:r>
        <w:rPr>
          <w:noProof/>
          <w:lang w:eastAsia="tr-TR"/>
        </w:rPr>
        <w:drawing>
          <wp:anchor distT="0" distB="0" distL="0" distR="0" simplePos="0" relativeHeight="53" behindDoc="0" locked="0" layoutInCell="0" allowOverlap="1" wp14:anchorId="1FFD919C" wp14:editId="5DC7C21F">
            <wp:simplePos x="0" y="0"/>
            <wp:positionH relativeFrom="column">
              <wp:align>center</wp:align>
            </wp:positionH>
            <wp:positionV relativeFrom="paragraph">
              <wp:posOffset>635</wp:posOffset>
            </wp:positionV>
            <wp:extent cx="3877310" cy="1000125"/>
            <wp:effectExtent l="0" t="0" r="0" b="0"/>
            <wp:wrapTopAndBottom/>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46"/>
                    <a:stretch>
                      <a:fillRect/>
                    </a:stretch>
                  </pic:blipFill>
                  <pic:spPr bwMode="auto">
                    <a:xfrm>
                      <a:off x="0" y="0"/>
                      <a:ext cx="3877310" cy="1000125"/>
                    </a:xfrm>
                    <a:prstGeom prst="rect">
                      <a:avLst/>
                    </a:prstGeom>
                  </pic:spPr>
                </pic:pic>
              </a:graphicData>
            </a:graphic>
          </wp:anchor>
        </w:drawing>
      </w:r>
    </w:p>
    <w:p w14:paraId="796AE088" w14:textId="77777777" w:rsidR="00E6213C" w:rsidRDefault="002937EE">
      <w:pPr>
        <w:pStyle w:val="Figures"/>
        <w:rPr>
          <w:lang w:val="en-US"/>
        </w:rPr>
      </w:pPr>
      <w:r>
        <w:rPr>
          <w:lang w:val="en-US"/>
        </w:rPr>
        <w:t>Fig 4.18. Median Values Food Production Diversity</w:t>
      </w:r>
    </w:p>
    <w:p w14:paraId="1434BFBD" w14:textId="77777777" w:rsidR="00E6213C" w:rsidRDefault="002937EE">
      <w:pPr>
        <w:pStyle w:val="Balk2"/>
        <w:rPr>
          <w:lang w:val="en-US"/>
        </w:rPr>
      </w:pPr>
      <w:bookmarkStart w:id="225" w:name="_Toc150337620"/>
      <w:r>
        <w:rPr>
          <w:noProof/>
          <w:lang w:eastAsia="tr-TR"/>
        </w:rPr>
        <w:lastRenderedPageBreak/>
        <w:drawing>
          <wp:anchor distT="0" distB="0" distL="0" distR="0" simplePos="0" relativeHeight="54" behindDoc="0" locked="0" layoutInCell="0" allowOverlap="1" wp14:anchorId="536EFECB" wp14:editId="6431A249">
            <wp:simplePos x="0" y="0"/>
            <wp:positionH relativeFrom="column">
              <wp:align>center</wp:align>
            </wp:positionH>
            <wp:positionV relativeFrom="paragraph">
              <wp:posOffset>635</wp:posOffset>
            </wp:positionV>
            <wp:extent cx="5575935" cy="3119755"/>
            <wp:effectExtent l="0" t="0" r="0" b="0"/>
            <wp:wrapSquare wrapText="largest"/>
            <wp:docPr id="3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pic:cNvPicPr>
                      <a:picLocks noChangeAspect="1" noChangeArrowheads="1"/>
                    </pic:cNvPicPr>
                  </pic:nvPicPr>
                  <pic:blipFill>
                    <a:blip r:embed="rId47"/>
                    <a:stretch>
                      <a:fillRect/>
                    </a:stretch>
                  </pic:blipFill>
                  <pic:spPr bwMode="auto">
                    <a:xfrm>
                      <a:off x="0" y="0"/>
                      <a:ext cx="5575935" cy="3119755"/>
                    </a:xfrm>
                    <a:prstGeom prst="rect">
                      <a:avLst/>
                    </a:prstGeom>
                  </pic:spPr>
                </pic:pic>
              </a:graphicData>
            </a:graphic>
          </wp:anchor>
        </w:drawing>
      </w:r>
      <w:r>
        <w:rPr>
          <w:lang w:val="en-US"/>
        </w:rPr>
        <w:t>Food Safety</w:t>
      </w:r>
      <w:bookmarkEnd w:id="225"/>
    </w:p>
    <w:p w14:paraId="46AC72BA" w14:textId="77777777" w:rsidR="00E6213C" w:rsidRDefault="002937EE">
      <w:pPr>
        <w:rPr>
          <w:lang w:val="en-US"/>
        </w:rPr>
      </w:pPr>
      <w:r>
        <w:rPr>
          <w:lang w:val="en-US"/>
        </w:rPr>
        <w:tab/>
        <w:t>As mentioned in the materials and methods section, this metric had only one indicator</w:t>
      </w:r>
      <w:r>
        <w:rPr>
          <w:lang w:val="en-US"/>
        </w:rPr>
        <w:t xml:space="preserve"> in it that was usable. The GFSI food safety score showed a statistically significant difference between income groups, with high income countries leading, followed by upper middle income, lower middle income, and lastly low income. As one can see, the rel</w:t>
      </w:r>
      <w:r>
        <w:rPr>
          <w:lang w:val="en-US"/>
        </w:rPr>
        <w:t>ationship is positively linear, with food safety proposedly increasing as the size of an economy increases. The graph below presents the results of this indicator, along with the corresponding ANOVA output for it.</w:t>
      </w:r>
    </w:p>
    <w:p w14:paraId="60BA24D5" w14:textId="77777777" w:rsidR="00E6213C" w:rsidRDefault="002937EE">
      <w:pPr>
        <w:pStyle w:val="TableHeadings"/>
        <w:rPr>
          <w:lang w:val="en-US"/>
        </w:rPr>
      </w:pPr>
      <w:r>
        <w:rPr>
          <w:lang w:val="en-US"/>
        </w:rPr>
        <w:t>Table 4.15. ANOVA Food Safety Score</w:t>
      </w:r>
    </w:p>
    <w:p w14:paraId="6023E25C" w14:textId="77777777" w:rsidR="00E6213C" w:rsidRDefault="002937EE">
      <w:pPr>
        <w:pStyle w:val="Figures"/>
        <w:rPr>
          <w:lang w:val="en-US"/>
        </w:rPr>
      </w:pPr>
      <w:r>
        <w:rPr>
          <w:noProof/>
          <w:lang w:eastAsia="tr-TR"/>
        </w:rPr>
        <w:drawing>
          <wp:anchor distT="0" distB="0" distL="0" distR="0" simplePos="0" relativeHeight="55" behindDoc="0" locked="0" layoutInCell="0" allowOverlap="1" wp14:anchorId="5F2BC3FA" wp14:editId="2D0A3885">
            <wp:simplePos x="0" y="0"/>
            <wp:positionH relativeFrom="column">
              <wp:align>center</wp:align>
            </wp:positionH>
            <wp:positionV relativeFrom="paragraph">
              <wp:posOffset>635</wp:posOffset>
            </wp:positionV>
            <wp:extent cx="4315460" cy="895350"/>
            <wp:effectExtent l="0" t="0" r="0" b="0"/>
            <wp:wrapTopAndBottom/>
            <wp:docPr id="3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pic:cNvPicPr>
                      <a:picLocks noChangeAspect="1" noChangeArrowheads="1"/>
                    </pic:cNvPicPr>
                  </pic:nvPicPr>
                  <pic:blipFill>
                    <a:blip r:embed="rId48"/>
                    <a:stretch>
                      <a:fillRect/>
                    </a:stretch>
                  </pic:blipFill>
                  <pic:spPr bwMode="auto">
                    <a:xfrm>
                      <a:off x="0" y="0"/>
                      <a:ext cx="4315460" cy="895350"/>
                    </a:xfrm>
                    <a:prstGeom prst="rect">
                      <a:avLst/>
                    </a:prstGeom>
                  </pic:spPr>
                </pic:pic>
              </a:graphicData>
            </a:graphic>
          </wp:anchor>
        </w:drawing>
      </w:r>
      <w:r>
        <w:rPr>
          <w:lang w:val="en-US"/>
        </w:rPr>
        <w:t xml:space="preserve">Fig. </w:t>
      </w:r>
      <w:r>
        <w:rPr>
          <w:lang w:val="en-US"/>
        </w:rPr>
        <w:t>4.19. Median Food Safety Among Income groups</w:t>
      </w:r>
    </w:p>
    <w:p w14:paraId="5BAFBB3D" w14:textId="77777777" w:rsidR="00E6213C" w:rsidRDefault="00E6213C">
      <w:pPr>
        <w:pStyle w:val="Figures"/>
        <w:rPr>
          <w:lang w:val="en-US"/>
        </w:rPr>
      </w:pPr>
    </w:p>
    <w:p w14:paraId="7FAEE880" w14:textId="77777777" w:rsidR="00E6213C" w:rsidRDefault="00E6213C">
      <w:pPr>
        <w:pStyle w:val="Figures"/>
        <w:rPr>
          <w:lang w:val="en-US"/>
        </w:rPr>
      </w:pPr>
    </w:p>
    <w:p w14:paraId="741A726E" w14:textId="77777777" w:rsidR="00E6213C" w:rsidRDefault="002937EE">
      <w:pPr>
        <w:pStyle w:val="Figures"/>
        <w:rPr>
          <w:lang w:val="en-US"/>
        </w:rPr>
      </w:pPr>
      <w:r>
        <w:rPr>
          <w:noProof/>
          <w:lang w:eastAsia="tr-TR"/>
        </w:rPr>
        <w:lastRenderedPageBreak/>
        <w:drawing>
          <wp:anchor distT="0" distB="0" distL="0" distR="0" simplePos="0" relativeHeight="56" behindDoc="0" locked="0" layoutInCell="0" allowOverlap="1" wp14:anchorId="7C2712F7" wp14:editId="020F86F8">
            <wp:simplePos x="0" y="0"/>
            <wp:positionH relativeFrom="column">
              <wp:align>center</wp:align>
            </wp:positionH>
            <wp:positionV relativeFrom="paragraph">
              <wp:posOffset>635</wp:posOffset>
            </wp:positionV>
            <wp:extent cx="5575935" cy="3767455"/>
            <wp:effectExtent l="0" t="0" r="0" b="0"/>
            <wp:wrapTopAndBottom/>
            <wp:docPr id="3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pic:cNvPicPr>
                      <a:picLocks noChangeAspect="1" noChangeArrowheads="1"/>
                    </pic:cNvPicPr>
                  </pic:nvPicPr>
                  <pic:blipFill>
                    <a:blip r:embed="rId49"/>
                    <a:stretch>
                      <a:fillRect/>
                    </a:stretch>
                  </pic:blipFill>
                  <pic:spPr bwMode="auto">
                    <a:xfrm>
                      <a:off x="0" y="0"/>
                      <a:ext cx="5575935" cy="3767455"/>
                    </a:xfrm>
                    <a:prstGeom prst="rect">
                      <a:avLst/>
                    </a:prstGeom>
                  </pic:spPr>
                </pic:pic>
              </a:graphicData>
            </a:graphic>
          </wp:anchor>
        </w:drawing>
      </w:r>
    </w:p>
    <w:p w14:paraId="35A4D096" w14:textId="77777777" w:rsidR="00E6213C" w:rsidRDefault="00E6213C">
      <w:pPr>
        <w:pStyle w:val="Figures"/>
        <w:rPr>
          <w:lang w:val="en-US"/>
        </w:rPr>
      </w:pPr>
    </w:p>
    <w:p w14:paraId="0EE2D041" w14:textId="77777777" w:rsidR="00E6213C" w:rsidRDefault="002937EE">
      <w:pPr>
        <w:pStyle w:val="Balk2"/>
        <w:rPr>
          <w:lang w:val="en-US"/>
        </w:rPr>
      </w:pPr>
      <w:bookmarkStart w:id="226" w:name="_Toc150337621"/>
      <w:r>
        <w:rPr>
          <w:lang w:val="en-US"/>
        </w:rPr>
        <w:t>Waste and Loss Reduction</w:t>
      </w:r>
      <w:bookmarkEnd w:id="226"/>
    </w:p>
    <w:p w14:paraId="2E5C0536" w14:textId="77777777" w:rsidR="00E6213C" w:rsidRDefault="002937EE">
      <w:pPr>
        <w:rPr>
          <w:lang w:val="en-US"/>
        </w:rPr>
      </w:pPr>
      <w:r>
        <w:rPr>
          <w:lang w:val="en-US"/>
        </w:rPr>
        <w:tab/>
        <w:t>In this metric, high income countries again came first, with an overall score of 51.82. Upper middle income came second with 51.04, lower middle income third with 46.81, and low in</w:t>
      </w:r>
      <w:r>
        <w:rPr>
          <w:lang w:val="en-US"/>
        </w:rPr>
        <w:t>come last with 43.82. The ANOVA analysis showed a statistically significant difference between countries at the threshold of 0.01. Below are the ANOVA output and a graphical visualization of the performance values of different income groups in this metric.</w:t>
      </w:r>
    </w:p>
    <w:p w14:paraId="1B40B9EB" w14:textId="77777777" w:rsidR="00E6213C" w:rsidRDefault="00E6213C">
      <w:pPr>
        <w:rPr>
          <w:lang w:val="en-US"/>
        </w:rPr>
      </w:pPr>
    </w:p>
    <w:p w14:paraId="1D2922EC" w14:textId="77777777" w:rsidR="00E6213C" w:rsidRDefault="002937EE">
      <w:pPr>
        <w:pStyle w:val="TableHeadings"/>
        <w:rPr>
          <w:lang w:val="en-US"/>
        </w:rPr>
      </w:pPr>
      <w:r>
        <w:rPr>
          <w:lang w:val="en-US"/>
        </w:rPr>
        <w:t>Table 4. 16. ANOVA Output: Waste &amp; Loss Reduction vs Size of Economy</w:t>
      </w:r>
    </w:p>
    <w:p w14:paraId="4E2D7433" w14:textId="77777777" w:rsidR="00E6213C" w:rsidRDefault="002937EE">
      <w:pPr>
        <w:pStyle w:val="TableHeadings"/>
        <w:rPr>
          <w:lang w:val="en-US"/>
        </w:rPr>
      </w:pPr>
      <w:r>
        <w:rPr>
          <w:noProof/>
          <w:lang w:eastAsia="tr-TR"/>
        </w:rPr>
        <w:drawing>
          <wp:anchor distT="0" distB="0" distL="0" distR="0" simplePos="0" relativeHeight="57" behindDoc="0" locked="0" layoutInCell="0" allowOverlap="1" wp14:anchorId="28B987AD" wp14:editId="7096B870">
            <wp:simplePos x="0" y="0"/>
            <wp:positionH relativeFrom="column">
              <wp:align>center</wp:align>
            </wp:positionH>
            <wp:positionV relativeFrom="paragraph">
              <wp:posOffset>635</wp:posOffset>
            </wp:positionV>
            <wp:extent cx="4315460" cy="895350"/>
            <wp:effectExtent l="0" t="0" r="0" b="0"/>
            <wp:wrapTopAndBottom/>
            <wp:docPr id="3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pic:cNvPicPr>
                      <a:picLocks noChangeAspect="1" noChangeArrowheads="1"/>
                    </pic:cNvPicPr>
                  </pic:nvPicPr>
                  <pic:blipFill>
                    <a:blip r:embed="rId48"/>
                    <a:stretch>
                      <a:fillRect/>
                    </a:stretch>
                  </pic:blipFill>
                  <pic:spPr bwMode="auto">
                    <a:xfrm>
                      <a:off x="0" y="0"/>
                      <a:ext cx="4315460" cy="895350"/>
                    </a:xfrm>
                    <a:prstGeom prst="rect">
                      <a:avLst/>
                    </a:prstGeom>
                  </pic:spPr>
                </pic:pic>
              </a:graphicData>
            </a:graphic>
          </wp:anchor>
        </w:drawing>
      </w:r>
      <w:r>
        <w:br w:type="page"/>
      </w:r>
    </w:p>
    <w:p w14:paraId="40CFB8C5" w14:textId="77777777" w:rsidR="00E6213C" w:rsidRDefault="002937EE">
      <w:pPr>
        <w:pStyle w:val="Figures"/>
        <w:ind w:left="360" w:firstLine="0"/>
        <w:rPr>
          <w:lang w:val="en-US"/>
        </w:rPr>
      </w:pPr>
      <w:r>
        <w:rPr>
          <w:lang w:val="en-US"/>
        </w:rPr>
        <w:lastRenderedPageBreak/>
        <w:t>Fig. 4.20. Performance of Different Country Groups in Metric 7: Waste and Loss Reduction</w:t>
      </w:r>
    </w:p>
    <w:p w14:paraId="7BF03B26" w14:textId="77777777" w:rsidR="00E6213C" w:rsidRDefault="002937EE">
      <w:pPr>
        <w:rPr>
          <w:lang w:val="en-US"/>
        </w:rPr>
      </w:pPr>
      <w:r>
        <w:rPr>
          <w:noProof/>
          <w:lang w:eastAsia="tr-TR"/>
        </w:rPr>
        <w:drawing>
          <wp:anchor distT="0" distB="0" distL="0" distR="0" simplePos="0" relativeHeight="58" behindDoc="0" locked="0" layoutInCell="0" allowOverlap="1" wp14:anchorId="612E8132" wp14:editId="501F3334">
            <wp:simplePos x="0" y="0"/>
            <wp:positionH relativeFrom="column">
              <wp:align>center</wp:align>
            </wp:positionH>
            <wp:positionV relativeFrom="paragraph">
              <wp:posOffset>635</wp:posOffset>
            </wp:positionV>
            <wp:extent cx="5575935" cy="3767455"/>
            <wp:effectExtent l="0" t="0" r="0" b="0"/>
            <wp:wrapTopAndBottom/>
            <wp:docPr id="3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pic:cNvPicPr>
                      <a:picLocks noChangeAspect="1" noChangeArrowheads="1"/>
                    </pic:cNvPicPr>
                  </pic:nvPicPr>
                  <pic:blipFill>
                    <a:blip r:embed="rId50"/>
                    <a:stretch>
                      <a:fillRect/>
                    </a:stretch>
                  </pic:blipFill>
                  <pic:spPr bwMode="auto">
                    <a:xfrm>
                      <a:off x="0" y="0"/>
                      <a:ext cx="5575935" cy="3767455"/>
                    </a:xfrm>
                    <a:prstGeom prst="rect">
                      <a:avLst/>
                    </a:prstGeom>
                  </pic:spPr>
                </pic:pic>
              </a:graphicData>
            </a:graphic>
          </wp:anchor>
        </w:drawing>
      </w:r>
    </w:p>
    <w:p w14:paraId="4A1A1BFD" w14:textId="77777777" w:rsidR="00E6213C" w:rsidRDefault="002937EE">
      <w:pPr>
        <w:pStyle w:val="Balk1"/>
        <w:numPr>
          <w:ilvl w:val="0"/>
          <w:numId w:val="0"/>
        </w:numPr>
        <w:rPr>
          <w:lang w:val="en-US"/>
        </w:rPr>
      </w:pPr>
      <w:r>
        <w:br w:type="page"/>
      </w:r>
    </w:p>
    <w:p w14:paraId="66B08410" w14:textId="77777777" w:rsidR="00E6213C" w:rsidRDefault="002937EE">
      <w:pPr>
        <w:pStyle w:val="Balk1"/>
        <w:rPr>
          <w:lang w:val="en-US"/>
        </w:rPr>
      </w:pPr>
      <w:bookmarkStart w:id="227" w:name="_Toc150337622"/>
      <w:r>
        <w:rPr>
          <w:lang w:val="en-US"/>
        </w:rPr>
        <w:lastRenderedPageBreak/>
        <w:t>Conclusion</w:t>
      </w:r>
      <w:bookmarkEnd w:id="227"/>
    </w:p>
    <w:p w14:paraId="1CC73AC6" w14:textId="77777777" w:rsidR="00E6213C" w:rsidRDefault="002937EE">
      <w:pPr>
        <w:rPr>
          <w:lang w:val="en-US"/>
        </w:rPr>
      </w:pPr>
      <w:r>
        <w:rPr>
          <w:lang w:val="en-US"/>
        </w:rPr>
        <w:tab/>
        <w:t>As displayed via several chapters above, there is still a huge room for impro</w:t>
      </w:r>
      <w:r>
        <w:rPr>
          <w:lang w:val="en-US"/>
        </w:rPr>
        <w:t>vement in the data sourcing side of things for this method to be robust in doing an up-to-date analysis based on size of economy. Several key indicator couldn’t be deduced, which robs away from the robustness of the methodology itself.</w:t>
      </w:r>
    </w:p>
    <w:p w14:paraId="2226730E" w14:textId="77777777" w:rsidR="00E6213C" w:rsidRDefault="002937EE">
      <w:pPr>
        <w:rPr>
          <w:lang w:val="en-US"/>
        </w:rPr>
      </w:pPr>
      <w:r>
        <w:rPr>
          <w:lang w:val="en-US"/>
        </w:rPr>
        <w:tab/>
        <w:t xml:space="preserve">Nonetheless, there </w:t>
      </w:r>
      <w:r>
        <w:rPr>
          <w:lang w:val="en-US"/>
        </w:rPr>
        <w:t>are still valuable insights that have been accrued from the study, be it as limited as it was. We see that, different from what previous studies denoted about high income countries, they now perform better than all other groups when it come to waste and lo</w:t>
      </w:r>
      <w:r>
        <w:rPr>
          <w:lang w:val="en-US"/>
        </w:rPr>
        <w:t>ss reduction, a metric whose data was as current as expected. The study also showed the weaknesses and strengths in each income group, which is a stepping stone for analyses that may base on sustainable nutrition security in the future. A future study like</w:t>
      </w:r>
      <w:r>
        <w:rPr>
          <w:lang w:val="en-US"/>
        </w:rPr>
        <w:t xml:space="preserve"> this is recommended in order to cover what this study hasn’t been able to cover with the current available data on the indicators of interest.</w:t>
      </w:r>
    </w:p>
    <w:p w14:paraId="3818B19C" w14:textId="77777777" w:rsidR="00E6213C" w:rsidRDefault="002937EE">
      <w:pPr>
        <w:rPr>
          <w:lang w:val="en-US"/>
        </w:rPr>
      </w:pPr>
      <w:r>
        <w:br w:type="page"/>
      </w:r>
    </w:p>
    <w:p w14:paraId="26627920" w14:textId="77777777" w:rsidR="00E6213C" w:rsidRDefault="00E6213C">
      <w:pPr>
        <w:rPr>
          <w:lang w:val="en-US"/>
        </w:rPr>
      </w:pPr>
    </w:p>
    <w:p w14:paraId="2ACD9718" w14:textId="77777777" w:rsidR="00E6213C" w:rsidRDefault="002937EE">
      <w:pPr>
        <w:pStyle w:val="Balk1"/>
        <w:rPr>
          <w:lang w:val="en-US"/>
        </w:rPr>
      </w:pPr>
      <w:bookmarkStart w:id="228" w:name="_Toc150337623"/>
      <w:r>
        <w:rPr>
          <w:lang w:val="en-US"/>
        </w:rPr>
        <w:t>References</w:t>
      </w:r>
      <w:bookmarkEnd w:id="228"/>
    </w:p>
    <w:p w14:paraId="2C2A3EB9" w14:textId="77777777" w:rsidR="00E6213C" w:rsidRDefault="002937EE">
      <w:pPr>
        <w:pStyle w:val="Bibliography1"/>
        <w:rPr>
          <w:lang w:val="en-US"/>
        </w:rPr>
      </w:pPr>
      <w:bookmarkStart w:id="229" w:name="ZOTERO_BREF_iAdqMGgj89yb"/>
      <w:r>
        <w:rPr>
          <w:lang w:val="en-US"/>
        </w:rPr>
        <w:t xml:space="preserve">Allesch, A., &amp; Brunner, P. H. (2015). Material Flow Analysis as a Decision Support Tool for Waste </w:t>
      </w:r>
      <w:r>
        <w:rPr>
          <w:lang w:val="en-US"/>
        </w:rPr>
        <w:t xml:space="preserve">Management: A Literature Review. </w:t>
      </w:r>
      <w:r>
        <w:rPr>
          <w:i/>
          <w:lang w:val="en-US"/>
        </w:rPr>
        <w:t>Journal of Industrial Ecology</w:t>
      </w:r>
      <w:r>
        <w:rPr>
          <w:lang w:val="en-US"/>
        </w:rPr>
        <w:t xml:space="preserve">, </w:t>
      </w:r>
      <w:r>
        <w:rPr>
          <w:i/>
          <w:lang w:val="en-US"/>
        </w:rPr>
        <w:t>19</w:t>
      </w:r>
      <w:r>
        <w:rPr>
          <w:lang w:val="en-US"/>
        </w:rPr>
        <w:t>(5), 753–764. https://doi.org/10.1111/jiec.12354</w:t>
      </w:r>
    </w:p>
    <w:p w14:paraId="6BB5123A" w14:textId="77777777" w:rsidR="00E6213C" w:rsidRDefault="002937EE">
      <w:pPr>
        <w:pStyle w:val="Bibliography1"/>
        <w:rPr>
          <w:lang w:val="en-US"/>
        </w:rPr>
      </w:pPr>
      <w:r>
        <w:rPr>
          <w:lang w:val="en-US"/>
        </w:rPr>
        <w:t>Arsenault, J. E., Hijmans, R. J., &amp; Brown, K. H. (2015). Improving nutrition security through agriculture: An analytical framework based on n</w:t>
      </w:r>
      <w:r>
        <w:rPr>
          <w:lang w:val="en-US"/>
        </w:rPr>
        <w:t xml:space="preserve">ational food balance sheets to estimate nutritional adequacy of food supplies. </w:t>
      </w:r>
      <w:r>
        <w:rPr>
          <w:i/>
          <w:lang w:val="en-US"/>
        </w:rPr>
        <w:t>Food Security</w:t>
      </w:r>
      <w:r>
        <w:rPr>
          <w:lang w:val="en-US"/>
        </w:rPr>
        <w:t xml:space="preserve">, </w:t>
      </w:r>
      <w:r>
        <w:rPr>
          <w:i/>
          <w:lang w:val="en-US"/>
        </w:rPr>
        <w:t>7</w:t>
      </w:r>
      <w:r>
        <w:rPr>
          <w:lang w:val="en-US"/>
        </w:rPr>
        <w:t>(3), 693–707. https://doi.org/10.1007/s12571-015-0452-y</w:t>
      </w:r>
    </w:p>
    <w:p w14:paraId="1C891ECD" w14:textId="77777777" w:rsidR="00E6213C" w:rsidRDefault="002937EE">
      <w:pPr>
        <w:pStyle w:val="Bibliography1"/>
        <w:rPr>
          <w:lang w:val="en-US"/>
        </w:rPr>
      </w:pPr>
      <w:r>
        <w:rPr>
          <w:lang w:val="en-US"/>
        </w:rPr>
        <w:t>Auestad, N., &amp; Fulgoni, V. L., III. (2015). What current literature tells us about sustainable diets: Eme</w:t>
      </w:r>
      <w:r>
        <w:rPr>
          <w:lang w:val="en-US"/>
        </w:rPr>
        <w:t xml:space="preserve">rging research linking dietary patterns, environmental sustainability, and economics. </w:t>
      </w:r>
      <w:r>
        <w:rPr>
          <w:i/>
          <w:lang w:val="en-US"/>
        </w:rPr>
        <w:t>Advances in Nutrition</w:t>
      </w:r>
      <w:r>
        <w:rPr>
          <w:lang w:val="en-US"/>
        </w:rPr>
        <w:t xml:space="preserve">, </w:t>
      </w:r>
      <w:r>
        <w:rPr>
          <w:i/>
          <w:lang w:val="en-US"/>
        </w:rPr>
        <w:t>6</w:t>
      </w:r>
      <w:r>
        <w:rPr>
          <w:lang w:val="en-US"/>
        </w:rPr>
        <w:t>(1), 19–36. Scopus. https://doi.org/10.3945/an.114.005694</w:t>
      </w:r>
    </w:p>
    <w:p w14:paraId="536F6F52" w14:textId="77777777" w:rsidR="00E6213C" w:rsidRDefault="002937EE">
      <w:pPr>
        <w:pStyle w:val="Bibliography1"/>
        <w:rPr>
          <w:lang w:val="en-US"/>
        </w:rPr>
      </w:pPr>
      <w:r>
        <w:rPr>
          <w:lang w:val="en-US"/>
        </w:rPr>
        <w:t xml:space="preserve">Ayres, R. U., Ayres, L., &amp; Ayres, L. W. (1999). </w:t>
      </w:r>
      <w:r>
        <w:rPr>
          <w:i/>
          <w:lang w:val="en-US"/>
        </w:rPr>
        <w:t>Accounting for Resources, 2: The Life Cy</w:t>
      </w:r>
      <w:r>
        <w:rPr>
          <w:i/>
          <w:lang w:val="en-US"/>
        </w:rPr>
        <w:t>cle of Materials</w:t>
      </w:r>
      <w:r>
        <w:rPr>
          <w:lang w:val="en-US"/>
        </w:rPr>
        <w:t>. Edward Elgar Publishing.</w:t>
      </w:r>
    </w:p>
    <w:p w14:paraId="750E7640" w14:textId="77777777" w:rsidR="00E6213C" w:rsidRDefault="002937EE">
      <w:pPr>
        <w:pStyle w:val="Bibliography1"/>
        <w:rPr>
          <w:lang w:val="en-US"/>
        </w:rPr>
      </w:pPr>
      <w:r>
        <w:rPr>
          <w:lang w:val="en-US"/>
        </w:rPr>
        <w:t xml:space="preserve">Behrens, P., Kiefte-de Jong, J. C., Bosker, T., Rodrigues, J. F. D., de Koning, A., &amp; Tukker, A. (2017). Evaluating the environmental impacts of dietary recommendations. </w:t>
      </w:r>
      <w:r>
        <w:rPr>
          <w:i/>
          <w:lang w:val="en-US"/>
        </w:rPr>
        <w:t xml:space="preserve">Proceedings of the National Academy of </w:t>
      </w:r>
      <w:r>
        <w:rPr>
          <w:i/>
          <w:lang w:val="en-US"/>
        </w:rPr>
        <w:t>Sciences</w:t>
      </w:r>
      <w:r>
        <w:rPr>
          <w:lang w:val="en-US"/>
        </w:rPr>
        <w:t xml:space="preserve">, </w:t>
      </w:r>
      <w:r>
        <w:rPr>
          <w:i/>
          <w:lang w:val="en-US"/>
        </w:rPr>
        <w:t>114</w:t>
      </w:r>
      <w:r>
        <w:rPr>
          <w:lang w:val="en-US"/>
        </w:rPr>
        <w:t>(51), 13412–13417. https://doi.org/10.1073/pnas.1711889114</w:t>
      </w:r>
    </w:p>
    <w:p w14:paraId="46DB70CF" w14:textId="77777777" w:rsidR="00E6213C" w:rsidRDefault="002937EE">
      <w:pPr>
        <w:pStyle w:val="Bibliography1"/>
        <w:rPr>
          <w:lang w:val="en-US"/>
        </w:rPr>
      </w:pPr>
      <w:r>
        <w:rPr>
          <w:lang w:val="en-US"/>
        </w:rPr>
        <w:t xml:space="preserve">Boylan, S. M., Thow, A.-M., Tyedmers, E. K., Malik, A., Salem, J., Alders, R., Raubenheimer, D., &amp; Lenzen, M. (2020). Using Input-Output Analysis to Measure Healthy, Sustainable Food Systems. </w:t>
      </w:r>
      <w:r>
        <w:rPr>
          <w:i/>
          <w:lang w:val="en-US"/>
        </w:rPr>
        <w:t>Frontiers in Sustainable Food Systems</w:t>
      </w:r>
      <w:r>
        <w:rPr>
          <w:lang w:val="en-US"/>
        </w:rPr>
        <w:t xml:space="preserve">, </w:t>
      </w:r>
      <w:r>
        <w:rPr>
          <w:i/>
          <w:lang w:val="en-US"/>
        </w:rPr>
        <w:t>4</w:t>
      </w:r>
      <w:r>
        <w:rPr>
          <w:lang w:val="en-US"/>
        </w:rPr>
        <w:t>. https://doi.org/10.338</w:t>
      </w:r>
      <w:r>
        <w:rPr>
          <w:lang w:val="en-US"/>
        </w:rPr>
        <w:t>9/fsufs.2020.00093</w:t>
      </w:r>
    </w:p>
    <w:p w14:paraId="6B837CE7" w14:textId="77777777" w:rsidR="00E6213C" w:rsidRDefault="002937EE">
      <w:pPr>
        <w:pStyle w:val="Bibliography1"/>
        <w:rPr>
          <w:lang w:val="en-US"/>
        </w:rPr>
      </w:pPr>
      <w:r>
        <w:rPr>
          <w:lang w:val="en-US"/>
        </w:rPr>
        <w:t xml:space="preserve">Brunner, P. H. (2012). Substance Flow Analysis. </w:t>
      </w:r>
      <w:r>
        <w:rPr>
          <w:i/>
          <w:lang w:val="en-US"/>
        </w:rPr>
        <w:t>Journal of Industrial Ecology</w:t>
      </w:r>
      <w:r>
        <w:rPr>
          <w:lang w:val="en-US"/>
        </w:rPr>
        <w:t xml:space="preserve">, </w:t>
      </w:r>
      <w:r>
        <w:rPr>
          <w:i/>
          <w:lang w:val="en-US"/>
        </w:rPr>
        <w:t>16</w:t>
      </w:r>
      <w:r>
        <w:rPr>
          <w:lang w:val="en-US"/>
        </w:rPr>
        <w:t>(3), 293–295. https://doi.org//10.1111/j.1530-9290.2012.00496.x</w:t>
      </w:r>
    </w:p>
    <w:p w14:paraId="2E5BA39A" w14:textId="77777777" w:rsidR="00E6213C" w:rsidRDefault="002937EE">
      <w:pPr>
        <w:pStyle w:val="Bibliography1"/>
        <w:rPr>
          <w:lang w:val="en-US"/>
        </w:rPr>
      </w:pPr>
      <w:r>
        <w:rPr>
          <w:lang w:val="en-US"/>
        </w:rPr>
        <w:t>Chaudhary, A., Gustafson, D., &amp; Mathys, A. (2018a). Multi-indicator sustainability assessmen</w:t>
      </w:r>
      <w:r>
        <w:rPr>
          <w:lang w:val="en-US"/>
        </w:rPr>
        <w:t xml:space="preserve">t of global food systems. </w:t>
      </w:r>
      <w:r>
        <w:rPr>
          <w:i/>
          <w:lang w:val="en-US"/>
        </w:rPr>
        <w:t>Nature Communications</w:t>
      </w:r>
      <w:r>
        <w:rPr>
          <w:lang w:val="en-US"/>
        </w:rPr>
        <w:t xml:space="preserve">, </w:t>
      </w:r>
      <w:r>
        <w:rPr>
          <w:i/>
          <w:lang w:val="en-US"/>
        </w:rPr>
        <w:t>9</w:t>
      </w:r>
      <w:r>
        <w:rPr>
          <w:lang w:val="en-US"/>
        </w:rPr>
        <w:t>(1), Article 1. https://doi.org/10.1038/s41467-018-03308-7</w:t>
      </w:r>
    </w:p>
    <w:p w14:paraId="0CA02430" w14:textId="77777777" w:rsidR="00E6213C" w:rsidRDefault="002937EE">
      <w:pPr>
        <w:pStyle w:val="Bibliography1"/>
        <w:rPr>
          <w:lang w:val="en-US"/>
        </w:rPr>
      </w:pPr>
      <w:r>
        <w:rPr>
          <w:lang w:val="en-US"/>
        </w:rPr>
        <w:t xml:space="preserve">Chaudhary, A., Gustafson, D., &amp; Mathys, A. (2018b). Multi-indicator sustainability assessment of global food systems. </w:t>
      </w:r>
      <w:r>
        <w:rPr>
          <w:i/>
          <w:lang w:val="en-US"/>
        </w:rPr>
        <w:t>Nature Communications</w:t>
      </w:r>
      <w:r>
        <w:rPr>
          <w:lang w:val="en-US"/>
        </w:rPr>
        <w:t xml:space="preserve">, </w:t>
      </w:r>
      <w:r>
        <w:rPr>
          <w:i/>
          <w:lang w:val="en-US"/>
        </w:rPr>
        <w:t>9</w:t>
      </w:r>
      <w:r>
        <w:rPr>
          <w:lang w:val="en-US"/>
        </w:rPr>
        <w:t xml:space="preserve">(1), </w:t>
      </w:r>
      <w:r>
        <w:rPr>
          <w:lang w:val="en-US"/>
        </w:rPr>
        <w:t>Article 1. https://doi.org/10.1038/s41467-018-03308-7</w:t>
      </w:r>
    </w:p>
    <w:p w14:paraId="769905B9" w14:textId="77777777" w:rsidR="00E6213C" w:rsidRDefault="002937EE">
      <w:pPr>
        <w:pStyle w:val="Bibliography1"/>
        <w:rPr>
          <w:lang w:val="en-US"/>
        </w:rPr>
      </w:pPr>
      <w:r>
        <w:rPr>
          <w:lang w:val="en-US"/>
        </w:rPr>
        <w:lastRenderedPageBreak/>
        <w:t xml:space="preserve">Dame, M. C. W. // U. of N. (n.d.). </w:t>
      </w:r>
      <w:r>
        <w:rPr>
          <w:i/>
          <w:lang w:val="en-US"/>
        </w:rPr>
        <w:t>Country Index // Notre Dame Global Adaptation Initiative // University of Notre Dame</w:t>
      </w:r>
      <w:r>
        <w:rPr>
          <w:lang w:val="en-US"/>
        </w:rPr>
        <w:t>. Notre Dame Global Adaptation Initiative. Retrieved August 28, 2023, from https://</w:t>
      </w:r>
      <w:r>
        <w:rPr>
          <w:lang w:val="en-US"/>
        </w:rPr>
        <w:t>gain.nd.edu/our-work/country-index/</w:t>
      </w:r>
    </w:p>
    <w:p w14:paraId="677D8490" w14:textId="77777777" w:rsidR="00E6213C" w:rsidRDefault="002937EE">
      <w:pPr>
        <w:pStyle w:val="Bibliography1"/>
        <w:rPr>
          <w:lang w:val="en-US"/>
        </w:rPr>
      </w:pPr>
      <w:r>
        <w:rPr>
          <w:lang w:val="en-US"/>
        </w:rPr>
        <w:t xml:space="preserve">del Valle M, M., Shields, K., Alvarado Vázquez Mellado, A. S., &amp; Boza, S. (2022). Food governance for better access to sustainable diets: A review. </w:t>
      </w:r>
      <w:r>
        <w:rPr>
          <w:i/>
          <w:lang w:val="en-US"/>
        </w:rPr>
        <w:t>Frontiers in Sustainable Food Systems</w:t>
      </w:r>
      <w:r>
        <w:rPr>
          <w:lang w:val="en-US"/>
        </w:rPr>
        <w:t xml:space="preserve">, </w:t>
      </w:r>
      <w:r>
        <w:rPr>
          <w:i/>
          <w:lang w:val="en-US"/>
        </w:rPr>
        <w:t>6</w:t>
      </w:r>
      <w:r>
        <w:rPr>
          <w:lang w:val="en-US"/>
        </w:rPr>
        <w:t>. Scopus. https://doi.org/10.338</w:t>
      </w:r>
      <w:r>
        <w:rPr>
          <w:lang w:val="en-US"/>
        </w:rPr>
        <w:t>9/fsufs.2022.784264</w:t>
      </w:r>
    </w:p>
    <w:p w14:paraId="555379FA" w14:textId="77777777" w:rsidR="00E6213C" w:rsidRDefault="002937EE">
      <w:pPr>
        <w:pStyle w:val="Bibliography1"/>
        <w:rPr>
          <w:lang w:val="en-US"/>
        </w:rPr>
      </w:pPr>
      <w:r>
        <w:rPr>
          <w:lang w:val="en-US"/>
        </w:rPr>
        <w:t xml:space="preserve">Diaz, R. J., &amp; Rosenberg, R. (2008). Spreading dead zones and consequences for marine ecosystems. </w:t>
      </w:r>
      <w:r>
        <w:rPr>
          <w:i/>
          <w:lang w:val="en-US"/>
        </w:rPr>
        <w:t>Science</w:t>
      </w:r>
      <w:r>
        <w:rPr>
          <w:lang w:val="en-US"/>
        </w:rPr>
        <w:t xml:space="preserve">, </w:t>
      </w:r>
      <w:r>
        <w:rPr>
          <w:i/>
          <w:lang w:val="en-US"/>
        </w:rPr>
        <w:t>321</w:t>
      </w:r>
      <w:r>
        <w:rPr>
          <w:lang w:val="en-US"/>
        </w:rPr>
        <w:t>(5891), 926–929. Scopus. https://doi.org/10.1126/science.1156401</w:t>
      </w:r>
    </w:p>
    <w:p w14:paraId="7E7B5AB6" w14:textId="77777777" w:rsidR="00E6213C" w:rsidRDefault="002937EE">
      <w:pPr>
        <w:pStyle w:val="Bibliography1"/>
        <w:rPr>
          <w:lang w:val="en-US"/>
        </w:rPr>
      </w:pPr>
      <w:r>
        <w:rPr>
          <w:lang w:val="en-US"/>
        </w:rPr>
        <w:t>Ekvall, T. (2019). Attributional and Consequential Life Cycle</w:t>
      </w:r>
      <w:r>
        <w:rPr>
          <w:lang w:val="en-US"/>
        </w:rPr>
        <w:t xml:space="preserve"> Assessment. In </w:t>
      </w:r>
      <w:r>
        <w:rPr>
          <w:i/>
          <w:lang w:val="en-US"/>
        </w:rPr>
        <w:t>Sustainability Assessment at the 21st century</w:t>
      </w:r>
      <w:r>
        <w:rPr>
          <w:lang w:val="en-US"/>
        </w:rPr>
        <w:t>. IntechOpen. https://doi.org/10.5772/intechopen.89202</w:t>
      </w:r>
    </w:p>
    <w:p w14:paraId="5D53F1B9" w14:textId="77777777" w:rsidR="00E6213C" w:rsidRDefault="002937EE">
      <w:pPr>
        <w:pStyle w:val="Bibliography1"/>
        <w:rPr>
          <w:lang w:val="en-US"/>
        </w:rPr>
      </w:pPr>
      <w:r>
        <w:rPr>
          <w:lang w:val="en-US"/>
        </w:rPr>
        <w:t xml:space="preserve">FAO. (n.d.). </w:t>
      </w:r>
      <w:r>
        <w:rPr>
          <w:i/>
          <w:lang w:val="en-US"/>
        </w:rPr>
        <w:t>Dimensions of need—Staple foods: What do people eat?</w:t>
      </w:r>
      <w:r>
        <w:rPr>
          <w:lang w:val="en-US"/>
        </w:rPr>
        <w:t xml:space="preserve"> Retrieved February 15, 2022, from https://www.fao.org/3/u8480e/U8480E07.ht</w:t>
      </w:r>
      <w:r>
        <w:rPr>
          <w:lang w:val="en-US"/>
        </w:rPr>
        <w:t>m#The sources of food</w:t>
      </w:r>
    </w:p>
    <w:p w14:paraId="786D3EEA" w14:textId="77777777" w:rsidR="00E6213C" w:rsidRDefault="002937EE">
      <w:pPr>
        <w:pStyle w:val="Bibliography1"/>
        <w:rPr>
          <w:lang w:val="en-US"/>
        </w:rPr>
      </w:pPr>
      <w:r>
        <w:rPr>
          <w:lang w:val="en-US"/>
        </w:rPr>
        <w:t xml:space="preserve">FAO and WHO. (2020). Sustainable healthy diets. In </w:t>
      </w:r>
      <w:r>
        <w:rPr>
          <w:i/>
          <w:lang w:val="en-US"/>
        </w:rPr>
        <w:t>Sustainable healthy diets</w:t>
      </w:r>
      <w:r>
        <w:rPr>
          <w:lang w:val="en-US"/>
        </w:rPr>
        <w:t>. https://doi.org/10.4060/ca6640en</w:t>
      </w:r>
    </w:p>
    <w:p w14:paraId="121388C1" w14:textId="77777777" w:rsidR="00E6213C" w:rsidRDefault="002937EE">
      <w:pPr>
        <w:pStyle w:val="Bibliography1"/>
        <w:rPr>
          <w:lang w:val="en-US"/>
        </w:rPr>
      </w:pPr>
      <w:r>
        <w:rPr>
          <w:i/>
          <w:lang w:val="en-US"/>
        </w:rPr>
        <w:t>FAOSTAT</w:t>
      </w:r>
      <w:r>
        <w:rPr>
          <w:lang w:val="en-US"/>
        </w:rPr>
        <w:t>. (n.d.-a). Retrieved January 1, 2023, from https://www.fao.org/faostat/en/#data/FBS</w:t>
      </w:r>
    </w:p>
    <w:p w14:paraId="1271FD67" w14:textId="77777777" w:rsidR="00E6213C" w:rsidRDefault="002937EE">
      <w:pPr>
        <w:pStyle w:val="Bibliography1"/>
        <w:rPr>
          <w:lang w:val="en-US"/>
        </w:rPr>
      </w:pPr>
      <w:r>
        <w:rPr>
          <w:i/>
          <w:lang w:val="en-US"/>
        </w:rPr>
        <w:t>FAOSTAT</w:t>
      </w:r>
      <w:r>
        <w:rPr>
          <w:lang w:val="en-US"/>
        </w:rPr>
        <w:t>. (n.d.-b). Retrieved Au</w:t>
      </w:r>
      <w:r>
        <w:rPr>
          <w:lang w:val="en-US"/>
        </w:rPr>
        <w:t>gust 28, 2023, from https://www.fao.org/faostat/en/#search/energy</w:t>
      </w:r>
    </w:p>
    <w:p w14:paraId="3A130F1E" w14:textId="77777777" w:rsidR="00E6213C" w:rsidRDefault="002937EE">
      <w:pPr>
        <w:pStyle w:val="Bibliography1"/>
        <w:rPr>
          <w:lang w:val="en-US"/>
        </w:rPr>
      </w:pPr>
      <w:r>
        <w:rPr>
          <w:i/>
          <w:lang w:val="en-US"/>
        </w:rPr>
        <w:t>FAOSTAT</w:t>
      </w:r>
      <w:r>
        <w:rPr>
          <w:lang w:val="en-US"/>
        </w:rPr>
        <w:t>. (n.d.-c). Retrieved August 28, 2023, from https://www.fao.org/faostat/en/#data/QCL</w:t>
      </w:r>
    </w:p>
    <w:p w14:paraId="0837BC4E" w14:textId="77777777" w:rsidR="00E6213C" w:rsidRDefault="002937EE">
      <w:pPr>
        <w:pStyle w:val="Bibliography1"/>
        <w:rPr>
          <w:lang w:val="en-US"/>
        </w:rPr>
      </w:pPr>
      <w:r>
        <w:rPr>
          <w:lang w:val="en-US"/>
        </w:rPr>
        <w:t>Fern, E. B., Watzke, H., Barclay, D. V., Roulin, A., &amp; Drewnowski, A. (2015). The nutrient balance</w:t>
      </w:r>
      <w:r>
        <w:rPr>
          <w:lang w:val="en-US"/>
        </w:rPr>
        <w:t xml:space="preserve"> concept: A new quality metric for composite meals and diets. </w:t>
      </w:r>
      <w:r>
        <w:rPr>
          <w:i/>
          <w:lang w:val="en-US"/>
        </w:rPr>
        <w:t>PLoS ONE</w:t>
      </w:r>
      <w:r>
        <w:rPr>
          <w:lang w:val="en-US"/>
        </w:rPr>
        <w:t xml:space="preserve">, </w:t>
      </w:r>
      <w:r>
        <w:rPr>
          <w:i/>
          <w:lang w:val="en-US"/>
        </w:rPr>
        <w:t>10</w:t>
      </w:r>
      <w:r>
        <w:rPr>
          <w:lang w:val="en-US"/>
        </w:rPr>
        <w:t>(7). Scopus. https://doi.org/10.1371/journal.pone.0130491</w:t>
      </w:r>
    </w:p>
    <w:p w14:paraId="5D3FBDF9" w14:textId="77777777" w:rsidR="00E6213C" w:rsidRDefault="002937EE">
      <w:pPr>
        <w:pStyle w:val="Bibliography1"/>
        <w:rPr>
          <w:lang w:val="en-US"/>
        </w:rPr>
      </w:pPr>
      <w:r>
        <w:rPr>
          <w:lang w:val="en-US"/>
        </w:rPr>
        <w:t xml:space="preserve">Finley, J. W., Dimick, D., Marshall, E., Nelson, G. C., Mein, J. R., &amp; Gustafson, D. I. (2017). Nutritional Sustainability: </w:t>
      </w:r>
      <w:r>
        <w:rPr>
          <w:lang w:val="en-US"/>
        </w:rPr>
        <w:t xml:space="preserve">Aligning Priorities in Nutrition and Public Health with Agricultural Production. </w:t>
      </w:r>
      <w:r>
        <w:rPr>
          <w:i/>
          <w:lang w:val="en-US"/>
        </w:rPr>
        <w:t>Advances in Nutrition</w:t>
      </w:r>
      <w:r>
        <w:rPr>
          <w:lang w:val="en-US"/>
        </w:rPr>
        <w:t xml:space="preserve">, </w:t>
      </w:r>
      <w:r>
        <w:rPr>
          <w:i/>
          <w:lang w:val="en-US"/>
        </w:rPr>
        <w:t>8</w:t>
      </w:r>
      <w:r>
        <w:rPr>
          <w:lang w:val="en-US"/>
        </w:rPr>
        <w:t>(5), 780–788. https://doi.org/10.3945/an.116.013995</w:t>
      </w:r>
    </w:p>
    <w:p w14:paraId="7167D7CA" w14:textId="77777777" w:rsidR="00E6213C" w:rsidRDefault="002937EE">
      <w:pPr>
        <w:pStyle w:val="Bibliography1"/>
        <w:rPr>
          <w:lang w:val="en-US"/>
        </w:rPr>
      </w:pPr>
      <w:r>
        <w:rPr>
          <w:lang w:val="en-US"/>
        </w:rPr>
        <w:t xml:space="preserve">Fischer-Kowalski, M. (1998). Society’s Metabolism. </w:t>
      </w:r>
      <w:r>
        <w:rPr>
          <w:i/>
          <w:lang w:val="en-US"/>
        </w:rPr>
        <w:t>Journal of Industrial Ecology</w:t>
      </w:r>
      <w:r>
        <w:rPr>
          <w:lang w:val="en-US"/>
        </w:rPr>
        <w:t xml:space="preserve">, </w:t>
      </w:r>
      <w:r>
        <w:rPr>
          <w:i/>
          <w:lang w:val="en-US"/>
        </w:rPr>
        <w:t>2</w:t>
      </w:r>
      <w:r>
        <w:rPr>
          <w:lang w:val="en-US"/>
        </w:rPr>
        <w:t>(1), 61–78. http</w:t>
      </w:r>
      <w:r>
        <w:rPr>
          <w:lang w:val="en-US"/>
        </w:rPr>
        <w:t>s://doi.org/10.1162/jiec.1998.2.1.61</w:t>
      </w:r>
    </w:p>
    <w:p w14:paraId="37CE5486" w14:textId="77777777" w:rsidR="00E6213C" w:rsidRDefault="002937EE">
      <w:pPr>
        <w:pStyle w:val="Bibliography1"/>
        <w:rPr>
          <w:lang w:val="en-US"/>
        </w:rPr>
      </w:pPr>
      <w:r>
        <w:rPr>
          <w:i/>
          <w:lang w:val="en-US"/>
        </w:rPr>
        <w:lastRenderedPageBreak/>
        <w:t>Food waste per capita</w:t>
      </w:r>
      <w:r>
        <w:rPr>
          <w:lang w:val="en-US"/>
        </w:rPr>
        <w:t>. (n.d.). Our World in Data. Retrieved August 29, 2023, from https://ourworldindata.org/grapher/food-waste-per-capita</w:t>
      </w:r>
    </w:p>
    <w:p w14:paraId="018D6124" w14:textId="77777777" w:rsidR="00E6213C" w:rsidRDefault="002937EE">
      <w:pPr>
        <w:pStyle w:val="Bibliography1"/>
        <w:rPr>
          <w:lang w:val="en-US"/>
        </w:rPr>
      </w:pPr>
      <w:r>
        <w:rPr>
          <w:i/>
          <w:lang w:val="en-US"/>
        </w:rPr>
        <w:t>Global Food Security Index (GFSI)</w:t>
      </w:r>
      <w:r>
        <w:rPr>
          <w:lang w:val="en-US"/>
        </w:rPr>
        <w:t>. (2023, August 28). Global Food Security Index</w:t>
      </w:r>
      <w:r>
        <w:rPr>
          <w:lang w:val="en-US"/>
        </w:rPr>
        <w:t xml:space="preserve"> (GFSI). https://impact.economist.com/sustainability/project/food-security-index</w:t>
      </w:r>
    </w:p>
    <w:p w14:paraId="27D447FE" w14:textId="77777777" w:rsidR="00E6213C" w:rsidRDefault="002937EE">
      <w:pPr>
        <w:pStyle w:val="Bibliography1"/>
        <w:rPr>
          <w:lang w:val="en-US"/>
        </w:rPr>
      </w:pPr>
      <w:r>
        <w:rPr>
          <w:lang w:val="en-US"/>
        </w:rPr>
        <w:t xml:space="preserve">Gussow, J. D., &amp; Clancy, K. L. (1986). Dietary guidelines for sustainability. </w:t>
      </w:r>
      <w:r>
        <w:rPr>
          <w:i/>
          <w:lang w:val="en-US"/>
        </w:rPr>
        <w:t>Journal of NutritionEducation</w:t>
      </w:r>
      <w:r>
        <w:rPr>
          <w:lang w:val="en-US"/>
        </w:rPr>
        <w:t xml:space="preserve">, </w:t>
      </w:r>
      <w:r>
        <w:rPr>
          <w:i/>
          <w:lang w:val="en-US"/>
        </w:rPr>
        <w:t>18</w:t>
      </w:r>
      <w:r>
        <w:rPr>
          <w:lang w:val="en-US"/>
        </w:rPr>
        <w:t>(1), 1–5. Scopus. https://doi.org/10.1016/S0022-3182(86)80255-2</w:t>
      </w:r>
    </w:p>
    <w:p w14:paraId="15DAB1AB" w14:textId="77777777" w:rsidR="00E6213C" w:rsidRDefault="002937EE">
      <w:pPr>
        <w:pStyle w:val="Bibliography1"/>
        <w:rPr>
          <w:lang w:val="en-US"/>
        </w:rPr>
      </w:pPr>
      <w:r>
        <w:rPr>
          <w:lang w:val="en-US"/>
        </w:rPr>
        <w:t xml:space="preserve">Gustafson, D., Gutman, A., Leet, W., Drewnowski, A., Fanzo, J., &amp; Ingram, J. (2016). Seven Food System Metrics of Sustainable Nutrition Security. </w:t>
      </w:r>
      <w:r>
        <w:rPr>
          <w:i/>
          <w:lang w:val="en-US"/>
        </w:rPr>
        <w:t>Sustainability</w:t>
      </w:r>
      <w:r>
        <w:rPr>
          <w:lang w:val="en-US"/>
        </w:rPr>
        <w:t xml:space="preserve">, </w:t>
      </w:r>
      <w:r>
        <w:rPr>
          <w:i/>
          <w:lang w:val="en-US"/>
        </w:rPr>
        <w:t>8</w:t>
      </w:r>
      <w:r>
        <w:rPr>
          <w:lang w:val="en-US"/>
        </w:rPr>
        <w:t>(3), Article 3. https://doi.org/10.3390/su8030196</w:t>
      </w:r>
    </w:p>
    <w:p w14:paraId="01DEBCA9" w14:textId="77777777" w:rsidR="00E6213C" w:rsidRDefault="002937EE">
      <w:pPr>
        <w:pStyle w:val="Bibliography1"/>
        <w:rPr>
          <w:lang w:val="en-US"/>
        </w:rPr>
      </w:pPr>
      <w:r>
        <w:rPr>
          <w:lang w:val="en-US"/>
        </w:rPr>
        <w:t xml:space="preserve">Hair, J. F., Anderson, R. E., Tatham, R. L., &amp; Black, W. C. (2018). Multivariate Data Analysis. In </w:t>
      </w:r>
      <w:r>
        <w:rPr>
          <w:i/>
          <w:lang w:val="en-US"/>
        </w:rPr>
        <w:t>Multivariate Data Analysis, Multivariate Data Analysis B2—Multivariate Data Analysis, Multivariate Data Analysis</w:t>
      </w:r>
      <w:r>
        <w:rPr>
          <w:lang w:val="en-US"/>
        </w:rPr>
        <w:t xml:space="preserve"> (Vol. 87).</w:t>
      </w:r>
    </w:p>
    <w:p w14:paraId="58F85ED2" w14:textId="77777777" w:rsidR="00E6213C" w:rsidRDefault="002937EE">
      <w:pPr>
        <w:pStyle w:val="Bibliography1"/>
        <w:rPr>
          <w:lang w:val="en-US"/>
        </w:rPr>
      </w:pPr>
      <w:r>
        <w:rPr>
          <w:lang w:val="en-US"/>
        </w:rPr>
        <w:t>Harrison, M. R., Palma, G., Buend</w:t>
      </w:r>
      <w:r>
        <w:rPr>
          <w:lang w:val="en-US"/>
        </w:rPr>
        <w:t xml:space="preserve">ia, T., Bueno-Tarodo, M., Quell, D., &amp; Hachem, F. (2022). A Scoping Review of Indicators for Sustainable Healthy Diets. </w:t>
      </w:r>
      <w:r>
        <w:rPr>
          <w:i/>
          <w:lang w:val="en-US"/>
        </w:rPr>
        <w:t>Frontiers in Sustainable Food Systems</w:t>
      </w:r>
      <w:r>
        <w:rPr>
          <w:lang w:val="en-US"/>
        </w:rPr>
        <w:t xml:space="preserve">, </w:t>
      </w:r>
      <w:r>
        <w:rPr>
          <w:i/>
          <w:lang w:val="en-US"/>
        </w:rPr>
        <w:t>5</w:t>
      </w:r>
      <w:r>
        <w:rPr>
          <w:lang w:val="en-US"/>
        </w:rPr>
        <w:t>. Scopus. https://doi.org/10.3389/fsufs.2021.822263</w:t>
      </w:r>
    </w:p>
    <w:p w14:paraId="4B5A820F" w14:textId="77777777" w:rsidR="00E6213C" w:rsidRDefault="002937EE">
      <w:pPr>
        <w:pStyle w:val="Bibliography1"/>
        <w:rPr>
          <w:lang w:val="en-US"/>
        </w:rPr>
      </w:pPr>
      <w:r>
        <w:rPr>
          <w:lang w:val="en-US"/>
        </w:rPr>
        <w:t>Hasell, J., Arriagada, P., Ortiz-Ospina, E.,</w:t>
      </w:r>
      <w:r>
        <w:rPr>
          <w:lang w:val="en-US"/>
        </w:rPr>
        <w:t xml:space="preserve"> &amp; Roser, M. (2023). Economic Inequality. </w:t>
      </w:r>
      <w:r>
        <w:rPr>
          <w:i/>
          <w:lang w:val="en-US"/>
        </w:rPr>
        <w:t>Our World in Data</w:t>
      </w:r>
      <w:r>
        <w:rPr>
          <w:lang w:val="en-US"/>
        </w:rPr>
        <w:t>. https://ourworldindata.org/economic-inequality</w:t>
      </w:r>
    </w:p>
    <w:p w14:paraId="6A3C517D" w14:textId="77777777" w:rsidR="00E6213C" w:rsidRDefault="002937EE">
      <w:pPr>
        <w:pStyle w:val="Bibliography1"/>
        <w:rPr>
          <w:lang w:val="en-US"/>
        </w:rPr>
      </w:pPr>
      <w:r>
        <w:rPr>
          <w:lang w:val="en-US"/>
        </w:rPr>
        <w:t xml:space="preserve">Hasell, J., Roser, M., Ortiz-Ospina, E., &amp; Arriagada, P. (2023). Poverty. </w:t>
      </w:r>
      <w:r>
        <w:rPr>
          <w:i/>
          <w:lang w:val="en-US"/>
        </w:rPr>
        <w:t>Our World in Data</w:t>
      </w:r>
      <w:r>
        <w:rPr>
          <w:lang w:val="en-US"/>
        </w:rPr>
        <w:t>. https://ourworldindata.org/poverty</w:t>
      </w:r>
    </w:p>
    <w:p w14:paraId="270F12A9" w14:textId="77777777" w:rsidR="00E6213C" w:rsidRDefault="002937EE">
      <w:pPr>
        <w:pStyle w:val="Bibliography1"/>
        <w:rPr>
          <w:lang w:val="en-US"/>
        </w:rPr>
      </w:pPr>
      <w:r>
        <w:rPr>
          <w:i/>
          <w:lang w:val="en-US"/>
        </w:rPr>
        <w:t>HLPE Report # 12—Nut</w:t>
      </w:r>
      <w:r>
        <w:rPr>
          <w:i/>
          <w:lang w:val="en-US"/>
        </w:rPr>
        <w:t>rition and food systems</w:t>
      </w:r>
      <w:r>
        <w:rPr>
          <w:lang w:val="en-US"/>
        </w:rPr>
        <w:t>. (n.d.).</w:t>
      </w:r>
    </w:p>
    <w:p w14:paraId="084BA69A" w14:textId="77777777" w:rsidR="00E6213C" w:rsidRDefault="002937EE">
      <w:pPr>
        <w:pStyle w:val="Bibliography1"/>
        <w:rPr>
          <w:lang w:val="en-US"/>
        </w:rPr>
      </w:pPr>
      <w:r>
        <w:rPr>
          <w:lang w:val="en-US"/>
        </w:rPr>
        <w:t xml:space="preserve">ILO. (2020). </w:t>
      </w:r>
      <w:r>
        <w:rPr>
          <w:i/>
          <w:lang w:val="en-US"/>
        </w:rPr>
        <w:t>Child Labour (Child Labour)</w:t>
      </w:r>
      <w:r>
        <w:rPr>
          <w:lang w:val="en-US"/>
        </w:rPr>
        <w:t>. Child Labor. https://www.ilo.org/global/topics/child-labour/lang--en/index.htm</w:t>
      </w:r>
    </w:p>
    <w:p w14:paraId="5943272E" w14:textId="77777777" w:rsidR="00E6213C" w:rsidRDefault="002937EE">
      <w:pPr>
        <w:pStyle w:val="Bibliography1"/>
        <w:rPr>
          <w:lang w:val="en-US"/>
        </w:rPr>
      </w:pPr>
      <w:r>
        <w:rPr>
          <w:lang w:val="en-US"/>
        </w:rPr>
        <w:t xml:space="preserve">Impact, E. (n.d.). </w:t>
      </w:r>
      <w:r>
        <w:rPr>
          <w:i/>
          <w:lang w:val="en-US"/>
        </w:rPr>
        <w:t>Global Food Security Index (GFSI)</w:t>
      </w:r>
      <w:r>
        <w:rPr>
          <w:lang w:val="en-US"/>
        </w:rPr>
        <w:t>. Retrieved February 18, 2022, from https://impact</w:t>
      </w:r>
      <w:r>
        <w:rPr>
          <w:lang w:val="en-US"/>
        </w:rPr>
        <w:t>.economist.com/sustainability/project/food-security-index/</w:t>
      </w:r>
    </w:p>
    <w:p w14:paraId="0042E343" w14:textId="77777777" w:rsidR="00E6213C" w:rsidRDefault="002937EE">
      <w:pPr>
        <w:pStyle w:val="Bibliography1"/>
        <w:rPr>
          <w:lang w:val="en-US"/>
        </w:rPr>
      </w:pPr>
      <w:r>
        <w:rPr>
          <w:lang w:val="en-US"/>
        </w:rPr>
        <w:t xml:space="preserve">Johnston, J. L., Fanzo, J. C., &amp; Cogill, B. (2014). Understanding sustainable diets: A descriptive analysis of the determinants and processes that influence diets and their impact on health, food </w:t>
      </w:r>
      <w:r>
        <w:rPr>
          <w:lang w:val="en-US"/>
        </w:rPr>
        <w:lastRenderedPageBreak/>
        <w:t>s</w:t>
      </w:r>
      <w:r>
        <w:rPr>
          <w:lang w:val="en-US"/>
        </w:rPr>
        <w:t xml:space="preserve">ecurity, and environmental sustainability. </w:t>
      </w:r>
      <w:r>
        <w:rPr>
          <w:i/>
          <w:lang w:val="en-US"/>
        </w:rPr>
        <w:t>Advances in Nutrition</w:t>
      </w:r>
      <w:r>
        <w:rPr>
          <w:lang w:val="en-US"/>
        </w:rPr>
        <w:t xml:space="preserve">, </w:t>
      </w:r>
      <w:r>
        <w:rPr>
          <w:i/>
          <w:lang w:val="en-US"/>
        </w:rPr>
        <w:t>5</w:t>
      </w:r>
      <w:r>
        <w:rPr>
          <w:lang w:val="en-US"/>
        </w:rPr>
        <w:t>(4), 418–429. Scopus. https://doi.org/10.3945/an.113.005553</w:t>
      </w:r>
    </w:p>
    <w:p w14:paraId="211522C3" w14:textId="77777777" w:rsidR="00E6213C" w:rsidRDefault="002937EE">
      <w:pPr>
        <w:pStyle w:val="Bibliography1"/>
        <w:rPr>
          <w:lang w:val="en-US"/>
        </w:rPr>
      </w:pPr>
      <w:r>
        <w:rPr>
          <w:lang w:val="en-US"/>
        </w:rPr>
        <w:t xml:space="preserve">Kytzia, S., Faist, M., &amp; Baccini, P. (2004). Economically extended—MFA: A material flow approach for a better understanding of food production chain. </w:t>
      </w:r>
      <w:r>
        <w:rPr>
          <w:i/>
          <w:lang w:val="en-US"/>
        </w:rPr>
        <w:t>Journal of Cleaner Production</w:t>
      </w:r>
      <w:r>
        <w:rPr>
          <w:lang w:val="en-US"/>
        </w:rPr>
        <w:t xml:space="preserve">, </w:t>
      </w:r>
      <w:r>
        <w:rPr>
          <w:i/>
          <w:lang w:val="en-US"/>
        </w:rPr>
        <w:t>12</w:t>
      </w:r>
      <w:r>
        <w:rPr>
          <w:lang w:val="en-US"/>
        </w:rPr>
        <w:t>(8), 877–889. https://doi.org/10.1016/j.jclepro.2004.02.004</w:t>
      </w:r>
    </w:p>
    <w:p w14:paraId="42E346C4" w14:textId="77777777" w:rsidR="00E6213C" w:rsidRDefault="002937EE">
      <w:pPr>
        <w:pStyle w:val="Bibliography1"/>
        <w:rPr>
          <w:lang w:val="en-US"/>
        </w:rPr>
      </w:pPr>
      <w:r>
        <w:rPr>
          <w:lang w:val="en-US"/>
        </w:rPr>
        <w:t>Lang, T. (201</w:t>
      </w:r>
      <w:r>
        <w:rPr>
          <w:lang w:val="en-US"/>
        </w:rPr>
        <w:t xml:space="preserve">0). Crisis? What Crisis? The Normality of the Current Food Crisis. </w:t>
      </w:r>
      <w:r>
        <w:rPr>
          <w:i/>
          <w:lang w:val="en-US"/>
        </w:rPr>
        <w:t>Journal of Agrarian Change</w:t>
      </w:r>
      <w:r>
        <w:rPr>
          <w:lang w:val="en-US"/>
        </w:rPr>
        <w:t xml:space="preserve">, </w:t>
      </w:r>
      <w:r>
        <w:rPr>
          <w:i/>
          <w:lang w:val="en-US"/>
        </w:rPr>
        <w:t>10</w:t>
      </w:r>
      <w:r>
        <w:rPr>
          <w:lang w:val="en-US"/>
        </w:rPr>
        <w:t>(1), 87–97. https://doi.org/10.1111/j.1471-0366.2009.00250.x</w:t>
      </w:r>
    </w:p>
    <w:p w14:paraId="241EB0B6" w14:textId="77777777" w:rsidR="00E6213C" w:rsidRDefault="002937EE">
      <w:pPr>
        <w:pStyle w:val="Bibliography1"/>
        <w:rPr>
          <w:lang w:val="en-US"/>
        </w:rPr>
      </w:pPr>
      <w:r>
        <w:rPr>
          <w:lang w:val="en-US"/>
        </w:rPr>
        <w:t>Mäkelä, J., &amp; Rautavirta, K. (2018). Chapter 5—Food, Nutrition, and Health in Finland. In V. Ander</w:t>
      </w:r>
      <w:r>
        <w:rPr>
          <w:lang w:val="en-US"/>
        </w:rPr>
        <w:t xml:space="preserve">sen, E. Bar, &amp; G. Wirtanen (Eds.), </w:t>
      </w:r>
      <w:r>
        <w:rPr>
          <w:i/>
          <w:lang w:val="en-US"/>
        </w:rPr>
        <w:t>Nutritional and Health Aspects of Food in Nordic Countries</w:t>
      </w:r>
      <w:r>
        <w:rPr>
          <w:lang w:val="en-US"/>
        </w:rPr>
        <w:t xml:space="preserve"> (pp. 127–143). Academic Press. https://doi.org/10.1016/B978-0-12-809416-7.00005-6</w:t>
      </w:r>
    </w:p>
    <w:p w14:paraId="486DF1FC" w14:textId="77777777" w:rsidR="00E6213C" w:rsidRDefault="002937EE">
      <w:pPr>
        <w:pStyle w:val="Bibliography1"/>
        <w:rPr>
          <w:lang w:val="en-US"/>
        </w:rPr>
      </w:pPr>
      <w:r>
        <w:rPr>
          <w:lang w:val="en-US"/>
        </w:rPr>
        <w:t xml:space="preserve">Malassis, L. (Ed.). (1983). </w:t>
      </w:r>
      <w:r>
        <w:rPr>
          <w:i/>
          <w:lang w:val="en-US"/>
        </w:rPr>
        <w:t>Food Systems Analysis</w:t>
      </w:r>
      <w:r>
        <w:rPr>
          <w:lang w:val="en-US"/>
        </w:rPr>
        <w:t>. https://doi.org/10.22004/ag.e</w:t>
      </w:r>
      <w:r>
        <w:rPr>
          <w:lang w:val="en-US"/>
        </w:rPr>
        <w:t>con.198267</w:t>
      </w:r>
    </w:p>
    <w:p w14:paraId="3CE92F68" w14:textId="77777777" w:rsidR="00E6213C" w:rsidRDefault="002937EE">
      <w:pPr>
        <w:pStyle w:val="Bibliography1"/>
        <w:rPr>
          <w:lang w:val="en-US"/>
        </w:rPr>
      </w:pPr>
      <w:r>
        <w:rPr>
          <w:lang w:val="en-US"/>
        </w:rPr>
        <w:t xml:space="preserve">Molden, D. (2013). </w:t>
      </w:r>
      <w:r>
        <w:rPr>
          <w:i/>
          <w:lang w:val="en-US"/>
        </w:rPr>
        <w:t>Water for food water for life: A Comprehensive assessment of water management in agriculture</w:t>
      </w:r>
      <w:r>
        <w:rPr>
          <w:lang w:val="en-US"/>
        </w:rPr>
        <w:t xml:space="preserve"> (p. 645). Scopus. https://doi.org/10.4324/9781849773799</w:t>
      </w:r>
    </w:p>
    <w:p w14:paraId="58CC80F8" w14:textId="77777777" w:rsidR="00E6213C" w:rsidRDefault="002937EE">
      <w:pPr>
        <w:pStyle w:val="Bibliography1"/>
        <w:rPr>
          <w:lang w:val="en-US"/>
        </w:rPr>
      </w:pPr>
      <w:r>
        <w:rPr>
          <w:lang w:val="en-US"/>
        </w:rPr>
        <w:t>Muralikrishna, I. V., &amp; Manickam, V. (2017). Chapter Five—Life Cycle Assessme</w:t>
      </w:r>
      <w:r>
        <w:rPr>
          <w:lang w:val="en-US"/>
        </w:rPr>
        <w:t xml:space="preserve">nt. In I. V. Muralikrishna &amp; V. Manickam (Eds.), </w:t>
      </w:r>
      <w:r>
        <w:rPr>
          <w:i/>
          <w:lang w:val="en-US"/>
        </w:rPr>
        <w:t>Environmental Management</w:t>
      </w:r>
      <w:r>
        <w:rPr>
          <w:lang w:val="en-US"/>
        </w:rPr>
        <w:t xml:space="preserve"> (pp. 57–75). Butterworth-Heinemann. https://doi.org/10.1016/B978-0-12-811989-1.00005-1</w:t>
      </w:r>
    </w:p>
    <w:p w14:paraId="387CA248" w14:textId="77777777" w:rsidR="00E6213C" w:rsidRDefault="002937EE">
      <w:pPr>
        <w:pStyle w:val="Bibliography1"/>
        <w:rPr>
          <w:lang w:val="en-US"/>
        </w:rPr>
      </w:pPr>
      <w:r>
        <w:rPr>
          <w:lang w:val="en-US"/>
        </w:rPr>
        <w:t>Myers, S. S., Smith, M. R., Guth, S., Golden, C. D., Vaitla, B., Mueller, N. D., Dangour, A. D.</w:t>
      </w:r>
      <w:r>
        <w:rPr>
          <w:lang w:val="en-US"/>
        </w:rPr>
        <w:t xml:space="preserve">, &amp; Huybers, P. (2017). Climate Change and Global Food Systems: Potential Impacts on Food Security and Undernutrition. </w:t>
      </w:r>
      <w:r>
        <w:rPr>
          <w:i/>
          <w:lang w:val="en-US"/>
        </w:rPr>
        <w:t>Annual Review of Public Health</w:t>
      </w:r>
      <w:r>
        <w:rPr>
          <w:lang w:val="en-US"/>
        </w:rPr>
        <w:t xml:space="preserve">, </w:t>
      </w:r>
      <w:r>
        <w:rPr>
          <w:i/>
          <w:lang w:val="en-US"/>
        </w:rPr>
        <w:t>38</w:t>
      </w:r>
      <w:r>
        <w:rPr>
          <w:lang w:val="en-US"/>
        </w:rPr>
        <w:t>, 259–277. Scopus. https://doi.org/10.1146/annurev-publhealth-031816-044356</w:t>
      </w:r>
    </w:p>
    <w:p w14:paraId="206A651F" w14:textId="77777777" w:rsidR="00E6213C" w:rsidRDefault="002937EE">
      <w:pPr>
        <w:pStyle w:val="Bibliography1"/>
        <w:rPr>
          <w:lang w:val="en-US"/>
        </w:rPr>
      </w:pPr>
      <w:r>
        <w:rPr>
          <w:lang w:val="en-US"/>
        </w:rPr>
        <w:t xml:space="preserve">Otten, J., Hellwig, J. P., </w:t>
      </w:r>
      <w:r>
        <w:rPr>
          <w:lang w:val="en-US"/>
        </w:rPr>
        <w:t xml:space="preserve">&amp; Meyers, L. D. (Eds.). (2006). </w:t>
      </w:r>
      <w:r>
        <w:rPr>
          <w:i/>
          <w:lang w:val="en-US"/>
        </w:rPr>
        <w:t>Dietary Reference Intakes: The Essential Guide to Nutrient Requirements</w:t>
      </w:r>
      <w:r>
        <w:rPr>
          <w:lang w:val="en-US"/>
        </w:rPr>
        <w:t xml:space="preserve"> (p. 11537). National Academies Press. https://doi.org/10.17226/11537</w:t>
      </w:r>
    </w:p>
    <w:p w14:paraId="2CB61C3F" w14:textId="77777777" w:rsidR="00E6213C" w:rsidRDefault="002937EE">
      <w:pPr>
        <w:pStyle w:val="Bibliography1"/>
        <w:rPr>
          <w:lang w:val="en-US"/>
        </w:rPr>
      </w:pPr>
      <w:r>
        <w:rPr>
          <w:i/>
          <w:lang w:val="en-US"/>
        </w:rPr>
        <w:t>Population</w:t>
      </w:r>
      <w:r>
        <w:rPr>
          <w:lang w:val="en-US"/>
        </w:rPr>
        <w:t>. (n.d.). Our World in Data. Retrieved December 15, 2022, from https://ou</w:t>
      </w:r>
      <w:r>
        <w:rPr>
          <w:lang w:val="en-US"/>
        </w:rPr>
        <w:t>rworldindata.org/grapher/population</w:t>
      </w:r>
    </w:p>
    <w:p w14:paraId="61666963" w14:textId="77777777" w:rsidR="00E6213C" w:rsidRDefault="002937EE">
      <w:pPr>
        <w:pStyle w:val="Bibliography1"/>
        <w:rPr>
          <w:lang w:val="en-US"/>
        </w:rPr>
      </w:pPr>
      <w:r>
        <w:rPr>
          <w:lang w:val="en-US"/>
        </w:rPr>
        <w:t xml:space="preserve">Remans, R., Wood, S. A., Saha, N., Anderman, T. L., &amp; DeFries, R. S. (2014). Measuring nutritional diversity of national food supplies. </w:t>
      </w:r>
      <w:r>
        <w:rPr>
          <w:i/>
          <w:lang w:val="en-US"/>
        </w:rPr>
        <w:t>Global Food Security</w:t>
      </w:r>
      <w:r>
        <w:rPr>
          <w:lang w:val="en-US"/>
        </w:rPr>
        <w:t xml:space="preserve">, </w:t>
      </w:r>
      <w:r>
        <w:rPr>
          <w:i/>
          <w:lang w:val="en-US"/>
        </w:rPr>
        <w:t>3</w:t>
      </w:r>
      <w:r>
        <w:rPr>
          <w:lang w:val="en-US"/>
        </w:rPr>
        <w:t>(3), 174–182. https://doi.org/10.1016/j.gfs.2014.07.001</w:t>
      </w:r>
    </w:p>
    <w:p w14:paraId="30E5E643" w14:textId="77777777" w:rsidR="00E6213C" w:rsidRDefault="002937EE">
      <w:pPr>
        <w:pStyle w:val="Bibliography1"/>
        <w:rPr>
          <w:lang w:val="en-US"/>
        </w:rPr>
      </w:pPr>
      <w:r>
        <w:rPr>
          <w:i/>
          <w:lang w:val="en-US"/>
        </w:rPr>
        <w:lastRenderedPageBreak/>
        <w:t>Resou</w:t>
      </w:r>
      <w:r>
        <w:rPr>
          <w:i/>
          <w:lang w:val="en-US"/>
        </w:rPr>
        <w:t>rces | Environmental Democracy Index</w:t>
      </w:r>
      <w:r>
        <w:rPr>
          <w:lang w:val="en-US"/>
        </w:rPr>
        <w:t>. (n.d.). Retrieved August 28, 2023, from https://www.environmentaldemocracyindex.org/node/13967.html</w:t>
      </w:r>
    </w:p>
    <w:p w14:paraId="7EBF765F" w14:textId="77777777" w:rsidR="00E6213C" w:rsidRDefault="002937EE">
      <w:pPr>
        <w:pStyle w:val="Bibliography1"/>
        <w:rPr>
          <w:lang w:val="en-US"/>
        </w:rPr>
      </w:pPr>
      <w:r>
        <w:rPr>
          <w:lang w:val="en-US"/>
        </w:rPr>
        <w:t xml:space="preserve">Ritchie, H., &amp; Roser, M. (2013). Land Use. </w:t>
      </w:r>
      <w:r>
        <w:rPr>
          <w:i/>
          <w:lang w:val="en-US"/>
        </w:rPr>
        <w:t>Our World in Data</w:t>
      </w:r>
      <w:r>
        <w:rPr>
          <w:lang w:val="en-US"/>
        </w:rPr>
        <w:t>. https://ourworldindata.org/land-use</w:t>
      </w:r>
    </w:p>
    <w:p w14:paraId="122D1925" w14:textId="77777777" w:rsidR="00E6213C" w:rsidRDefault="002937EE">
      <w:pPr>
        <w:pStyle w:val="Bibliography1"/>
        <w:rPr>
          <w:lang w:val="en-US"/>
        </w:rPr>
      </w:pPr>
      <w:r>
        <w:rPr>
          <w:lang w:val="en-US"/>
        </w:rPr>
        <w:t>Ritchie, H., &amp; Roser</w:t>
      </w:r>
      <w:r>
        <w:rPr>
          <w:lang w:val="en-US"/>
        </w:rPr>
        <w:t xml:space="preserve">, M. (2017). Water Use and Stress. </w:t>
      </w:r>
      <w:r>
        <w:rPr>
          <w:i/>
          <w:lang w:val="en-US"/>
        </w:rPr>
        <w:t>Our World in Data</w:t>
      </w:r>
      <w:r>
        <w:rPr>
          <w:lang w:val="en-US"/>
        </w:rPr>
        <w:t>. https://ourworldindata.org/water-use-stress</w:t>
      </w:r>
    </w:p>
    <w:p w14:paraId="672A5304" w14:textId="77777777" w:rsidR="00E6213C" w:rsidRDefault="002937EE">
      <w:pPr>
        <w:pStyle w:val="Bibliography1"/>
        <w:rPr>
          <w:lang w:val="en-US"/>
        </w:rPr>
      </w:pPr>
      <w:r>
        <w:rPr>
          <w:lang w:val="en-US"/>
        </w:rPr>
        <w:t xml:space="preserve">Ritchie, H., Roser, M., &amp; Rosado, P. (2020). CO₂ and Greenhouse Gas Emissions. </w:t>
      </w:r>
      <w:r>
        <w:rPr>
          <w:i/>
          <w:lang w:val="en-US"/>
        </w:rPr>
        <w:t>Our World in Data</w:t>
      </w:r>
      <w:r>
        <w:rPr>
          <w:lang w:val="en-US"/>
        </w:rPr>
        <w:t>. https://ourworldindata.org/emissions-by-sector</w:t>
      </w:r>
    </w:p>
    <w:p w14:paraId="5DBFB198" w14:textId="77777777" w:rsidR="00E6213C" w:rsidRDefault="002937EE">
      <w:pPr>
        <w:pStyle w:val="Bibliography1"/>
        <w:rPr>
          <w:lang w:val="en-US"/>
        </w:rPr>
      </w:pPr>
      <w:r>
        <w:rPr>
          <w:i/>
          <w:lang w:val="en-US"/>
        </w:rPr>
        <w:t xml:space="preserve">SR11-SR28: </w:t>
      </w:r>
      <w:r>
        <w:rPr>
          <w:i/>
          <w:lang w:val="en-US"/>
        </w:rPr>
        <w:t>USDA ARS</w:t>
      </w:r>
      <w:r>
        <w:rPr>
          <w:lang w:val="en-US"/>
        </w:rPr>
        <w:t>. (n.d.). Retrieved January 25, 2023, from https://www.ars.usda.gov/northeast-area/beltsville-md-bhnrc/beltsville-human-nutrition-research-center/methods-and-application-of-food-composition-laboratory/mafcl-site-pages/sr11-sr28/</w:t>
      </w:r>
    </w:p>
    <w:p w14:paraId="1E0CF8B3" w14:textId="77777777" w:rsidR="00E6213C" w:rsidRDefault="002937EE">
      <w:pPr>
        <w:pStyle w:val="Bibliography1"/>
        <w:rPr>
          <w:lang w:val="en-US"/>
        </w:rPr>
      </w:pPr>
      <w:r>
        <w:rPr>
          <w:i/>
          <w:lang w:val="en-US"/>
        </w:rPr>
        <w:t>Sustainable Diets a</w:t>
      </w:r>
      <w:r>
        <w:rPr>
          <w:i/>
          <w:lang w:val="en-US"/>
        </w:rPr>
        <w:t>nd Biodiversity—Directions and solutions for policy, research and actions</w:t>
      </w:r>
      <w:r>
        <w:rPr>
          <w:lang w:val="en-US"/>
        </w:rPr>
        <w:t>. (n.d.). Retrieved December 14, 2022, from https://www.fao.org/3/i3004e/i3004e00.htm</w:t>
      </w:r>
    </w:p>
    <w:p w14:paraId="72ADB4C1" w14:textId="77777777" w:rsidR="00E6213C" w:rsidRDefault="002937EE">
      <w:pPr>
        <w:pStyle w:val="Bibliography1"/>
        <w:rPr>
          <w:lang w:val="en-US"/>
        </w:rPr>
      </w:pPr>
      <w:r>
        <w:rPr>
          <w:lang w:val="en-US"/>
        </w:rPr>
        <w:t xml:space="preserve">The World Bank Group. (2019). </w:t>
      </w:r>
      <w:r>
        <w:rPr>
          <w:i/>
          <w:lang w:val="en-US"/>
        </w:rPr>
        <w:t>World View: Size of the Economy</w:t>
      </w:r>
      <w:r>
        <w:rPr>
          <w:lang w:val="en-US"/>
        </w:rPr>
        <w:t xml:space="preserve">. World Development Indicators; The </w:t>
      </w:r>
      <w:r>
        <w:rPr>
          <w:lang w:val="en-US"/>
        </w:rPr>
        <w:t>World Bank Group. http://wdi.worldbank.org/table/WV.1</w:t>
      </w:r>
    </w:p>
    <w:p w14:paraId="0CFC4621" w14:textId="77777777" w:rsidR="00E6213C" w:rsidRDefault="002937EE">
      <w:pPr>
        <w:pStyle w:val="Bibliography1"/>
        <w:rPr>
          <w:lang w:val="en-US"/>
        </w:rPr>
      </w:pPr>
      <w:r>
        <w:rPr>
          <w:lang w:val="en-US"/>
        </w:rPr>
        <w:t xml:space="preserve">Thompson, S., Gower, R., Darmon, N., Vieux, F., Murphy-Bokern, D., &amp; Maillot, M. (2013). </w:t>
      </w:r>
      <w:r>
        <w:rPr>
          <w:i/>
          <w:lang w:val="en-US"/>
        </w:rPr>
        <w:t>A Balance of Healthy And Sustainable Food Choices For France, Spain and Sweden</w:t>
      </w:r>
      <w:r>
        <w:rPr>
          <w:lang w:val="en-US"/>
        </w:rPr>
        <w:t>.</w:t>
      </w:r>
    </w:p>
    <w:p w14:paraId="451B16C3" w14:textId="77777777" w:rsidR="00E6213C" w:rsidRDefault="002937EE">
      <w:pPr>
        <w:pStyle w:val="Bibliography1"/>
        <w:rPr>
          <w:lang w:val="en-US"/>
        </w:rPr>
      </w:pPr>
      <w:r>
        <w:rPr>
          <w:lang w:val="en-US"/>
        </w:rPr>
        <w:t xml:space="preserve">Tilman, D., Clark, M., Williams, </w:t>
      </w:r>
      <w:r>
        <w:rPr>
          <w:lang w:val="en-US"/>
        </w:rPr>
        <w:t xml:space="preserve">D. R., Kimmel, K., Polasky, S., &amp; Packer, C. (2017). Future threats to biodiversity and pathways to their prevention. </w:t>
      </w:r>
      <w:r>
        <w:rPr>
          <w:i/>
          <w:lang w:val="en-US"/>
        </w:rPr>
        <w:t>Nature</w:t>
      </w:r>
      <w:r>
        <w:rPr>
          <w:lang w:val="en-US"/>
        </w:rPr>
        <w:t xml:space="preserve">, </w:t>
      </w:r>
      <w:r>
        <w:rPr>
          <w:i/>
          <w:lang w:val="en-US"/>
        </w:rPr>
        <w:t>546</w:t>
      </w:r>
      <w:r>
        <w:rPr>
          <w:lang w:val="en-US"/>
        </w:rPr>
        <w:t>(7656), 73–81. Scopus. https://doi.org/10.1038/nature22900</w:t>
      </w:r>
    </w:p>
    <w:p w14:paraId="3B450836" w14:textId="77777777" w:rsidR="00E6213C" w:rsidRDefault="002937EE">
      <w:pPr>
        <w:pStyle w:val="Bibliography1"/>
        <w:rPr>
          <w:lang w:val="en-US"/>
        </w:rPr>
      </w:pPr>
      <w:r>
        <w:rPr>
          <w:lang w:val="en-US"/>
        </w:rPr>
        <w:t>von Braun, J., Afsana, K., Fresco, L. O., Hassan, M., &amp; Torero, M. (</w:t>
      </w:r>
      <w:r>
        <w:rPr>
          <w:lang w:val="en-US"/>
        </w:rPr>
        <w:t xml:space="preserve">2021a). Food system concepts and definitions for science and political action. In </w:t>
      </w:r>
      <w:r>
        <w:rPr>
          <w:i/>
          <w:lang w:val="en-US"/>
        </w:rPr>
        <w:t>Nature Food</w:t>
      </w:r>
      <w:r>
        <w:rPr>
          <w:lang w:val="en-US"/>
        </w:rPr>
        <w:t xml:space="preserve"> (Vol. 2, Issue 10, pp. 748–750). https://doi.org/10.1038/s43016-021-00361-2</w:t>
      </w:r>
    </w:p>
    <w:p w14:paraId="6258E37F" w14:textId="77777777" w:rsidR="00E6213C" w:rsidRDefault="002937EE">
      <w:pPr>
        <w:pStyle w:val="Bibliography1"/>
        <w:rPr>
          <w:lang w:val="en-US"/>
        </w:rPr>
      </w:pPr>
      <w:r>
        <w:rPr>
          <w:lang w:val="en-US"/>
        </w:rPr>
        <w:t xml:space="preserve">von Braun, J., Afsana, K., Fresco, L. O., Hassan, M., &amp; Torero, M. (2021b). </w:t>
      </w:r>
      <w:r>
        <w:rPr>
          <w:i/>
          <w:lang w:val="en-US"/>
        </w:rPr>
        <w:t>Food Syste</w:t>
      </w:r>
      <w:r>
        <w:rPr>
          <w:i/>
          <w:lang w:val="en-US"/>
        </w:rPr>
        <w:t>ms</w:t>
      </w:r>
      <w:r>
        <w:rPr>
          <w:lang w:val="en-US"/>
        </w:rPr>
        <w:t xml:space="preserve"> [Report]. Center for Development Research (ZEF) in cooperation with the Scientific Group for the UN Food System Summit 2021. https://doi.org/10.48565/scfss2021-re63</w:t>
      </w:r>
    </w:p>
    <w:p w14:paraId="071C5DDA" w14:textId="77777777" w:rsidR="00E6213C" w:rsidRDefault="002937EE">
      <w:pPr>
        <w:pStyle w:val="Bibliography1"/>
        <w:rPr>
          <w:lang w:val="en-US"/>
        </w:rPr>
      </w:pPr>
      <w:r>
        <w:rPr>
          <w:i/>
          <w:lang w:val="en-US"/>
        </w:rPr>
        <w:lastRenderedPageBreak/>
        <w:t>World Animal Protection | Animal Protection Index</w:t>
      </w:r>
      <w:r>
        <w:rPr>
          <w:lang w:val="en-US"/>
        </w:rPr>
        <w:t>. (n.d.). Retrieved August 28, 2023, fr</w:t>
      </w:r>
      <w:r>
        <w:rPr>
          <w:lang w:val="en-US"/>
        </w:rPr>
        <w:t>om https://api.worldanimalprotection.org/</w:t>
      </w:r>
    </w:p>
    <w:p w14:paraId="66491815" w14:textId="77777777" w:rsidR="00E6213C" w:rsidRDefault="002937EE">
      <w:pPr>
        <w:pStyle w:val="Bibliography1"/>
        <w:rPr>
          <w:lang w:val="en-US"/>
        </w:rPr>
      </w:pPr>
      <w:r>
        <w:rPr>
          <w:lang w:val="en-US"/>
        </w:rPr>
        <w:t xml:space="preserve">World Economic Forum. (n.d.). </w:t>
      </w:r>
      <w:r>
        <w:rPr>
          <w:i/>
          <w:lang w:val="en-US"/>
        </w:rPr>
        <w:t>Global Gender Gap Report 2020—Reports—World Economic Forum</w:t>
      </w:r>
      <w:r>
        <w:rPr>
          <w:lang w:val="en-US"/>
        </w:rPr>
        <w:t>. Retrieved February 18, 2022, from https://reports.weforum.org/global-gender-gap-report-2020/</w:t>
      </w:r>
    </w:p>
    <w:p w14:paraId="1D2DDE0F" w14:textId="77777777" w:rsidR="00E6213C" w:rsidRDefault="002937EE">
      <w:pPr>
        <w:pStyle w:val="Bibliography1"/>
        <w:rPr>
          <w:lang w:val="en-US"/>
        </w:rPr>
      </w:pPr>
      <w:r>
        <w:rPr>
          <w:lang w:val="en-US"/>
        </w:rPr>
        <w:t>Yale Center For Environmental L</w:t>
      </w:r>
      <w:r>
        <w:rPr>
          <w:lang w:val="en-US"/>
        </w:rPr>
        <w:t xml:space="preserve">aw And Policy-YCELP-Yale University &amp; Center For International Earth Science Information Network-CIESIN-Columbia University. (2023). </w:t>
      </w:r>
      <w:r>
        <w:rPr>
          <w:i/>
          <w:lang w:val="en-US"/>
        </w:rPr>
        <w:t>2022 Environmental Performance Index (EPI)</w:t>
      </w:r>
      <w:r>
        <w:rPr>
          <w:lang w:val="en-US"/>
        </w:rPr>
        <w:t xml:space="preserve"> [dataset]. Palisades, NY: NASA Socioeconomic Data and Applications Center (SEDAC</w:t>
      </w:r>
      <w:r>
        <w:rPr>
          <w:lang w:val="en-US"/>
        </w:rPr>
        <w:t>). https://doi.org/10.7927/DWT2-9K25</w:t>
      </w:r>
      <w:bookmarkEnd w:id="229"/>
    </w:p>
    <w:p w14:paraId="03ACA5AB" w14:textId="77777777" w:rsidR="00E6213C" w:rsidRDefault="00E6213C">
      <w:pPr>
        <w:rPr>
          <w:lang w:val="en-US"/>
        </w:rPr>
      </w:pPr>
    </w:p>
    <w:sectPr w:rsidR="00E6213C">
      <w:footerReference w:type="default" r:id="rId51"/>
      <w:footerReference w:type="first" r:id="rId52"/>
      <w:pgSz w:w="11906" w:h="16838"/>
      <w:pgMar w:top="1411" w:right="1138" w:bottom="2217" w:left="1987" w:header="0" w:footer="216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6EB80" w14:textId="77777777" w:rsidR="002937EE" w:rsidRDefault="002937EE">
      <w:pPr>
        <w:spacing w:after="0" w:line="240" w:lineRule="auto"/>
      </w:pPr>
      <w:r>
        <w:separator/>
      </w:r>
    </w:p>
  </w:endnote>
  <w:endnote w:type="continuationSeparator" w:id="0">
    <w:p w14:paraId="35417611" w14:textId="77777777" w:rsidR="002937EE" w:rsidRDefault="0029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929818"/>
      <w:docPartObj>
        <w:docPartGallery w:val="Page Numbers (Bottom of Page)"/>
        <w:docPartUnique/>
      </w:docPartObj>
    </w:sdtPr>
    <w:sdtEndPr/>
    <w:sdtContent>
      <w:p w14:paraId="2BE5E930" w14:textId="77777777" w:rsidR="00E6213C" w:rsidRDefault="00E6213C">
        <w:pPr>
          <w:pStyle w:val="AltBilgi"/>
        </w:pPr>
      </w:p>
      <w:p w14:paraId="2E2F9F1F" w14:textId="77777777" w:rsidR="00E6213C" w:rsidRDefault="002937EE">
        <w:pPr>
          <w:pStyle w:val="AltBilgi"/>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A6A9" w14:textId="77777777" w:rsidR="00E6213C" w:rsidRDefault="00E6213C">
    <w:pPr>
      <w:pStyle w:val="AltBilgi"/>
    </w:pPr>
  </w:p>
  <w:p w14:paraId="2A14668E" w14:textId="77777777" w:rsidR="00E6213C" w:rsidRDefault="00E6213C">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966635"/>
      <w:docPartObj>
        <w:docPartGallery w:val="Page Numbers (Bottom of Page)"/>
        <w:docPartUnique/>
      </w:docPartObj>
    </w:sdtPr>
    <w:sdtEndPr/>
    <w:sdtContent>
      <w:p w14:paraId="38BE7129" w14:textId="77777777" w:rsidR="00E6213C" w:rsidRDefault="00E6213C">
        <w:pPr>
          <w:pStyle w:val="AltBilgi"/>
        </w:pPr>
      </w:p>
      <w:p w14:paraId="7D080BE1" w14:textId="77777777" w:rsidR="00E6213C" w:rsidRDefault="002937EE">
        <w:pPr>
          <w:pStyle w:val="AltBilgi"/>
        </w:pP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6344" w14:textId="77777777" w:rsidR="00E6213C" w:rsidRDefault="00E6213C">
    <w:pPr>
      <w:pStyle w:val="AltBilgi"/>
    </w:pPr>
  </w:p>
  <w:p w14:paraId="130CF6AE" w14:textId="77777777" w:rsidR="00E6213C" w:rsidRDefault="00E6213C">
    <w:pPr>
      <w:pStyle w:val="AltBilgi"/>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511842"/>
      <w:docPartObj>
        <w:docPartGallery w:val="Page Numbers (Bottom of Page)"/>
        <w:docPartUnique/>
      </w:docPartObj>
    </w:sdtPr>
    <w:sdtEndPr/>
    <w:sdtContent>
      <w:p w14:paraId="4D0167DD" w14:textId="77777777" w:rsidR="00E6213C" w:rsidRDefault="00E6213C">
        <w:pPr>
          <w:pStyle w:val="AltBilgi"/>
        </w:pPr>
      </w:p>
      <w:p w14:paraId="49FA6DEA" w14:textId="77777777" w:rsidR="00E6213C" w:rsidRDefault="002937EE">
        <w:pPr>
          <w:pStyle w:val="AltBilgi"/>
        </w:pP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69141" w14:textId="77777777" w:rsidR="00E6213C" w:rsidRDefault="00E6213C">
    <w:pPr>
      <w:pStyle w:val="AltBilgi"/>
    </w:pPr>
  </w:p>
  <w:p w14:paraId="73CF486C" w14:textId="77777777" w:rsidR="00E6213C" w:rsidRDefault="00E6213C">
    <w:pPr>
      <w:pStyle w:val="AltBilgi"/>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210752"/>
      <w:docPartObj>
        <w:docPartGallery w:val="Page Numbers (Bottom of Page)"/>
        <w:docPartUnique/>
      </w:docPartObj>
    </w:sdtPr>
    <w:sdtEndPr/>
    <w:sdtContent>
      <w:p w14:paraId="743ADC3B" w14:textId="63FC0566" w:rsidR="00E6213C" w:rsidRDefault="002937EE">
        <w:pPr>
          <w:pStyle w:val="AltBilgi"/>
          <w:jc w:val="center"/>
        </w:pPr>
        <w:r>
          <w:fldChar w:fldCharType="begin"/>
        </w:r>
        <w:r>
          <w:instrText xml:space="preserve"> PAGE </w:instrText>
        </w:r>
        <w:r>
          <w:fldChar w:fldCharType="separate"/>
        </w:r>
        <w:r w:rsidR="00AD448D">
          <w:rPr>
            <w:noProof/>
          </w:rPr>
          <w:t>4</w:t>
        </w:r>
        <w:r>
          <w:fldChar w:fldCharType="end"/>
        </w:r>
      </w:p>
      <w:p w14:paraId="111FAC90" w14:textId="77777777" w:rsidR="00E6213C" w:rsidRDefault="002937EE">
        <w:pPr>
          <w:pStyle w:val="AltBilgi"/>
        </w:pP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816064"/>
      <w:docPartObj>
        <w:docPartGallery w:val="Page Numbers (Bottom of Page)"/>
        <w:docPartUnique/>
      </w:docPartObj>
    </w:sdtPr>
    <w:sdtEndPr/>
    <w:sdtContent>
      <w:p w14:paraId="341CF867" w14:textId="442D7123" w:rsidR="00E6213C" w:rsidRDefault="002937EE">
        <w:pPr>
          <w:pStyle w:val="AltBilgi"/>
          <w:jc w:val="center"/>
        </w:pPr>
        <w:r>
          <w:fldChar w:fldCharType="begin"/>
        </w:r>
        <w:r>
          <w:instrText xml:space="preserve"> PAGE </w:instrText>
        </w:r>
        <w:r>
          <w:fldChar w:fldCharType="separate"/>
        </w:r>
        <w:r w:rsidR="00AD448D">
          <w:rPr>
            <w:noProof/>
          </w:rPr>
          <w:t>10</w:t>
        </w:r>
        <w:r>
          <w:fldChar w:fldCharType="end"/>
        </w:r>
      </w:p>
      <w:p w14:paraId="56725139" w14:textId="77777777" w:rsidR="00E6213C" w:rsidRDefault="002937EE">
        <w:pPr>
          <w:pStyle w:val="AltBilgi"/>
        </w:pP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21F17" w14:textId="77777777" w:rsidR="00E6213C" w:rsidRDefault="00E6213C">
    <w:pPr>
      <w:pStyle w:val="AltBilgi"/>
    </w:pPr>
  </w:p>
  <w:p w14:paraId="61FFA692" w14:textId="77777777" w:rsidR="00E6213C" w:rsidRDefault="00E6213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A688C" w14:textId="77777777" w:rsidR="002937EE" w:rsidRDefault="002937EE">
      <w:pPr>
        <w:spacing w:after="0" w:line="240" w:lineRule="auto"/>
      </w:pPr>
      <w:r>
        <w:separator/>
      </w:r>
    </w:p>
  </w:footnote>
  <w:footnote w:type="continuationSeparator" w:id="0">
    <w:p w14:paraId="2AC9210D" w14:textId="77777777" w:rsidR="002937EE" w:rsidRDefault="0029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210DF"/>
    <w:multiLevelType w:val="multilevel"/>
    <w:tmpl w:val="FA60FE46"/>
    <w:lvl w:ilvl="0">
      <w:start w:val="1"/>
      <w:numFmt w:val="decimal"/>
      <w:pStyle w:val="Balk1"/>
      <w:lvlText w:val="%1."/>
      <w:lvlJc w:val="left"/>
      <w:pPr>
        <w:tabs>
          <w:tab w:val="num" w:pos="0"/>
        </w:tabs>
        <w:ind w:left="360" w:hanging="360"/>
      </w:pPr>
    </w:lvl>
    <w:lvl w:ilvl="1">
      <w:start w:val="1"/>
      <w:numFmt w:val="decimal"/>
      <w:pStyle w:val="Balk2"/>
      <w:lvlText w:val="%1.%2"/>
      <w:lvlJc w:val="left"/>
      <w:pPr>
        <w:tabs>
          <w:tab w:val="num" w:pos="0"/>
        </w:tabs>
        <w:ind w:left="576" w:hanging="576"/>
      </w:pPr>
      <w:rPr>
        <w:i w:val="0"/>
        <w:iCs/>
      </w:rPr>
    </w:lvl>
    <w:lvl w:ilvl="2">
      <w:start w:val="1"/>
      <w:numFmt w:val="decimal"/>
      <w:pStyle w:val="Balk3"/>
      <w:lvlText w:val="%1.%2.%3"/>
      <w:lvlJc w:val="left"/>
      <w:pPr>
        <w:tabs>
          <w:tab w:val="num" w:pos="0"/>
        </w:tabs>
        <w:ind w:left="720" w:hanging="720"/>
      </w:pPr>
    </w:lvl>
    <w:lvl w:ilvl="3">
      <w:start w:val="1"/>
      <w:numFmt w:val="decimal"/>
      <w:pStyle w:val="Balk4"/>
      <w:lvlText w:val="%1.%2.%3.%4"/>
      <w:lvlJc w:val="left"/>
      <w:pPr>
        <w:tabs>
          <w:tab w:val="num" w:pos="0"/>
        </w:tabs>
        <w:ind w:left="864" w:hanging="864"/>
      </w:pPr>
    </w:lvl>
    <w:lvl w:ilvl="4">
      <w:start w:val="1"/>
      <w:numFmt w:val="decimal"/>
      <w:pStyle w:val="Balk5"/>
      <w:lvlText w:val="%1.%2.%3.%4.%5"/>
      <w:lvlJc w:val="left"/>
      <w:pPr>
        <w:tabs>
          <w:tab w:val="num" w:pos="0"/>
        </w:tabs>
        <w:ind w:left="1008" w:hanging="1008"/>
      </w:pPr>
    </w:lvl>
    <w:lvl w:ilvl="5">
      <w:start w:val="1"/>
      <w:numFmt w:val="decimal"/>
      <w:pStyle w:val="Balk6"/>
      <w:lvlText w:val="%1.%2.%3.%4.%5.%6"/>
      <w:lvlJc w:val="left"/>
      <w:pPr>
        <w:tabs>
          <w:tab w:val="num" w:pos="0"/>
        </w:tabs>
        <w:ind w:left="1152" w:hanging="1152"/>
      </w:pPr>
    </w:lvl>
    <w:lvl w:ilvl="6">
      <w:start w:val="1"/>
      <w:numFmt w:val="decimal"/>
      <w:pStyle w:val="Balk7"/>
      <w:lvlText w:val="%1.%2.%3.%4.%5.%6.%7"/>
      <w:lvlJc w:val="left"/>
      <w:pPr>
        <w:tabs>
          <w:tab w:val="num" w:pos="0"/>
        </w:tabs>
        <w:ind w:left="1296" w:hanging="1296"/>
      </w:pPr>
    </w:lvl>
    <w:lvl w:ilvl="7">
      <w:start w:val="1"/>
      <w:numFmt w:val="decimal"/>
      <w:pStyle w:val="Balk8"/>
      <w:lvlText w:val="%1.%2.%3.%4.%5.%6.%7.%8"/>
      <w:lvlJc w:val="left"/>
      <w:pPr>
        <w:tabs>
          <w:tab w:val="num" w:pos="0"/>
        </w:tabs>
        <w:ind w:left="1440" w:hanging="1440"/>
      </w:pPr>
    </w:lvl>
    <w:lvl w:ilvl="8">
      <w:start w:val="1"/>
      <w:numFmt w:val="decimal"/>
      <w:pStyle w:val="Balk9"/>
      <w:lvlText w:val="%1.%2.%3.%4.%5.%6.%7.%8.%9"/>
      <w:lvlJc w:val="left"/>
      <w:pPr>
        <w:tabs>
          <w:tab w:val="num" w:pos="0"/>
        </w:tabs>
        <w:ind w:left="1584" w:hanging="1584"/>
      </w:pPr>
    </w:lvl>
  </w:abstractNum>
  <w:abstractNum w:abstractNumId="1" w15:restartNumberingAfterBreak="0">
    <w:nsid w:val="60240142"/>
    <w:multiLevelType w:val="multilevel"/>
    <w:tmpl w:val="EB4662A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213C"/>
    <w:rsid w:val="001D246A"/>
    <w:rsid w:val="001D7ADE"/>
    <w:rsid w:val="002937EE"/>
    <w:rsid w:val="00516414"/>
    <w:rsid w:val="007D5321"/>
    <w:rsid w:val="00AD448D"/>
    <w:rsid w:val="00AE5AD9"/>
    <w:rsid w:val="00B56FF9"/>
    <w:rsid w:val="00BB263F"/>
    <w:rsid w:val="00D21631"/>
    <w:rsid w:val="00E621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CFA5"/>
  <w15:docId w15:val="{43FE7438-00FB-419A-ADBA-C6A14211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83A"/>
    <w:pPr>
      <w:spacing w:after="160" w:line="360" w:lineRule="auto"/>
      <w:jc w:val="both"/>
    </w:pPr>
    <w:rPr>
      <w:rFonts w:ascii="Times New Roman" w:hAnsi="Times New Roman"/>
      <w:lang w:val="tr-TR"/>
    </w:rPr>
  </w:style>
  <w:style w:type="paragraph" w:styleId="Balk1">
    <w:name w:val="heading 1"/>
    <w:basedOn w:val="Normal"/>
    <w:next w:val="Normal"/>
    <w:link w:val="Balk1Char"/>
    <w:uiPriority w:val="9"/>
    <w:qFormat/>
    <w:rsid w:val="00B70921"/>
    <w:pPr>
      <w:keepNext/>
      <w:keepLines/>
      <w:numPr>
        <w:numId w:val="1"/>
      </w:numPr>
      <w:spacing w:before="240" w:after="0"/>
      <w:jc w:val="left"/>
      <w:outlineLvl w:val="0"/>
    </w:pPr>
    <w:rPr>
      <w:rFonts w:eastAsiaTheme="majorEastAsia" w:cstheme="majorBidi"/>
      <w:b/>
      <w:color w:val="000000" w:themeColor="text1"/>
      <w:szCs w:val="32"/>
    </w:rPr>
  </w:style>
  <w:style w:type="paragraph" w:styleId="Balk2">
    <w:name w:val="heading 2"/>
    <w:basedOn w:val="Normal"/>
    <w:next w:val="Normal"/>
    <w:link w:val="Balk2Char"/>
    <w:uiPriority w:val="9"/>
    <w:unhideWhenUsed/>
    <w:qFormat/>
    <w:rsid w:val="001A6657"/>
    <w:pPr>
      <w:keepNext/>
      <w:keepLines/>
      <w:numPr>
        <w:ilvl w:val="1"/>
        <w:numId w:val="1"/>
      </w:numPr>
      <w:spacing w:before="40" w:after="0" w:line="480" w:lineRule="auto"/>
      <w:outlineLvl w:val="1"/>
    </w:pPr>
    <w:rPr>
      <w:rFonts w:eastAsiaTheme="majorEastAsia" w:cstheme="majorBidi"/>
      <w:b/>
      <w:color w:val="000000" w:themeColor="text1"/>
      <w:szCs w:val="26"/>
    </w:rPr>
  </w:style>
  <w:style w:type="paragraph" w:styleId="Balk3">
    <w:name w:val="heading 3"/>
    <w:basedOn w:val="Normal"/>
    <w:next w:val="Normal"/>
    <w:link w:val="Balk3Char"/>
    <w:uiPriority w:val="9"/>
    <w:unhideWhenUsed/>
    <w:qFormat/>
    <w:rsid w:val="001A6657"/>
    <w:pPr>
      <w:keepNext/>
      <w:keepLines/>
      <w:numPr>
        <w:ilvl w:val="2"/>
        <w:numId w:val="1"/>
      </w:numPr>
      <w:spacing w:before="40" w:after="0"/>
      <w:outlineLvl w:val="2"/>
    </w:pPr>
    <w:rPr>
      <w:rFonts w:eastAsiaTheme="majorEastAsia" w:cstheme="majorBidi"/>
      <w:b/>
      <w:color w:val="000000" w:themeColor="text1"/>
      <w:szCs w:val="24"/>
    </w:rPr>
  </w:style>
  <w:style w:type="paragraph" w:styleId="Balk4">
    <w:name w:val="heading 4"/>
    <w:basedOn w:val="Normal"/>
    <w:next w:val="Normal"/>
    <w:link w:val="Balk4Char"/>
    <w:uiPriority w:val="9"/>
    <w:unhideWhenUsed/>
    <w:qFormat/>
    <w:rsid w:val="00C754D3"/>
    <w:pPr>
      <w:keepNext/>
      <w:keepLines/>
      <w:numPr>
        <w:ilvl w:val="3"/>
        <w:numId w:val="1"/>
      </w:numPr>
      <w:spacing w:before="40" w:after="0"/>
      <w:outlineLvl w:val="3"/>
    </w:pPr>
    <w:rPr>
      <w:rFonts w:eastAsiaTheme="majorEastAsia" w:cstheme="majorBidi"/>
      <w:b/>
      <w:iCs/>
    </w:rPr>
  </w:style>
  <w:style w:type="paragraph" w:styleId="Balk5">
    <w:name w:val="heading 5"/>
    <w:basedOn w:val="Normal"/>
    <w:next w:val="Normal"/>
    <w:link w:val="Balk5Char"/>
    <w:uiPriority w:val="9"/>
    <w:semiHidden/>
    <w:unhideWhenUsed/>
    <w:qFormat/>
    <w:rsid w:val="00A654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unhideWhenUsed/>
    <w:qFormat/>
    <w:rsid w:val="00A654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A654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A654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A654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B70921"/>
    <w:rPr>
      <w:rFonts w:ascii="Times New Roman" w:eastAsiaTheme="majorEastAsia" w:hAnsi="Times New Roman" w:cstheme="majorBidi"/>
      <w:b/>
      <w:color w:val="000000" w:themeColor="text1"/>
      <w:sz w:val="24"/>
      <w:szCs w:val="32"/>
      <w:lang w:val="tr-TR"/>
    </w:rPr>
  </w:style>
  <w:style w:type="character" w:styleId="Kpr">
    <w:name w:val="Hyperlink"/>
    <w:basedOn w:val="VarsaylanParagrafYazTipi"/>
    <w:uiPriority w:val="99"/>
    <w:unhideWhenUsed/>
    <w:rsid w:val="008C18CC"/>
    <w:rPr>
      <w:color w:val="0563C1" w:themeColor="hyperlink"/>
      <w:u w:val="single"/>
    </w:rPr>
  </w:style>
  <w:style w:type="character" w:customStyle="1" w:styleId="T1Char">
    <w:name w:val="İÇT 1 Char"/>
    <w:basedOn w:val="VarsaylanParagrafYazTipi"/>
    <w:link w:val="T1"/>
    <w:uiPriority w:val="39"/>
    <w:qFormat/>
    <w:rsid w:val="008C18CC"/>
    <w:rPr>
      <w:lang w:val="tr-TR"/>
    </w:rPr>
  </w:style>
  <w:style w:type="character" w:customStyle="1" w:styleId="TOCContentChar">
    <w:name w:val="TOC Content Char"/>
    <w:basedOn w:val="T1Char"/>
    <w:link w:val="TOCContent"/>
    <w:qFormat/>
    <w:rsid w:val="008C18CC"/>
    <w:rPr>
      <w:rFonts w:ascii="Times New Roman" w:hAnsi="Times New Roman"/>
      <w:sz w:val="24"/>
      <w:lang w:val="tr-TR"/>
    </w:rPr>
  </w:style>
  <w:style w:type="character" w:customStyle="1" w:styleId="stBilgiChar">
    <w:name w:val="Üst Bilgi Char"/>
    <w:basedOn w:val="VarsaylanParagrafYazTipi"/>
    <w:link w:val="stBilgi"/>
    <w:uiPriority w:val="99"/>
    <w:qFormat/>
    <w:rsid w:val="008C18CC"/>
    <w:rPr>
      <w:lang w:val="tr-TR"/>
    </w:rPr>
  </w:style>
  <w:style w:type="character" w:customStyle="1" w:styleId="AltBilgiChar">
    <w:name w:val="Alt Bilgi Char"/>
    <w:basedOn w:val="VarsaylanParagrafYazTipi"/>
    <w:link w:val="AltBilgi"/>
    <w:uiPriority w:val="99"/>
    <w:qFormat/>
    <w:rsid w:val="008C18CC"/>
    <w:rPr>
      <w:lang w:val="tr-TR"/>
    </w:rPr>
  </w:style>
  <w:style w:type="character" w:customStyle="1" w:styleId="Balk2Char">
    <w:name w:val="Başlık 2 Char"/>
    <w:basedOn w:val="VarsaylanParagrafYazTipi"/>
    <w:link w:val="Balk2"/>
    <w:uiPriority w:val="9"/>
    <w:qFormat/>
    <w:rsid w:val="001A6657"/>
    <w:rPr>
      <w:rFonts w:ascii="Times New Roman" w:eastAsiaTheme="majorEastAsia" w:hAnsi="Times New Roman" w:cstheme="majorBidi"/>
      <w:b/>
      <w:color w:val="000000" w:themeColor="text1"/>
      <w:sz w:val="24"/>
      <w:szCs w:val="26"/>
      <w:lang w:val="tr-TR"/>
    </w:rPr>
  </w:style>
  <w:style w:type="character" w:customStyle="1" w:styleId="Balk3Char">
    <w:name w:val="Başlık 3 Char"/>
    <w:basedOn w:val="VarsaylanParagrafYazTipi"/>
    <w:link w:val="Balk3"/>
    <w:uiPriority w:val="9"/>
    <w:qFormat/>
    <w:rsid w:val="001A6657"/>
    <w:rPr>
      <w:rFonts w:ascii="Times New Roman" w:eastAsiaTheme="majorEastAsia" w:hAnsi="Times New Roman" w:cstheme="majorBidi"/>
      <w:b/>
      <w:color w:val="000000" w:themeColor="text1"/>
      <w:sz w:val="24"/>
      <w:szCs w:val="24"/>
      <w:lang w:val="tr-TR"/>
    </w:rPr>
  </w:style>
  <w:style w:type="character" w:customStyle="1" w:styleId="Balk4Char">
    <w:name w:val="Başlık 4 Char"/>
    <w:basedOn w:val="VarsaylanParagrafYazTipi"/>
    <w:link w:val="Balk4"/>
    <w:uiPriority w:val="9"/>
    <w:qFormat/>
    <w:rsid w:val="00C754D3"/>
    <w:rPr>
      <w:rFonts w:ascii="Times New Roman" w:eastAsiaTheme="majorEastAsia" w:hAnsi="Times New Roman" w:cstheme="majorBidi"/>
      <w:b/>
      <w:iCs/>
      <w:lang w:val="tr-TR"/>
    </w:rPr>
  </w:style>
  <w:style w:type="character" w:customStyle="1" w:styleId="Balk5Char">
    <w:name w:val="Başlık 5 Char"/>
    <w:basedOn w:val="VarsaylanParagrafYazTipi"/>
    <w:link w:val="Balk5"/>
    <w:uiPriority w:val="9"/>
    <w:semiHidden/>
    <w:qFormat/>
    <w:rsid w:val="00A6547C"/>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qFormat/>
    <w:rsid w:val="00A6547C"/>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qFormat/>
    <w:rsid w:val="00A6547C"/>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qFormat/>
    <w:rsid w:val="00A6547C"/>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qFormat/>
    <w:rsid w:val="00A6547C"/>
    <w:rPr>
      <w:rFonts w:asciiTheme="majorHAnsi" w:eastAsiaTheme="majorEastAsia" w:hAnsiTheme="majorHAnsi" w:cstheme="majorBidi"/>
      <w:i/>
      <w:iCs/>
      <w:color w:val="272727" w:themeColor="text1" w:themeTint="D8"/>
      <w:sz w:val="21"/>
      <w:szCs w:val="21"/>
      <w:lang w:val="tr-TR"/>
    </w:rPr>
  </w:style>
  <w:style w:type="character" w:styleId="YerTutucuMetni">
    <w:name w:val="Placeholder Text"/>
    <w:basedOn w:val="VarsaylanParagrafYazTipi"/>
    <w:uiPriority w:val="99"/>
    <w:semiHidden/>
    <w:qFormat/>
    <w:rsid w:val="005534FF"/>
    <w:rPr>
      <w:color w:val="808080"/>
    </w:rPr>
  </w:style>
  <w:style w:type="character" w:customStyle="1" w:styleId="GvdeMetniChar">
    <w:name w:val="Gövde Metni Char"/>
    <w:basedOn w:val="VarsaylanParagrafYazTipi"/>
    <w:link w:val="GvdeMetni"/>
    <w:qFormat/>
    <w:rsid w:val="0049447B"/>
    <w:rPr>
      <w:kern w:val="0"/>
      <w:sz w:val="24"/>
      <w:szCs w:val="24"/>
      <w14:ligatures w14:val="none"/>
    </w:rPr>
  </w:style>
  <w:style w:type="character" w:customStyle="1" w:styleId="ControlFlowTok">
    <w:name w:val="ControlFlowTok"/>
    <w:basedOn w:val="VarsaylanParagrafYazTipi"/>
    <w:qFormat/>
    <w:rsid w:val="00BD65DB"/>
    <w:rPr>
      <w:rFonts w:ascii="Consolas" w:hAnsi="Consolas"/>
      <w:b/>
      <w:color w:val="007020"/>
      <w:sz w:val="22"/>
    </w:rPr>
  </w:style>
  <w:style w:type="character" w:customStyle="1" w:styleId="TableHeadingsChar">
    <w:name w:val="Table Headings Char"/>
    <w:basedOn w:val="VarsaylanParagrafYazTipi"/>
    <w:link w:val="TableHeadings"/>
    <w:qFormat/>
    <w:rsid w:val="0091208B"/>
    <w:rPr>
      <w:rFonts w:ascii="Times New Roman" w:hAnsi="Times New Roman"/>
      <w:b/>
      <w:sz w:val="24"/>
      <w:lang w:val="tr-TR"/>
    </w:rPr>
  </w:style>
  <w:style w:type="character" w:customStyle="1" w:styleId="UnresolvedMention">
    <w:name w:val="Unresolved Mention"/>
    <w:basedOn w:val="VarsaylanParagrafYazTipi"/>
    <w:uiPriority w:val="99"/>
    <w:semiHidden/>
    <w:unhideWhenUsed/>
    <w:qFormat/>
    <w:rsid w:val="00D20FCC"/>
    <w:rPr>
      <w:color w:val="605E5C"/>
      <w:shd w:val="clear" w:color="auto" w:fill="E1DFDD"/>
    </w:rPr>
  </w:style>
  <w:style w:type="character" w:customStyle="1" w:styleId="FiguresChar">
    <w:name w:val="Figures Char"/>
    <w:basedOn w:val="VarsaylanParagrafYazTipi"/>
    <w:link w:val="Figures"/>
    <w:qFormat/>
    <w:rsid w:val="007656EF"/>
    <w:rPr>
      <w:rFonts w:ascii="Times New Roman" w:hAnsi="Times New Roman" w:cs="Times New Roman"/>
      <w:b/>
      <w:kern w:val="0"/>
      <w:szCs w:val="24"/>
      <w:lang w:val="tr-TR"/>
    </w:rPr>
  </w:style>
  <w:style w:type="character" w:customStyle="1" w:styleId="CoverpageHeadingsChar">
    <w:name w:val="Coverpage Headings Char"/>
    <w:basedOn w:val="VarsaylanParagrafYazTipi"/>
    <w:link w:val="CoverpageHeadings"/>
    <w:qFormat/>
    <w:rsid w:val="00E56CDD"/>
    <w:rPr>
      <w:rFonts w:ascii="Times New Roman" w:hAnsi="Times New Roman" w:cs="Times New Roman"/>
      <w:sz w:val="36"/>
      <w:szCs w:val="36"/>
      <w:lang w:val="tr-TR"/>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Calibri" w:eastAsia="Noto Sans CJK SC" w:hAnsi="Calibri" w:cs="FreeSans"/>
      <w:sz w:val="28"/>
      <w:szCs w:val="28"/>
    </w:rPr>
  </w:style>
  <w:style w:type="paragraph" w:styleId="GvdeMetni">
    <w:name w:val="Body Text"/>
    <w:basedOn w:val="Normal"/>
    <w:link w:val="GvdeMetniChar"/>
    <w:qFormat/>
    <w:rsid w:val="0049447B"/>
    <w:pPr>
      <w:spacing w:before="180" w:after="180" w:line="240" w:lineRule="auto"/>
      <w:jc w:val="left"/>
    </w:pPr>
    <w:rPr>
      <w:rFonts w:asciiTheme="minorHAnsi" w:hAnsiTheme="minorHAnsi"/>
      <w:kern w:val="0"/>
      <w:szCs w:val="24"/>
      <w:lang w:val="en-US"/>
      <w14:ligatures w14:val="none"/>
    </w:rPr>
  </w:style>
  <w:style w:type="paragraph" w:styleId="Liste">
    <w:name w:val="List"/>
    <w:basedOn w:val="GvdeMetni"/>
    <w:rPr>
      <w:rFonts w:ascii="Calibri" w:hAnsi="Calibri" w:cs="FreeSans"/>
    </w:rPr>
  </w:style>
  <w:style w:type="paragraph" w:styleId="ResimYazs">
    <w:name w:val="caption"/>
    <w:basedOn w:val="Normal"/>
    <w:next w:val="Normal"/>
    <w:uiPriority w:val="35"/>
    <w:unhideWhenUsed/>
    <w:qFormat/>
    <w:rsid w:val="0091208B"/>
    <w:pPr>
      <w:spacing w:after="200" w:line="240" w:lineRule="auto"/>
    </w:pPr>
    <w:rPr>
      <w:i/>
      <w:iCs/>
      <w:color w:val="44546A" w:themeColor="text2"/>
      <w:sz w:val="18"/>
      <w:szCs w:val="18"/>
    </w:rPr>
  </w:style>
  <w:style w:type="paragraph" w:customStyle="1" w:styleId="Index">
    <w:name w:val="Index"/>
    <w:basedOn w:val="Normal"/>
    <w:qFormat/>
    <w:pPr>
      <w:suppressLineNumbers/>
    </w:pPr>
    <w:rPr>
      <w:rFonts w:ascii="Calibri" w:hAnsi="Calibri" w:cs="FreeSans"/>
    </w:rPr>
  </w:style>
  <w:style w:type="paragraph" w:styleId="DizinBal">
    <w:name w:val="index heading"/>
    <w:basedOn w:val="Heading"/>
  </w:style>
  <w:style w:type="paragraph" w:styleId="TBal">
    <w:name w:val="TOC Heading"/>
    <w:basedOn w:val="Balk1"/>
    <w:next w:val="Normal"/>
    <w:uiPriority w:val="39"/>
    <w:unhideWhenUsed/>
    <w:qFormat/>
    <w:rsid w:val="008C18CC"/>
    <w:pPr>
      <w:numPr>
        <w:numId w:val="0"/>
      </w:numPr>
      <w:spacing w:before="720" w:after="480"/>
      <w:outlineLvl w:val="9"/>
    </w:pPr>
    <w:rPr>
      <w:color w:val="auto"/>
      <w:kern w:val="0"/>
      <w:lang w:val="en-US"/>
    </w:rPr>
  </w:style>
  <w:style w:type="paragraph" w:styleId="T1">
    <w:name w:val="toc 1"/>
    <w:basedOn w:val="Normal"/>
    <w:next w:val="Normal"/>
    <w:link w:val="T1Char"/>
    <w:autoRedefine/>
    <w:uiPriority w:val="39"/>
    <w:unhideWhenUsed/>
    <w:rsid w:val="008C18CC"/>
    <w:pPr>
      <w:spacing w:after="100"/>
    </w:pPr>
  </w:style>
  <w:style w:type="paragraph" w:customStyle="1" w:styleId="TOCContent">
    <w:name w:val="TOC Content"/>
    <w:basedOn w:val="T1"/>
    <w:link w:val="TOCContentChar"/>
    <w:qFormat/>
    <w:rsid w:val="008C18CC"/>
    <w:pPr>
      <w:tabs>
        <w:tab w:val="right" w:leader="dot" w:pos="7910"/>
      </w:tabs>
    </w:pPr>
  </w:style>
  <w:style w:type="paragraph" w:customStyle="1" w:styleId="HeaderandFooter">
    <w:name w:val="Header and Footer"/>
    <w:basedOn w:val="Normal"/>
    <w:qFormat/>
  </w:style>
  <w:style w:type="paragraph" w:styleId="stBilgi">
    <w:name w:val="header"/>
    <w:basedOn w:val="Normal"/>
    <w:link w:val="stBilgiChar"/>
    <w:uiPriority w:val="99"/>
    <w:unhideWhenUsed/>
    <w:rsid w:val="008C18CC"/>
    <w:pPr>
      <w:tabs>
        <w:tab w:val="center" w:pos="4680"/>
        <w:tab w:val="right" w:pos="9360"/>
      </w:tabs>
      <w:spacing w:after="0" w:line="240" w:lineRule="auto"/>
    </w:pPr>
  </w:style>
  <w:style w:type="paragraph" w:styleId="AltBilgi">
    <w:name w:val="footer"/>
    <w:basedOn w:val="Normal"/>
    <w:link w:val="AltBilgiChar"/>
    <w:uiPriority w:val="99"/>
    <w:unhideWhenUsed/>
    <w:rsid w:val="008C18CC"/>
    <w:pPr>
      <w:tabs>
        <w:tab w:val="center" w:pos="4680"/>
        <w:tab w:val="right" w:pos="9360"/>
      </w:tabs>
      <w:spacing w:after="0" w:line="240" w:lineRule="auto"/>
    </w:pPr>
  </w:style>
  <w:style w:type="paragraph" w:styleId="ekillerTablosu">
    <w:name w:val="table of figures"/>
    <w:basedOn w:val="Normal"/>
    <w:next w:val="Normal"/>
    <w:uiPriority w:val="99"/>
    <w:unhideWhenUsed/>
    <w:qFormat/>
    <w:rsid w:val="003E5891"/>
    <w:pPr>
      <w:spacing w:after="0"/>
      <w:ind w:left="440" w:hanging="440"/>
    </w:pPr>
    <w:rPr>
      <w:rFonts w:cstheme="minorHAnsi"/>
      <w:szCs w:val="20"/>
    </w:rPr>
  </w:style>
  <w:style w:type="paragraph" w:styleId="ListeParagraf">
    <w:name w:val="List Paragraph"/>
    <w:basedOn w:val="Normal"/>
    <w:uiPriority w:val="34"/>
    <w:qFormat/>
    <w:rsid w:val="00347868"/>
    <w:pPr>
      <w:ind w:left="720"/>
      <w:contextualSpacing/>
    </w:pPr>
  </w:style>
  <w:style w:type="paragraph" w:styleId="T2">
    <w:name w:val="toc 2"/>
    <w:basedOn w:val="Normal"/>
    <w:next w:val="Normal"/>
    <w:autoRedefine/>
    <w:uiPriority w:val="39"/>
    <w:unhideWhenUsed/>
    <w:rsid w:val="00B85E9D"/>
    <w:pPr>
      <w:spacing w:after="100"/>
      <w:ind w:left="240"/>
    </w:pPr>
  </w:style>
  <w:style w:type="paragraph" w:styleId="T3">
    <w:name w:val="toc 3"/>
    <w:basedOn w:val="Normal"/>
    <w:next w:val="Normal"/>
    <w:autoRedefine/>
    <w:uiPriority w:val="39"/>
    <w:unhideWhenUsed/>
    <w:rsid w:val="00D24688"/>
    <w:pPr>
      <w:spacing w:after="100"/>
      <w:ind w:left="480"/>
    </w:pPr>
  </w:style>
  <w:style w:type="paragraph" w:customStyle="1" w:styleId="FirstParagraph">
    <w:name w:val="First Paragraph"/>
    <w:basedOn w:val="GvdeMetni"/>
    <w:next w:val="GvdeMetni"/>
    <w:qFormat/>
    <w:rsid w:val="00841558"/>
    <w:pPr>
      <w:spacing w:line="360" w:lineRule="auto"/>
      <w:jc w:val="both"/>
    </w:pPr>
    <w:rPr>
      <w:rFonts w:ascii="Times New Roman" w:hAnsi="Times New Roman"/>
    </w:rPr>
  </w:style>
  <w:style w:type="paragraph" w:customStyle="1" w:styleId="TableHeadings">
    <w:name w:val="Table Headings"/>
    <w:basedOn w:val="Normal"/>
    <w:link w:val="TableHeadingsChar"/>
    <w:qFormat/>
    <w:rsid w:val="0091208B"/>
    <w:pPr>
      <w:jc w:val="center"/>
    </w:pPr>
    <w:rPr>
      <w:b/>
    </w:rPr>
  </w:style>
  <w:style w:type="paragraph" w:customStyle="1" w:styleId="Figures">
    <w:name w:val="Figures"/>
    <w:basedOn w:val="Normal"/>
    <w:link w:val="FiguresChar"/>
    <w:qFormat/>
    <w:rsid w:val="007656EF"/>
    <w:pPr>
      <w:ind w:firstLine="720"/>
      <w:jc w:val="center"/>
    </w:pPr>
    <w:rPr>
      <w:rFonts w:cs="Times New Roman"/>
      <w:b/>
      <w:kern w:val="0"/>
      <w:szCs w:val="24"/>
    </w:rPr>
  </w:style>
  <w:style w:type="paragraph" w:customStyle="1" w:styleId="CoverpageHeadings">
    <w:name w:val="Coverpage Headings"/>
    <w:basedOn w:val="Normal"/>
    <w:link w:val="CoverpageHeadingsChar"/>
    <w:qFormat/>
    <w:rsid w:val="00E56CDD"/>
    <w:pPr>
      <w:spacing w:after="0"/>
      <w:jc w:val="center"/>
    </w:pPr>
    <w:rPr>
      <w:rFonts w:cs="Times New Roman"/>
      <w:sz w:val="36"/>
      <w:szCs w:val="36"/>
    </w:rPr>
  </w:style>
  <w:style w:type="paragraph" w:styleId="Kaynaka">
    <w:name w:val="Bibliography"/>
    <w:basedOn w:val="Normal"/>
    <w:next w:val="Normal"/>
    <w:uiPriority w:val="37"/>
    <w:unhideWhenUsed/>
    <w:qFormat/>
    <w:rsid w:val="00B76948"/>
    <w:pPr>
      <w:spacing w:after="0" w:line="480" w:lineRule="auto"/>
      <w:ind w:left="720" w:hanging="720"/>
    </w:pPr>
  </w:style>
  <w:style w:type="paragraph" w:customStyle="1" w:styleId="Bibliography1">
    <w:name w:val="Bibliography 1"/>
    <w:basedOn w:val="Index"/>
    <w:qFormat/>
    <w:pPr>
      <w:tabs>
        <w:tab w:val="right" w:leader="dot" w:pos="8781"/>
      </w:tabs>
    </w:pPr>
  </w:style>
  <w:style w:type="paragraph" w:customStyle="1" w:styleId="TableContents">
    <w:name w:val="Table Contents"/>
    <w:basedOn w:val="Normal"/>
    <w:qFormat/>
    <w:pPr>
      <w:widowControl w:val="0"/>
      <w:suppressLineNumbers/>
    </w:pPr>
  </w:style>
  <w:style w:type="table" w:styleId="TabloKlavuzu">
    <w:name w:val="Table Grid"/>
    <w:basedOn w:val="NormalTablo"/>
    <w:uiPriority w:val="39"/>
    <w:rsid w:val="00993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993E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steTablo1Ak-Vurgu5">
    <w:name w:val="List Table 1 Light Accent 5"/>
    <w:basedOn w:val="NormalTablo"/>
    <w:uiPriority w:val="46"/>
    <w:rsid w:val="00A77531"/>
    <w:tblPr>
      <w:tblStyleRowBandSize w:val="1"/>
      <w:tblStyleColBandSize w:val="1"/>
    </w:tblPr>
    <w:tblStylePr w:type="firstRow">
      <w:rPr>
        <w:b/>
        <w:bCs/>
      </w:rPr>
      <w:tblPr/>
      <w:tcPr>
        <w:tcBorders>
          <w:bottom w:val="single" w:sz="4" w:space="0" w:color="5B9BD5" w:themeColor="accent5"/>
        </w:tcBorders>
      </w:tcPr>
    </w:tblStylePr>
    <w:tblStylePr w:type="lastRow">
      <w:rPr>
        <w:b/>
        <w:bCs/>
      </w:rPr>
      <w:tblPr/>
      <w:tcPr>
        <w:tcBorders>
          <w:top w:val="sing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DzTablo4">
    <w:name w:val="Plain Table 4"/>
    <w:basedOn w:val="NormalTablo"/>
    <w:uiPriority w:val="44"/>
    <w:rsid w:val="00A77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B077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DzTablo1">
    <w:name w:val="Plain Table 1"/>
    <w:basedOn w:val="NormalTablo"/>
    <w:uiPriority w:val="41"/>
    <w:rsid w:val="007262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4.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footer" Target="footer8.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373C5-A233-43FB-A293-DAAC07E3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13018</TotalTime>
  <Pages>62</Pages>
  <Words>11718</Words>
  <Characters>66799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dc:description/>
  <cp:lastModifiedBy>Windows Kullanıcısı</cp:lastModifiedBy>
  <cp:revision>227</cp:revision>
  <cp:lastPrinted>2023-08-30T04:28:00Z</cp:lastPrinted>
  <dcterms:created xsi:type="dcterms:W3CDTF">2023-08-30T04:04:00Z</dcterms:created>
  <dcterms:modified xsi:type="dcterms:W3CDTF">2023-11-08T17:10:00Z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XJZg1jqVprn_1">
    <vt:lpwstr>ZOTERO_ITEM CSL_CITATION {"citationID":"zCD0tTjd","properties":{"formattedCitation":"(Dame, n.d.)","plainCitation":"(Dame, n.d.)","noteIndex":0},"citationItems":[{"id":390,"uris":["http://zotero.org/users/10774576/items/7W9WG94G"],"itemData":{"id":390,"ty</vt:lpwstr>
  </property>
  <property fmtid="{D5CDD505-2E9C-101B-9397-08002B2CF9AE}" pid="3"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4" name="ZOTERO_BREF_0XJZg1jqVprn_3">
    <vt:lpwstr>":"Dame","given":"Marketing Communications: Web // University of Notre"}],"accessed":{"date-parts":[["2023",8,28]]}}}],"schema":"https://github.com/citation-style-language/schema/raw/master/csl-citation.json"}</vt:lpwstr>
  </property>
  <property fmtid="{D5CDD505-2E9C-101B-9397-08002B2CF9AE}" pid="5" name="ZOTERO_BREF_1UC61wbwk1hx_1">
    <vt:lpwstr>ZOTERO_ITEM CSL_CITATION {"citationID":"4GCDsn03","properties":{"formattedCitation":"(Gustafson et al., 2016)","plainCitation":"(Gustafson et al., 2016)","noteIndex":0},"citationItems":[{"id":107,"uris":["http://zotero.org/users/10774576/items/GNSKDNPU"],</vt:lpwstr>
  </property>
  <property fmtid="{D5CDD505-2E9C-101B-9397-08002B2CF9AE}" pid="6" name="ZOTERO_BREF_1UC61wbwk1hx_10">
    <vt:lpwstr>ly":"Drewnowski","given":"Adam"},{"family":"Fanzo","given":"Jessica"},{"family":"Ingram","given":"John"}],"issued":{"date-parts":[["2016",3]]}}}],"schema":"https://github.com/citation-style-language/schema/raw/master/csl-citation.json"}</vt:lpwstr>
  </property>
  <property fmtid="{D5CDD505-2E9C-101B-9397-08002B2CF9AE}" pid="7" name="ZOTERO_BREF_1UC61wbwk1hx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8" name="ZOTERO_BREF_1UC61wbwk1hx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9" name="ZOTERO_BREF_1UC61wbwk1hx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 name="ZOTERO_BREF_1UC61wbwk1hx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 name="ZOTERO_BREF_1UC61wbwk1hx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2" name="ZOTERO_BREF_1UC61wbwk1hx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3" name="ZOTERO_BREF_1UC61wbwk1hx_8">
    <vt:lpwstr>nutrition outcomes.","container-title":"Sustainability","DOI":"10.3390/su8030196","ISSN":"2071-1050","issue":"3","language":"en","license":"http://creativecommons.org/licenses/by/3.0/","note":"number: 3\npublisher: Multidisciplinary Digital Publishing Ins</vt:lpwstr>
  </property>
  <property fmtid="{D5CDD505-2E9C-101B-9397-08002B2CF9AE}" pid="14" name="ZOTERO_BREF_1UC61wbwk1hx_9">
    <vt:lpwstr>titute","page":"196","source":"www.mdpi.com","title":"Seven Food System Metrics of Sustainable Nutrition Security","volume":"8","author":[{"family":"Gustafson","given":"David"},{"family":"Gutman","given":"Alona"},{"family":"Leet","given":"Whitney"},{"fami</vt:lpwstr>
  </property>
  <property fmtid="{D5CDD505-2E9C-101B-9397-08002B2CF9AE}" pid="15" name="ZOTERO_BREF_1VsJWTDtTZvf_1">
    <vt:lpwstr>ZOTERO_ITEM CSL_CITATION {"citationID":"3Kb0FxnJ","properties":{"formattedCitation":"(Lang, 2010)","plainCitation":"(Lang, 2010)","noteIndex":0},"citationItems":[{"id":110,"uris":["http://zotero.org/users/10774576/items/JE9JI6IQ"],"itemData":{"id":110,"ty</vt:lpwstr>
  </property>
  <property fmtid="{D5CDD505-2E9C-101B-9397-08002B2CF9AE}" pid="16" name="ZOTERO_BREF_1VsJWTDtTZvf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7" name="ZOTERO_BREF_1VsJWTDtTZvf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8" name="ZOTERO_BREF_1VsJWTDtTZvf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9" name="ZOTERO_BREF_1VsJWTDtTZvf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20" name="ZOTERO_BREF_1VsJWTDtTZvf_6">
    <vt:lpwstr>rint: https://onlinelibrary.wiley.com/doi/pdf/10.1111/j.1471-0366.2009.00250.x","page":"87-97","source":"Wiley Online Library","title":"Crisis? What Crisis? The Normality of the Current Food Crisis","title-short":"Crisis?","volume":"10","author":[{"family</vt:lpwstr>
  </property>
  <property fmtid="{D5CDD505-2E9C-101B-9397-08002B2CF9AE}" pid="21" name="ZOTERO_BREF_1VsJWTDtTZvf_7">
    <vt:lpwstr>":"Lang","given":"Tim"}],"issued":{"date-parts":[["2010"]]}}}],"schema":"https://github.com/citation-style-language/schema/raw/master/csl-citation.json"}</vt:lpwstr>
  </property>
  <property fmtid="{D5CDD505-2E9C-101B-9397-08002B2CF9AE}" pid="22" name="ZOTERO_BREF_1w8xv7JVThUc_1">
    <vt:lpwstr>ZOTERO_ITEM CSL_CITATION {"citationID":"PgSMqJGO","properties":{"formattedCitation":"({\\i{}SR11-SR28\\uc0\\u8239{}: USDA ARS}, n.d.)","plainCitation":"(SR11-SR28 : USDA ARS, n.d.)","noteIndex":0},"citationItems":[{"id":70,"uris":["http://zotero.org/users</vt:lpwstr>
  </property>
  <property fmtid="{D5CDD505-2E9C-101B-9397-08002B2CF9AE}" pid="23" name="ZOTERO_BREF_1w8xv7JVThUc_2">
    <vt:lpwstr>/10774576/items/GQZN5BM6"],"itemData":{"id":70,"type":"webpage","title":"SR11-SR28 : USDA ARS","URL":"https://www.ars.usda.gov/northeast-area/beltsville-md-bhnrc/beltsville-human-nutrition-research-center/methods-and-application-of-food-composition-labora</vt:lpwstr>
  </property>
  <property fmtid="{D5CDD505-2E9C-101B-9397-08002B2CF9AE}" pid="24" name="ZOTERO_BREF_1w8xv7JVThUc_3">
    <vt:lpwstr>tory/mafcl-site-pages/sr11-sr28/","accessed":{"date-parts":[["2023",1,25]]}}}],"schema":"https://github.com/citation-style-language/schema/raw/master/csl-citation.json"}</vt:lpwstr>
  </property>
  <property fmtid="{D5CDD505-2E9C-101B-9397-08002B2CF9AE}" pid="25" name="ZOTERO_BREF_20FxUV3Cepm3_1">
    <vt:lpwstr>ZOTERO_ITEM CSL_CITATION {"citationID":"KYBIRYPQ","properties":{"formattedCitation":"(Johnston et al., 2014)","plainCitation":"(Johnston et al., 2014)","noteIndex":0},"citationItems":[{"id":105,"uris":["http://zotero.org/users/10774576/items/X72BEQ9J"],"i</vt:lpwstr>
  </property>
  <property fmtid="{D5CDD505-2E9C-101B-9397-08002B2CF9AE}" pid="26" name="ZOTERO_BREF_20FxUV3Cepm3_10">
    <vt:lpwstr>:"J.C."},{"family":"Cogill","given":"B."}],"issued":{"date-parts":[["2014"]]}}}],"schema":"https://github.com/citation-style-language/schema/raw/master/csl-citation.json"}</vt:lpwstr>
  </property>
  <property fmtid="{D5CDD505-2E9C-101B-9397-08002B2CF9AE}" pid="27" name="ZOTERO_BREF_20FxUV3Cepm3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8" name="ZOTERO_BREF_20FxUV3Cepm3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9" name="ZOTERO_BREF_20FxUV3Cepm3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0" name="ZOTERO_BREF_20FxUV3Cepm3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1" name="ZOTERO_BREF_20FxUV3Cepm3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2" name="ZOTERO_BREF_20FxUV3Cepm3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3" name="ZOTERO_BREF_20FxUV3Cepm3_8">
    <vt:lpwstr>","archive":"Scopus","container-title":"Advances in Nutrition","DOI":"10.3945/an.113.005553","ISSN":"2161-8313","issue":"4","language":"English","page":"418-429","source":"Scopus","title":"Understanding sustainable diets: A descriptive analysis of the det</vt:lpwstr>
  </property>
  <property fmtid="{D5CDD505-2E9C-101B-9397-08002B2CF9AE}" pid="34" name="ZOTERO_BREF_20FxUV3Cepm3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5" name="ZOTERO_BREF_27g570bU6ekX_1">
    <vt:lpwstr>ZOTERO_ITEM CSL_CITATION {"citationID":"uGwx30fT","properties":{"formattedCitation":"({\\i{}FAOSTAT}, n.d.-b)","plainCitation":"(FAOSTAT, n.d.-b)","noteIndex":0},"citationItems":[{"id":400,"uris":["http://zotero.org/users/10774576/items/S633WR5T"],"itemDa</vt:lpwstr>
  </property>
  <property fmtid="{D5CDD505-2E9C-101B-9397-08002B2CF9AE}" pid="36" name="ZOTERO_BREF_27g570bU6ekX_2">
    <vt:lpwstr>ta":{"id":400,"type":"webpage","title":"FAOSTAT","URL":"https://www.fao.org/faostat/en/#search/energy","accessed":{"date-parts":[["2023",8,28]]}}}],"schema":"https://github.com/citation-style-language/schema/raw/master/csl-citation.json"}</vt:lpwstr>
  </property>
  <property fmtid="{D5CDD505-2E9C-101B-9397-08002B2CF9AE}" pid="37" name="ZOTERO_BREF_2m70pm5eOSIN_1">
    <vt:lpwstr>ZOTERO_ITEM CSL_CITATION {"citationID":"DX0hnMHN","properties":{"formattedCitation":"(Fern et al., 2015)","plainCitation":"(Fern et al., 2015)","noteIndex":0},"citationItems":[{"id":313,"uris":["http://zotero.org/users/10774576/items/HYZECU6C"],"itemData"</vt:lpwstr>
  </property>
  <property fmtid="{D5CDD505-2E9C-101B-9397-08002B2CF9AE}" pid="38"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9"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40" name="ZOTERO_BREF_2m70pm5eOSIN_12">
    <vt:lpwstr>als and diets","title-short":"The nutrient balance concept","volume":"10","author":[{"family":"Fern","given":"E.B."},{"family":"Watzke","given":"H."},{"family":"Barclay","given":"D.V."},{"family":"Roulin","given":"A."},{"family":"Drewnowski","given":"A."}</vt:lpwstr>
  </property>
  <property fmtid="{D5CDD505-2E9C-101B-9397-08002B2CF9AE}" pid="41" name="ZOTERO_BREF_2m70pm5eOSIN_13">
    <vt:lpwstr>],"issued":{"date-parts":[["2015"]]}}}],"schema":"https://github.com/citation-style-language/schema/raw/master/csl-citation.json"}</vt:lpwstr>
  </property>
  <property fmtid="{D5CDD505-2E9C-101B-9397-08002B2CF9AE}" pid="42" name="ZOTERO_BREF_2m70pm5eOSIN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43"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44"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45"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46"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47"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48"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49"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50"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51" name="ZOTERO_BREF_3SsW9koiKeF7_2">
    <vt:lpwstr>eIndex":0},"citationItems":[{"id":119,"uris":["http://zotero.org/users/10774576/items/63RNQN8V"],"itemData":{"id":119,"type":"article-journal","language":"en","source":"Zotero","title":"HLPE Report # 12 - Nutrition and food systems"}},{"id":103,"uris":["h</vt:lpwstr>
  </property>
  <property fmtid="{D5CDD505-2E9C-101B-9397-08002B2CF9AE}" pid="52" name="ZOTERO_BREF_3SsW9koiKeF7_3">
    <vt:lpwstr>ttp://zotero.org/users/10774576/items/YMS5KSMY"],"itemData":{"id":103,"type":"book","collection-title":"WP-286","language":"eng","note":"DOI: 10.22004/ag.econ.198267","number-of-pages":"39","source":"AgEcon Search","title":"Food Systems Analysis","editor"</vt:lpwstr>
  </property>
  <property fmtid="{D5CDD505-2E9C-101B-9397-08002B2CF9AE}" pid="53" name="ZOTERO_BREF_3SsW9koiKeF7_4">
    <vt:lpwstr>:[{"family":"Malassis","given":"Louis"}],"issued":{"date-parts":[["1983"]]}}}],"schema":"https://github.com/citation-style-language/schema/raw/master/csl-citation.json"}</vt:lpwstr>
  </property>
  <property fmtid="{D5CDD505-2E9C-101B-9397-08002B2CF9AE}" pid="5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5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56" name="ZOTERO_BREF_3kjCxeK46T96_3">
    <vt:lpwstr>rsin.org/articles/10.3389/fsufs.2020.00093","volume":"4","author":[{"family":"Boylan","given":"Sinead M."},{"family":"Thow","given":"Anne-Marie"},{"family":"Tyedmers","given":"Elijah K."},{"family":"Malik","given":"Arunima"},{"family":"Salem","given":"Jan</vt:lpwstr>
  </property>
  <property fmtid="{D5CDD505-2E9C-101B-9397-08002B2CF9AE}" pid="57" name="ZOTERO_BREF_3kjCxeK46T96_4">
    <vt:lpwstr>et"},{"family":"Alders","given":"Robyn"},{"family":"Raubenheimer","given":"David"},{"family":"Lenzen","given":"Manfred"}],"issued":{"date-parts":[["2020"]]}}}],"schema":"https://github.com/citation-style-language/schema/raw/master/csl-citation.json"}</vt:lpwstr>
  </property>
  <property fmtid="{D5CDD505-2E9C-101B-9397-08002B2CF9AE}" pid="58" name="ZOTERO_BREF_5Fu8rtzpaLhU_1">
    <vt:lpwstr>ZOTERO_ITEM CSL_CITATION {"citationID":"UzflHy89","properties":{"formattedCitation":"(del Valle M et al., 2022)","plainCitation":"(del Valle M et al., 2022)","noteIndex":0},"citationItems":[{"id":116,"uris":["http://zotero.org/users/10774576/items/99LNLXP</vt:lpwstr>
  </property>
  <property fmtid="{D5CDD505-2E9C-101B-9397-08002B2CF9AE}" pid="59" name="ZOTERO_BREF_5Fu8rtzpaLhU_10">
    <vt:lpwstr>e diets: A review","title-short":"Food governance for better access to sustainable diets","volume":"6","author":[{"family":"Valle M","given":"M.","non-dropping-particle":"del"},{"family":"Shields","given":"K."},{"family":"Alvarado Vázquez Mellado","given"</vt:lpwstr>
  </property>
  <property fmtid="{D5CDD505-2E9C-101B-9397-08002B2CF9AE}" pid="60" name="ZOTERO_BREF_5Fu8rtzpaLhU_11">
    <vt:lpwstr>:"A.S."},{"family":"Boza","given":"S."}],"issued":{"date-parts":[["2022"]]}}}],"schema":"https://github.com/citation-style-language/schema/raw/master/csl-citation.json"}</vt:lpwstr>
  </property>
  <property fmtid="{D5CDD505-2E9C-101B-9397-08002B2CF9AE}" pid="61" name="ZOTERO_BREF_5Fu8rtzpaLhU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62" name="ZOTERO_BREF_5Fu8rtzpaLhU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63" name="ZOTERO_BREF_5Fu8rtzpaLhU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64" name="ZOTERO_BREF_5Fu8rtzpaLhU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65" name="ZOTERO_BREF_5Fu8rtzpaLhU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66" name="ZOTERO_BREF_5Fu8rtzpaLhU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67" name="ZOTERO_BREF_5Fu8rtzpaLhU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68" name="ZOTERO_BREF_5Fu8rtzpaLhU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69" name="ZOTERO_BREF_5ahgdtbPPrmC_1">
    <vt:lpwstr>ZOTERO_ITEM CSL_CITATION {"citationID":"SyuSXaKn","properties":{"formattedCitation":"(FAO and WHO, 2020)","plainCitation":"(FAO and WHO, 2020)","noteIndex":0},"citationItems":[{"id":134,"uris":["http://zotero.org/users/10774576/items/YPWBXZ6K"],"itemData"</vt:lpwstr>
  </property>
  <property fmtid="{D5CDD505-2E9C-101B-9397-08002B2CF9AE}" pid="70" name="ZOTERO_BREF_5ahgdtbPPrmC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71" name="ZOTERO_BREF_5ahgdtbPPrmC_3">
    <vt:lpwstr>DOI: 10.4060/ca6640en","title":"Sustainable healthy diets","author":[{"literal":"FAO and WHO"}],"issued":{"date-parts":[["2020"]]}}}],"schema":"https://github.com/citation-style-language/schema/raw/master/csl-citation.json"}</vt:lpwstr>
  </property>
  <property fmtid="{D5CDD505-2E9C-101B-9397-08002B2CF9AE}" pid="72" name="ZOTERO_BREF_5nby1HN64P7h_1">
    <vt:lpwstr>ZOTERO_ITEM CSL_CITATION {"citationID":"hm3VWLeB","properties":{"formattedCitation":"(Behrens et al., 2017)","plainCitation":"(Behrens et al., 2017)","noteIndex":0},"citationItems":[{"id":92,"uris":["http://zotero.org/users/10774576/items/XDI8F2S8"],"item</vt:lpwstr>
  </property>
  <property fmtid="{D5CDD505-2E9C-101B-9397-08002B2CF9AE}" pid="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74" name="ZOTERO_BREF_5nby1HN64P7h_11">
    <vt:lpwstr>Arjan","non-dropping-particle":"de"},{"family":"Tukker","given":"Arnold"}],"issued":{"date-parts":[["2017",12,19]]}}}],"schema":"https://github.com/citation-style-language/schema/raw/master/csl-citation.json"}</vt:lpwstr>
  </property>
  <property fmtid="{D5CDD505-2E9C-101B-9397-08002B2CF9AE}" pid="75" name="ZOTERO_BREF_5nby1HN64P7h_2">
    <vt:lpwstr>Data":{"id":92,"type":"article-journal","abstract":"Dietary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7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7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7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7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8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8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8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83" name="ZOTERO_BREF_5oQatQeV2sCI_1">
    <vt:lpwstr>ZOTERO_ITEM CSL_CITATION {"citationID":"WapEFzUi","properties":{"formattedCitation":"({\\i{}Global Food Security Index (GFSI)}, 2023)","plainCitation":"(Global Food Security Index (GFSI), 2023)","noteIndex":0},"citationItems":[{"id":398,"uris":["http://zo</vt:lpwstr>
  </property>
  <property fmtid="{D5CDD505-2E9C-101B-9397-08002B2CF9AE}" pid="84" name="ZOTERO_BREF_5oQatQeV2sCI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5"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6" name="ZOTERO_BREF_5oQatQeV2sCI_4">
    <vt:lpwstr>2023",8,28]]},"issued":{"date-parts":[["2023",8,28]]}}}],"schema":"https://github.com/citation-style-language/schema/raw/master/csl-citation.json"}</vt:lpwstr>
  </property>
  <property fmtid="{D5CDD505-2E9C-101B-9397-08002B2CF9AE}" pid="87" name="ZOTERO_BREF_6LDlDAXc56ps_1">
    <vt:lpwstr>ZOTERO_ITEM CSL_CITATION {"citationID":"vVIgHiZ4","properties":{"formattedCitation":"(Boylan et al., 2020)","plainCitation":"(Boylan et al., 2020)","noteIndex":0},"citationItems":[{"id":122,"uris":["http://zotero.org/users/10774576/items/AVEAMUUI"],"itemD</vt:lpwstr>
  </property>
  <property fmtid="{D5CDD505-2E9C-101B-9397-08002B2CF9AE}" pid="88" name="ZOTERO_BREF_6LDlDAXc56ps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9" name="ZOTERO_BREF_6LDlDAXc56ps_3">
    <vt:lpwstr>ntiersin.org/articles/10.3389/fsufs.2020.00093","volume":"4","author":[{"family":"Boylan","given":"Sinead M."},{"family":"Thow","given":"Anne-Marie"},{"family":"Tyedmers","given":"Elijah K."},{"family":"Malik","given":"Arunima"},{"family":"Salem","given":</vt:lpwstr>
  </property>
  <property fmtid="{D5CDD505-2E9C-101B-9397-08002B2CF9AE}" pid="90" name="ZOTERO_BREF_6LDlDAXc56ps_4">
    <vt:lpwstr>"Janet"},{"family":"Alders","given":"Robyn"},{"family":"Raubenheimer","given":"David"},{"family":"Lenzen","given":"Manfred"}],"issued":{"date-parts":[["2020"]]}}}],"schema":"https://github.com/citation-style-language/schema/raw/master/csl-citation.json"}</vt:lpwstr>
  </property>
  <property fmtid="{D5CDD505-2E9C-101B-9397-08002B2CF9AE}" pid="91" name="ZOTERO_BREF_6dYegSFWsDWz_1">
    <vt:lpwstr>ZOTERO_ITEM CSL_CITATION {"citationID":"HzQi2icX","properties":{"formattedCitation":"(Lang, 2010; {\\i{}Population}, n.d.)","plainCitation":"(Lang, 2010; Population, n.d.)","noteIndex":0},"citationItems":[{"id":110,"uris":["http://zotero.org/users/1077457</vt:lpwstr>
  </property>
  <property fmtid="{D5CDD505-2E9C-101B-9397-08002B2CF9AE}" pid="92" name="ZOTERO_BREF_6dYegSFWsDWz_2">
    <vt:lpwstr>6/items/JE9JI6IQ"],"itemData":{"id":110,"type":"article-journal","abstract":"The 2005–8 food crisis was a shock to political elites, but in some respects the situation was normal. Food policies are failing to respond adequately to the squeeze on land, peo</vt:lpwstr>
  </property>
  <property fmtid="{D5CDD505-2E9C-101B-9397-08002B2CF9AE}" pid="93" name="ZOTERO_BREF_6dYegSFWsDWz_3">
    <vt:lpwstr>ple, health and environment. Strong evidence of systems failure and stress, termed here New Fundamentals, ought to reframe twenty-first century food politics and effort. Yet so far, international discourse is too often narrow and technical. The paper sugg</vt:lpwstr>
  </property>
  <property fmtid="{D5CDD505-2E9C-101B-9397-08002B2CF9AE}" pid="94" name="ZOTERO_BREF_6dYegSFWsDWz_4">
    <vt:lpwstr>ests that 2005–8 reinforced how the dominant twentieth century productionist policy paradigm is running out of steam. This assumed that producing more food would resolve social problems. Yet distortions in markets, access and culture remain. At national a</vt:lpwstr>
  </property>
  <property fmtid="{D5CDD505-2E9C-101B-9397-08002B2CF9AE}" pid="95" name="ZOTERO_BREF_6dYegSFWsDWz_5">
    <vt:lpwstr>nd international levels of governance, despite realization of the enormity of the challenge ahead, there is still a belief in slow incremental change.","container-title":"Journal of Agrarian Change","DOI":"10.1111/j.1471-0366.2009.00250.x","ISSN":"1471-03</vt:lpwstr>
  </property>
  <property fmtid="{D5CDD505-2E9C-101B-9397-08002B2CF9AE}" pid="96" name="ZOTERO_BREF_6dYegSFWsDWz_6">
    <vt:lpwstr>66","issue":"1","language":"en","note":"_eprint: https://onlinelibrary.wiley.com/doi/pdf/10.1111/j.1471-0366.2009.00250.x","page":"87-97","source":"Wiley Online Library","title":"Crisis? What Crisis? The Normality of the Current Food Crisis","title-short"</vt:lpwstr>
  </property>
  <property fmtid="{D5CDD505-2E9C-101B-9397-08002B2CF9AE}" pid="97" name="ZOTERO_BREF_6dYegSFWsDWz_7">
    <vt:lpwstr>:"Crisis?","volume":"10","author":[{"family":"Lang","given":"Tim"}],"issued":{"date-parts":[["2010"]]}}},{"id":112,"uris":["http://zotero.org/users/10774576/items/QLFKA8G9"],"itemData":{"id":112,"type":"webpage","abstract":"An interactive visualization fr</vt:lpwstr>
  </property>
  <property fmtid="{D5CDD505-2E9C-101B-9397-08002B2CF9AE}" pid="98" name="ZOTERO_BREF_6dYegSFWsDWz_8">
    <vt:lpwstr>om Our World in Data.","container-title":"Our World in Data","title":"Population","URL":"https://ourworldindata.org/grapher/population","accessed":{"date-parts":[["2022",12,15]]}}}],"schema":"https://github.com/citation-style-language/schema/raw/master/cs</vt:lpwstr>
  </property>
  <property fmtid="{D5CDD505-2E9C-101B-9397-08002B2CF9AE}" pid="99" name="ZOTERO_BREF_6dYegSFWsDWz_9">
    <vt:lpwstr>l-citation.json"}</vt:lpwstr>
  </property>
  <property fmtid="{D5CDD505-2E9C-101B-9397-08002B2CF9AE}" pid="100" name="ZOTERO_BREF_6q6DKONNCWJX_1">
    <vt:lpwstr>ZOTERO_ITEM CSL_CITATION {"citationID":"dw2SDDrF","properties":{"formattedCitation":"({\\i{}FAOSTAT}, n.d.-c)","plainCitation":"(FAOSTAT, n.d.-c)","noteIndex":0},"citationItems":[{"id":387,"uris":["http://zotero.org/users/10774576/items/N3R9IZMM"],"itemDa</vt:lpwstr>
  </property>
  <property fmtid="{D5CDD505-2E9C-101B-9397-08002B2CF9AE}" pid="101" name="ZOTERO_BREF_6q6DKONNCWJX_2">
    <vt:lpwstr>ta":{"id":387,"type":"webpage","title":"FAOSTAT","URL":"https://www.fao.org/faostat/en/#data/QCL","accessed":{"date-parts":[["2023",8,28]]}}}],"schema":"https://github.com/citation-style-language/schema/raw/master/csl-citation.json"}</vt:lpwstr>
  </property>
  <property fmtid="{D5CDD505-2E9C-101B-9397-08002B2CF9AE}" pid="102" name="ZOTERO_BREF_6siH95Ztx3E3_1">
    <vt:lpwstr>ZOTERO_ITEM CSL_CITATION {"citationID":"ZllvY2yG","properties":{"formattedCitation":"(von Braun et al., 2021b)","plainCitation":"(von Braun et al., 2021b)","noteIndex":0},"citationItems":[{"id":106,"uris":["http://zotero.org/users/10774576/items/ZYPC6GLS"</vt:lpwstr>
  </property>
  <property fmtid="{D5CDD505-2E9C-101B-9397-08002B2CF9AE}" pid="103" name="ZOTERO_BREF_6siH95Ztx3E3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4" name="ZOTERO_BREF_6siH95Ztx3E3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 name="ZOTERO_BREF_6siH95Ztx3E3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6" name="ZOTERO_BREF_6siH95Ztx3E3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7" name="ZOTERO_BREF_6siH95Ztx3E3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8" name="ZOTERO_BREF_6siH95Ztx3E3_7">
    <vt:lpwstr>y":"Braun","given":"Joachim","non-dropping-particle":"von"},{"family":"Afsana","given":"Koaisar"},{"family":"Fresco","given":"Louise O."},{"family":"Hassan","given":"Mohamed"},{"family":"Torero","given":"Maximo"}],"accessed":{"date-parts":[["2022",12,17]]</vt:lpwstr>
  </property>
  <property fmtid="{D5CDD505-2E9C-101B-9397-08002B2CF9AE}" pid="109" name="ZOTERO_BREF_6siH95Ztx3E3_8">
    <vt:lpwstr>},"issued":{"date-parts":[["2021",3,5]]}}}],"schema":"https://github.com/citation-style-language/schema/raw/master/csl-citation.json"}</vt:lpwstr>
  </property>
  <property fmtid="{D5CDD505-2E9C-101B-9397-08002B2CF9AE}" pid="11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11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112" name="ZOTERO_BREF_7NN4HzyIbSNO_3">
    <vt:lpwstr>rsin.org/articles/10.3389/fsufs.2020.00093","volume":"4","author":[{"family":"Boylan","given":"Sinead M."},{"family":"Thow","given":"Anne-Marie"},{"family":"Tyedmers","given":"Elijah K."},{"family":"Malik","given":"Arunima"},{"family":"Salem","given":"Jan</vt:lpwstr>
  </property>
  <property fmtid="{D5CDD505-2E9C-101B-9397-08002B2CF9AE}" pid="113" name="ZOTERO_BREF_7NN4HzyIbSNO_4">
    <vt:lpwstr>et"},{"family":"Alders","given":"Robyn"},{"family":"Raubenheimer","given":"David"},{"family":"Lenzen","given":"Manfred"}],"issued":{"date-parts":[["2020"]]}}}],"schema":"https://github.com/citation-style-language/schema/raw/master/csl-citation.json"}</vt:lpwstr>
  </property>
  <property fmtid="{D5CDD505-2E9C-101B-9397-08002B2CF9AE}" pid="11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115" name="ZOTERO_BREF_88PRCCHDTPNa_2">
    <vt:lpwstr>s":[{"id":391,"uris":["http://zotero.org/users/10774576/items/TB8NJ4SE"],"itemData":{"id":391,"type":"webpage","title":"World Animal Protection | Animal Protection Index","URL":"https://api.worldanimalprotection.org/","accessed":{"date-parts":[["2023",8,2</vt:lpwstr>
  </property>
  <property fmtid="{D5CDD505-2E9C-101B-9397-08002B2CF9AE}" pid="116" name="ZOTERO_BREF_88PRCCHDTPNa_3">
    <vt:lpwstr>8]]}}}],"schema":"https://github.com/citation-style-language/schema/raw/master/csl-citation.json"}</vt:lpwstr>
  </property>
  <property fmtid="{D5CDD505-2E9C-101B-9397-08002B2CF9AE}" pid="117" name="ZOTERO_BREF_8QuP54Yaar2e_1">
    <vt:lpwstr>ZOTERO_ITEM CSL_CITATION {"citationID":"rDZE9EXy","properties":{"formattedCitation":"(Thompson et al., 2013)","plainCitation":"(Thompson et al., 2013)","noteIndex":0},"citationItems":[{"id":133,"uris":["http://zotero.org/users/10774576/items/IA7VAAEQ"],"i</vt:lpwstr>
  </property>
  <property fmtid="{D5CDD505-2E9C-101B-9397-08002B2CF9AE}" pid="118" name="ZOTERO_BREF_8QuP54Yaar2e_2">
    <vt:lpwstr>temData":{"id":133,"type":"document","title":"A Balance of Healthy And Sustainable Food Choices For France, Spain and Sweden","author":[{"family":"Thompson","given":"Stuart"},{"family":"Gower","given":"Robin"},{"family":"Darmon","given":"Nicole"},{"family</vt:lpwstr>
  </property>
  <property fmtid="{D5CDD505-2E9C-101B-9397-08002B2CF9AE}" pid="119" name="ZOTERO_BREF_8QuP54Yaar2e_3">
    <vt:lpwstr>":"Vieux","given":"Florent"},{"family":"Murphy-Bokern","given":"Donal"},{"family":"Maillot","given":"Matthieu"}],"issued":{"date-parts":[["2013"]]}}}],"schema":"https://github.com/citation-style-language/schema/raw/master/csl-citation.json"}</vt:lpwstr>
  </property>
  <property fmtid="{D5CDD505-2E9C-101B-9397-08002B2CF9AE}" pid="12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121" name="ZOTERO_BREF_956rcfogMRo3_10">
    <vt:lpwstr>ainable diets","volume":"6","author":[{"family":"Auestad","given":"N."},{"family":"Fulgoni","given":"V.L.","suffix":"III"}],"issued":{"date-parts":[["2015"]]}}},{"id":105,"uris":["http://zotero.org/users/10774576/items/X72BEQ9J"],"itemData":{"id":105,"typ</vt:lpwstr>
  </property>
  <property fmtid="{D5CDD505-2E9C-101B-9397-08002B2CF9AE}" pid="122" name="ZOTERO_BREF_956rcfogMRo3_11">
    <vt:lpwstr>e":"article-journal","abstract":"The confluence of population, economic development, and environmental pressures resulting from increased globalization and industrialization reveal an increasingly resource-constrained world in which predictions point to t</vt:lpwstr>
  </property>
  <property fmtid="{D5CDD505-2E9C-101B-9397-08002B2CF9AE}" pid="123" name="ZOTERO_BREF_956rcfogMRo3_12">
    <vt:lpwstr>he need to do more with less and in a \"better\" way. The concept of sustainable diets presents an opportunity to successfully advance commitments to sustainable development and the elimination of poverty, food and nutrition insecurity, and poor health ou</vt:lpwstr>
  </property>
  <property fmtid="{D5CDD505-2E9C-101B-9397-08002B2CF9AE}" pid="124" name="ZOTERO_BREF_956rcfogMRo3_13">
    <vt:lpwstr>tcomes. This study examines the determinants of sustainable diets, offers a descriptive analysis of these areas, and presents a causal model and framework from which to build. The major determinants of sustainable diets fall into 5 categories: 1) agricult</vt:lpwstr>
  </property>
  <property fmtid="{D5CDD505-2E9C-101B-9397-08002B2CF9AE}" pid="125" name="ZOTERO_BREF_956rcfogMRo3_14">
    <vt:lpwstr>ure, 2) health, 3) sociocultural, 4) environmental, and 5) socioeconomic. When factors or processes are changed in 1 determinant category, such changes affect other determinant categories and, in turn, the level of \"sustainability\" of a diet. The comple</vt:lpwstr>
  </property>
  <property fmtid="{D5CDD505-2E9C-101B-9397-08002B2CF9AE}" pid="126" name="ZOTERO_BREF_956rcfogMRo3_15">
    <vt:lpwstr>x web of determinants of sustainable diets makes it challenging for policymakers to understand the benefits and considerations for promoting, processing, and consuming such diets. To advance this work, better measurements and indicators must be developed </vt:lpwstr>
  </property>
  <property fmtid="{D5CDD505-2E9C-101B-9397-08002B2CF9AE}" pid="127" name="ZOTERO_BREF_956rcfogMRo3_16">
    <vt:lpwstr>to assess the impact of the various determinants on the sustainability of a diet and the tradeoffs associated with any recommendations aimed at increasing the sustainability of our food system. © 2014 American Society for Nutrition.","archive":"Scopus","c</vt:lpwstr>
  </property>
  <property fmtid="{D5CDD505-2E9C-101B-9397-08002B2CF9AE}" pid="128" name="ZOTERO_BREF_956rcfogMRo3_17">
    <vt:lpwstr>ontainer-title":"Advances in Nutrition","DOI":"10.3945/an.113.005553","ISSN":"2161-8313","issue":"4","language":"English","page":"418-429","source":"Scopus","title":"Understanding sustainable diets: A descriptive analysis of the determinants and processes</vt:lpwstr>
  </property>
  <property fmtid="{D5CDD505-2E9C-101B-9397-08002B2CF9AE}" pid="129" name="ZOTERO_BREF_956rcfogMRo3_18">
    <vt:lpwstr> that influence diets and their impact on health, food security, and environmental sustainability","title-short":"Understanding sustainable diets","volume":"5","author":[{"family":"Johnston","given":"J.L."},{"family":"Fanzo","given":"J.C."},{"family":"Cog</vt:lpwstr>
  </property>
  <property fmtid="{D5CDD505-2E9C-101B-9397-08002B2CF9AE}" pid="130" name="ZOTERO_BREF_956rcfogMRo3_19">
    <vt:lpwstr>ill","given":"B."}],"issued":{"date-parts":[["2014"]]}}},{"id":114,"uris":["http://zotero.org/users/10774576/items/I7SEHYLU"],"itemData":{"id":114,"type":"webpage","title":"Sustainable Diets and Biodiversity - Directions and solutions for policy, research</vt:lpwstr>
  </property>
  <property fmtid="{D5CDD505-2E9C-101B-9397-08002B2CF9AE}" pid="131" name="ZOTERO_BREF_956rcfogMRo3_2">
    <vt:lpwstr>ion":"(Auestad &amp; Fulgoni, 2015; Johnston et al., 2014; Sustainable Diets and Biodiversity - Directions and Solutions for Policy, Research and Actions, n.d.)","noteIndex":0},"citationItems":[{"id":104,"uris":["http://zotero.org/users/10774576/items/AG3GI4Y</vt:lpwstr>
  </property>
  <property fmtid="{D5CDD505-2E9C-101B-9397-08002B2CF9AE}" pid="132" name="ZOTERO_BREF_956rcfogMRo3_20">
    <vt:lpwstr> and actions","URL":"https://www.fao.org/3/i3004e/i3004e00.htm","accessed":{"date-parts":[["2022",12,14]]}}}],"schema":"https://github.com/citation-style-language/schema/raw/master/csl-citation.json"}</vt:lpwstr>
  </property>
  <property fmtid="{D5CDD505-2E9C-101B-9397-08002B2CF9AE}" pid="133" name="ZOTERO_BREF_956rcfogMRo3_3">
    <vt:lpwstr>C"],"itemData":{"id":104,"type":"article-journal","abstract":"The concept of sustainable diets, although not new, is gaining increased attention across the globe, especially in relation to projected population growth and growing concerns about climate cha</vt:lpwstr>
  </property>
  <property fmtid="{D5CDD505-2E9C-101B-9397-08002B2CF9AE}" pid="134" name="ZOTERO_BREF_956rcfogMRo3_4">
    <vt:lpwstr>nge. As defined by the FAO (Proceedings of the International Scientific Symposium, Biodiversity and Sustainable Diets 2010; FAO 2012), \"Sustainable diets are those diets with low environmental impacts which contribute to food and nutrition security and t</vt:lpwstr>
  </property>
  <property fmtid="{D5CDD505-2E9C-101B-9397-08002B2CF9AE}" pid="135" name="ZOTERO_BREF_956rcfogMRo3_5">
    <vt:lpwstr>o healthy life for present and future generations.\" Consistent and credible science that brings together agriculture, food systems, nutrition, public health, environment, economics, culture, and trade is needed to identify synergies and trade-offs and to</vt:lpwstr>
  </property>
  <property fmtid="{D5CDD505-2E9C-101B-9397-08002B2CF9AE}" pid="136" name="ZOTERO_BREF_956rcfogMRo3_6">
    <vt:lpwstr> inform guidance on vital elements of healthy, sustainable diets. The aim of this article is to review the emerging research on environmental and related economic impacts of dietary patterns, including habitual eating patterns, nutritionally balanced diet</vt:lpwstr>
  </property>
  <property fmtid="{D5CDD505-2E9C-101B-9397-08002B2CF9AE}" pid="137" name="ZOTERO_BREF_956rcfogMRo3_7">
    <vt:lpwstr>s, and a variety of different dietary scenarios. Approaches to research designs, methodologies, and data sources are compared and contrasted to identify research gaps and future research needs. To date, it is difficult to assimilate all of the disparate a</vt:lpwstr>
  </property>
  <property fmtid="{D5CDD505-2E9C-101B-9397-08002B2CF9AE}" pid="138" name="ZOTERO_BREF_956rcfogMRo3_8">
    <vt:lpwstr>pproaches, and more concerted efforts for multidisciplinary studies are needed. © 2015 American Society for Nutrition.","archive":"Scopus","container-title":"Advances in Nutrition","DOI":"10.3945/an.114.005694","ISSN":"2161-8313","issue":"1","language":"E</vt:lpwstr>
  </property>
  <property fmtid="{D5CDD505-2E9C-101B-9397-08002B2CF9AE}" pid="139" name="ZOTERO_BREF_956rcfogMRo3_9">
    <vt:lpwstr>nglish","page":"19-36","source":"Scopus","title":"What current literature tells us about sustainable diets: Emerging research linking dietary patterns, environmental sustainability, and economics","title-short":"What current literature tells us about sust</vt:lpwstr>
  </property>
  <property fmtid="{D5CDD505-2E9C-101B-9397-08002B2CF9AE}" pid="140" name="ZOTERO_BREF_9ALDQ3gXHif0_1">
    <vt:lpwstr>ZOTERO_ITEM CSL_CITATION {"citationID":"i7kolFSe","properties":{"formattedCitation":"(FAO and WHO, 2020)","plainCitation":"(FAO and WHO, 2020)","noteIndex":0},"citationItems":[{"id":134,"uris":["http://zotero.org/users/10774576/items/YPWBXZ6K"],"itemData"</vt:lpwstr>
  </property>
  <property fmtid="{D5CDD505-2E9C-101B-9397-08002B2CF9AE}" pid="141" name="ZOTERO_BREF_9ALDQ3gXHif0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142" name="ZOTERO_BREF_9ALDQ3gXHif0_3">
    <vt:lpwstr>DOI: 10.4060/ca6640en","title":"Sustainable healthy diets","author":[{"literal":"FAO and WHO"}],"issued":{"date-parts":[["2020"]]}}}],"schema":"https://github.com/citation-style-language/schema/raw/master/csl-citation.json"}</vt:lpwstr>
  </property>
  <property fmtid="{D5CDD505-2E9C-101B-9397-08002B2CF9AE}" pid="143" name="ZOTERO_BREF_9BBLz6obakq6_1">
    <vt:lpwstr>ZOTERO_ITEM CSL_CITATION {"citationID":"ibS6g3rM","properties":{"formattedCitation":"(Hair et al., 2018)","plainCitation":"(Hair et al., 2018)","noteIndex":0},"citationItems":[{"id":74,"uris":["http://zotero.org/users/10774576/items/3YMRX7GR"],"itemData":</vt:lpwstr>
  </property>
  <property fmtid="{D5CDD505-2E9C-101B-9397-08002B2CF9AE}" pid="144" name="ZOTERO_BREF_9BBLz6obakq6_2">
    <vt:lpwstr>{"id":74,"type":"book","abstract":"Hair, J. F., R. E. Anderson, R. L. Tatham, and W. C. Black. 1998. Multivariate Data Analysis. 5th Ed. Englewoods Cliffs, NJ: Prentice-Hall. Hair,","ISBN":"3-527-28772-8","note":"container-title: Multivariate Data Analysi</vt:lpwstr>
  </property>
  <property fmtid="{D5CDD505-2E9C-101B-9397-08002B2CF9AE}" pid="145" name="ZOTERO_BREF_9BBLz6obakq6_3">
    <vt:lpwstr>s, Multivariate Data Analysis B2 - Multivariate Data Analysis, Multivariate Data Analysis\nCitation Key: Hair et al (1998)\nissue: 4","number-of-pages":"611-628","title":"Multivariate Data Analysis","volume":"87","author":[{"family":"Hair","given":"J F"},</vt:lpwstr>
  </property>
  <property fmtid="{D5CDD505-2E9C-101B-9397-08002B2CF9AE}" pid="146" name="ZOTERO_BREF_9BBLz6obakq6_4">
    <vt:lpwstr>{"family":"Anderson","given":"R E"},{"family":"Tatham","given":"R L"},{"family":"Black","given":"W C"}],"issued":{"date-parts":[["2018"]]}}}],"schema":"https://github.com/citation-style-language/schema/raw/master/csl-citation.json"}</vt:lpwstr>
  </property>
  <property fmtid="{D5CDD505-2E9C-101B-9397-08002B2CF9AE}" pid="147" name="ZOTERO_BREF_A2iYyDdHrJrh_1">
    <vt:lpwstr>ZOTERO_ITEM CSL_CITATION {"citationID":"LybocWJV","properties":{"formattedCitation":"(del Valle M et al., 2022)","plainCitation":"(del Valle M et al., 2022)","noteIndex":0},"citationItems":[{"id":116,"uris":["http://zotero.org/users/10774576/items/99LNLXP</vt:lpwstr>
  </property>
  <property fmtid="{D5CDD505-2E9C-101B-9397-08002B2CF9AE}" pid="148" name="ZOTERO_BREF_A2iYyDdHrJrh_10">
    <vt:lpwstr>e diets: A review","title-short":"Food governance for better access to sustainable diets","volume":"6","author":[{"family":"Valle M","given":"M.","non-dropping-particle":"del"},{"family":"Shields","given":"K."},{"family":"Alvarado Vázquez Mellado","given"</vt:lpwstr>
  </property>
  <property fmtid="{D5CDD505-2E9C-101B-9397-08002B2CF9AE}" pid="149" name="ZOTERO_BREF_A2iYyDdHrJrh_11">
    <vt:lpwstr>:"A.S."},{"family":"Boza","given":"S."}],"issued":{"date-parts":[["2022"]]}}}],"schema":"https://github.com/citation-style-language/schema/raw/master/csl-citation.json"}</vt:lpwstr>
  </property>
  <property fmtid="{D5CDD505-2E9C-101B-9397-08002B2CF9AE}" pid="150" name="ZOTERO_BREF_A2iYyDdHrJrh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151" name="ZOTERO_BREF_A2iYyDdHrJrh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152" name="ZOTERO_BREF_A2iYyDdHrJrh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153" name="ZOTERO_BREF_A2iYyDdHrJrh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154" name="ZOTERO_BREF_A2iYyDdHrJrh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155" name="ZOTERO_BREF_A2iYyDdHrJrh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156" name="ZOTERO_BREF_A2iYyDdHrJrh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157" name="ZOTERO_BREF_A2iYyDdHrJrh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158"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159" name="ZOTERO_BREF_AhqABHJgXBFk_10">
    <vt:lpwstr>":"Drewnowski","given":"Adam"},{"family":"Fanzo","given":"Jessica"},{"family":"Ingram","given":"John"}],"issued":{"date-parts":[["2016",3]]}}}],"schema":"https://github.com/citation-style-language/schema/raw/master/csl-citation.json"}</vt:lpwstr>
  </property>
  <property fmtid="{D5CDD505-2E9C-101B-9397-08002B2CF9AE}" pid="1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1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168" name="ZOTERO_BREF_BQw2xx3D55ks_1">
    <vt:lpwstr>ZOTERO_ITEM CSL_CITATION {"citationID":"5owu5ODC","properties":{"formattedCitation":"({\\i{}Food Waste per Capita}, n.d.)","plainCitation":"(Food Waste per Capita, n.d.)","noteIndex":0},"citationItems":[{"id":385,"uris":["http://zotero.org/users/10774576/</vt:lpwstr>
  </property>
  <property fmtid="{D5CDD505-2E9C-101B-9397-08002B2CF9AE}" pid="169" name="ZOTERO_BREF_BQw2xx3D55ks_2">
    <vt:lpwstr>items/ZMQRLINU"],"itemData":{"id":385,"type":"webpage","abstract":"Amount of food wasted per capita, measured in kilograms.","container-title":"Our World in Data","title":"Food waste per capita","URL":"https://ourworldindata.org/grapher/food-waste-per-cap</vt:lpwstr>
  </property>
  <property fmtid="{D5CDD505-2E9C-101B-9397-08002B2CF9AE}" pid="170" name="ZOTERO_BREF_BQw2xx3D55ks_3">
    <vt:lpwstr>ita","accessed":{"date-parts":[["2023",8,29]]}}}],"schema":"https://github.com/citation-style-language/schema/raw/master/csl-citation.json"}</vt:lpwstr>
  </property>
  <property fmtid="{D5CDD505-2E9C-101B-9397-08002B2CF9AE}" pid="171" name="ZOTERO_BREF_CAXyI48eyxkz_1">
    <vt:lpwstr>ZOTERO_ITEM CSL_CITATION {"citationID":"mVshpowZ","properties":{"formattedCitation":"({\\i{}FAOSTAT}, n.d.-a)","plainCitation":"(FAOSTAT, n.d.-a)","noteIndex":0},"citationItems":[{"id":87,"uris":["http://zotero.org/users/10774576/items/54NQN5Y9"],"itemDat</vt:lpwstr>
  </property>
  <property fmtid="{D5CDD505-2E9C-101B-9397-08002B2CF9AE}" pid="172" name="ZOTERO_BREF_CAXyI48eyxkz_2">
    <vt:lpwstr>a":{"id":87,"type":"webpage","title":"FAOSTAT","URL":"https://www.fao.org/faostat/en/#data/FBS","accessed":{"date-parts":[["2023",1,1]]}}}],"schema":"https://github.com/citation-style-language/schema/raw/master/csl-citation.json"}</vt:lpwstr>
  </property>
  <property fmtid="{D5CDD505-2E9C-101B-9397-08002B2CF9AE}" pid="173" name="ZOTERO_BREF_CAmzMJWgzBtu_1">
    <vt:lpwstr>ZOTERO_ITEM CSL_CITATION {"citationID":"H4JiM2k2","properties":{"formattedCitation":"(Gustafson et al., 2016)","plainCitation":"(Gustafson et al., 2016)","noteIndex":0},"citationItems":[{"id":107,"uris":["http://zotero.org/users/10774576/items/GNSKDNPU"],</vt:lpwstr>
  </property>
  <property fmtid="{D5CDD505-2E9C-101B-9397-08002B2CF9AE}" pid="174" name="ZOTERO_BREF_CAmzMJWgzBtu_10">
    <vt:lpwstr>ly":"Drewnowski","given":"Adam"},{"family":"Fanzo","given":"Jessica"},{"family":"Ingram","given":"John"}],"issued":{"date-parts":[["2016",3]]}}}],"schema":"https://github.com/citation-style-language/schema/raw/master/csl-citation.json"}</vt:lpwstr>
  </property>
  <property fmtid="{D5CDD505-2E9C-101B-9397-08002B2CF9AE}" pid="175" name="ZOTERO_BREF_CAmzMJWgzBtu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76" name="ZOTERO_BREF_CAmzMJWgzBtu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77" name="ZOTERO_BREF_CAmzMJWgzBtu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78" name="ZOTERO_BREF_CAmzMJWgzBtu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79" name="ZOTERO_BREF_CAmzMJWgzBtu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80" name="ZOTERO_BREF_CAmzMJWgzBtu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81" name="ZOTERO_BREF_CAmzMJWgzBtu_8">
    <vt:lpwstr>nutrition outcomes.","container-title":"Sustainability","DOI":"10.3390/su8030196","ISSN":"2071-1050","issue":"3","language":"en","license":"http://creativecommons.org/licenses/by/3.0/","note":"number: 3\npublisher: Multidisciplinary Digital Publishing Ins</vt:lpwstr>
  </property>
  <property fmtid="{D5CDD505-2E9C-101B-9397-08002B2CF9AE}" pid="182" name="ZOTERO_BREF_CAmzMJWgzBtu_9">
    <vt:lpwstr>titute","page":"196","source":"www.mdpi.com","title":"Seven Food System Metrics of Sustainable Nutrition Security","volume":"8","author":[{"family":"Gustafson","given":"David"},{"family":"Gutman","given":"Alona"},{"family":"Leet","given":"Whitney"},{"fami</vt:lpwstr>
  </property>
  <property fmtid="{D5CDD505-2E9C-101B-9397-08002B2CF9AE}" pid="183"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184"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185" name="ZOTERO_BREF_CmM3DAzgtV2x_3">
    <vt:lpwstr>s":[["2023",8,24]]}}}],"schema":"https://github.com/citation-style-language/schema/raw/master/csl-citation.json"}</vt:lpwstr>
  </property>
  <property fmtid="{D5CDD505-2E9C-101B-9397-08002B2CF9AE}" pid="186" name="ZOTERO_BREF_EOyMHqs8iAj0_1">
    <vt:lpwstr>ZOTERO_ITEM CSL_CITATION {"citationID":"RZFiKMGB","properties":{"formattedCitation":"(Tilman et al., 2017)","plainCitation":"(Tilman et al., 2017)","noteIndex":0},"citationItems":[{"id":65,"uris":["http://zotero.org/users/10774576/items/HFF2SJP5"],"itemDa</vt:lpwstr>
  </property>
  <property fmtid="{D5CDD505-2E9C-101B-9397-08002B2CF9AE}" pid="187" name="ZOTERO_BREF_EOyMHqs8iAj0_2">
    <vt:lpwstr>ta":{"id":65,"type":"article-journal","abstract":"Tens of thousands of species are threatened with extinction as a result of human activities. Here we explore how the extinction risks of terrestrial mammals and birds might change in the next 50 years. Fut</vt:lpwstr>
  </property>
  <property fmtid="{D5CDD505-2E9C-101B-9397-08002B2CF9AE}" pid="188" name="ZOTERO_BREF_EOyMHqs8iAj0_3">
    <vt:lpwstr>ure population growth and economic development are forecasted to impose unprecedented levels of extinction risk on many more species worldwide, especially the large mammals of tropical Africa, Asia and South America. Yet these threats are not inevitable. </vt:lpwstr>
  </property>
  <property fmtid="{D5CDD505-2E9C-101B-9397-08002B2CF9AE}" pid="189" name="ZOTERO_BREF_EOyMHqs8iAj0_4">
    <vt:lpwstr>Proactive international efforts to increase crop yields, minimize land clearing and habitat fragmentation, and protect natural lands could increase food security in developing nations and preserve much of Earth's remaining biodiversity. © 2017 Macmillan P</vt:lpwstr>
  </property>
  <property fmtid="{D5CDD505-2E9C-101B-9397-08002B2CF9AE}" pid="190" name="ZOTERO_BREF_EOyMHqs8iAj0_5">
    <vt:lpwstr>ublishers Limited, part of Springer Nature. All rights reserved.","archive":"Scopus","container-title":"Nature","DOI":"10.1038/nature22900","ISSN":"0028-0836","issue":"7656","language":"English","page":"73-81","source":"Scopus","title":"Future threats to </vt:lpwstr>
  </property>
  <property fmtid="{D5CDD505-2E9C-101B-9397-08002B2CF9AE}" pid="191" name="ZOTERO_BREF_EOyMHqs8iAj0_6">
    <vt:lpwstr>biodiversity and pathways to their prevention","volume":"546","author":[{"family":"Tilman","given":"D."},{"family":"Clark","given":"M."},{"family":"Williams","given":"D.R."},{"family":"Kimmel","given":"K."},{"family":"Polasky","given":"S."},{"family":"Pac</vt:lpwstr>
  </property>
  <property fmtid="{D5CDD505-2E9C-101B-9397-08002B2CF9AE}" pid="192" name="ZOTERO_BREF_EOyMHqs8iAj0_7">
    <vt:lpwstr>ker","given":"C."}],"issued":{"date-parts":[["2017"]]}}}],"schema":"https://github.com/citation-style-language/schema/raw/master/csl-citation.json"}</vt:lpwstr>
  </property>
  <property fmtid="{D5CDD505-2E9C-101B-9397-08002B2CF9AE}" pid="193" name="ZOTERO_BREF_FLx5zuTHtQCV_1">
    <vt:lpwstr>ZOTERO_ITEM CSL_CITATION {"citationID":"XDyamLCZ","properties":{"formattedCitation":"(The World Bank Group, 2019)","plainCitation":"(The World Bank Group, 2019)","noteIndex":0},"citationItems":[{"id":17,"uris":["http://zotero.org/users/10774576/items/Z8ZZ</vt:lpwstr>
  </property>
  <property fmtid="{D5CDD505-2E9C-101B-9397-08002B2CF9AE}" pid="194" name="ZOTERO_BREF_FLx5zuTHtQCV_2">
    <vt:lpwstr>5NWX"],"itemData":{"id":17,"type":"webpage","container-title":"World Development Indicators","note":"publisher: The World Bank Group","title":"World View: Size of the Economy","URL":"http://wdi.worldbank.org/table/WV.1","author":[{"literal":"The World Ban</vt:lpwstr>
  </property>
  <property fmtid="{D5CDD505-2E9C-101B-9397-08002B2CF9AE}" pid="195" name="ZOTERO_BREF_FLx5zuTHtQCV_3">
    <vt:lpwstr>k Group"}],"issued":{"date-parts":[["2019"]]}}}],"schema":"https://github.com/citation-style-language/schema/raw/master/csl-citation.json"}</vt:lpwstr>
  </property>
  <property fmtid="{D5CDD505-2E9C-101B-9397-08002B2CF9AE}" pid="196" name="ZOTERO_BREF_FYJvZnkw47Zs_1">
    <vt:lpwstr>ZOTERO_ITEM CSL_CITATION {"citationID":"1qrOyz6g","properties":{"formattedCitation":"(Ekvall, 2019)","plainCitation":"(Ekvall, 2019)","noteIndex":0},"citationItems":[{"id":101,"uris":["http://zotero.org/users/10774576/items/INFXXM6L"],"itemData":{"id":101</vt:lpwstr>
  </property>
  <property fmtid="{D5CDD505-2E9C-101B-9397-08002B2CF9AE}" pid="197" name="ZOTERO_BREF_FYJvZnkw47Z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98" name="ZOTERO_BREF_FYJvZnkw47Z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99" name="ZOTERO_BREF_FYJvZnkw47Z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00" name="ZOTERO_BREF_FYJvZnkw47Z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01" name="ZOTERO_BREF_FYJvZnkw47Z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02" name="ZOTERO_BREF_FYJvZnkw47Z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03" name="ZOTERO_BREF_FYJvZnkw47Zs_8">
    <vt:lpwstr>"IntechOpen","source":"www.intechopen.com","title":"Attributional and Consequential Life Cycle Assessment","URL":"https://www.intechopen.com/state.item.id","author":[{"family":"Ekvall","given":"Tomas"}],"accessed":{"date-parts":[["2022",12,21]]},"issued":</vt:lpwstr>
  </property>
  <property fmtid="{D5CDD505-2E9C-101B-9397-08002B2CF9AE}" pid="204" name="ZOTERO_BREF_FYJvZnkw47Zs_9">
    <vt:lpwstr>{"date-parts":[["2019",9,24]]}}}],"schema":"https://github.com/citation-style-language/schema/raw/master/csl-citation.json"}</vt:lpwstr>
  </property>
  <property fmtid="{D5CDD505-2E9C-101B-9397-08002B2CF9AE}" pid="205" name="ZOTERO_BREF_FgTiglPR6tTG_1">
    <vt:lpwstr>ZOTERO_ITEM CSL_CITATION {"citationID":"2GYGuJBy","properties":{"formattedCitation":"(Johnston et al., 2014)","plainCitation":"(Johnston et al., 2014)","noteIndex":0},"citationItems":[{"id":105,"uris":["http://zotero.org/users/10774576/items/X72BEQ9J"],"i</vt:lpwstr>
  </property>
  <property fmtid="{D5CDD505-2E9C-101B-9397-08002B2CF9AE}" pid="206" name="ZOTERO_BREF_FgTiglPR6tTG_10">
    <vt:lpwstr>:"J.C."},{"family":"Cogill","given":"B."}],"issued":{"date-parts":[["2014"]]}}}],"schema":"https://github.com/citation-style-language/schema/raw/master/csl-citation.json"}</vt:lpwstr>
  </property>
  <property fmtid="{D5CDD505-2E9C-101B-9397-08002B2CF9AE}" pid="207" name="ZOTERO_BREF_FgTiglPR6tT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08" name="ZOTERO_BREF_FgTiglPR6tT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09" name="ZOTERO_BREF_FgTiglPR6tT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210" name="ZOTERO_BREF_FgTiglPR6tT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211" name="ZOTERO_BREF_FgTiglPR6tT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212" name="ZOTERO_BREF_FgTiglPR6tT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213" name="ZOTERO_BREF_FgTiglPR6tTG_8">
    <vt:lpwstr>","archive":"Scopus","container-title":"Advances in Nutrition","DOI":"10.3945/an.113.005553","ISSN":"2161-8313","issue":"4","language":"English","page":"418-429","source":"Scopus","title":"Understanding sustainable diets: A descriptive analysis of the det</vt:lpwstr>
  </property>
  <property fmtid="{D5CDD505-2E9C-101B-9397-08002B2CF9AE}" pid="214" name="ZOTERO_BREF_FgTiglPR6tT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215" name="ZOTERO_BREF_G4s5m1hvKxVQ_1">
    <vt:lpwstr>ZOTERO_ITEM CSL_CITATION {"citationID":"kzdfITQL","properties":{"formattedCitation":"(M\\uc0\\u228{}kel\\uc0\\u228{} &amp; Rautavirta, 2018)","plainCitation":"(Mäkelä &amp; Rautavirta, 2018)","noteIndex":0},"citationItems":[{"id":77,"uris":["http://zotero.org/use</vt:lpwstr>
  </property>
  <property fmtid="{D5CDD505-2E9C-101B-9397-08002B2CF9AE}" pid="216" name="ZOTERO_BREF_G4s5m1hvKxVQ_2">
    <vt:lpwstr>rs/10774576/items/J5ENBG8F"],"itemData":{"id":77,"type":"chapter","abstract":"This chapter describes Finnish nutrition and food culture from the late 19th century to the present. During this time, the Finnish diet saw a rapid change from scarcity to abund</vt:lpwstr>
  </property>
  <property fmtid="{D5CDD505-2E9C-101B-9397-08002B2CF9AE}" pid="217" name="ZOTERO_BREF_G4s5m1hvKxVQ_3">
    <vt:lpwstr>ance. The transition in food habits was particularly apparent after World War II. The food culture has been influenced by both Swedish and Russian culture, as well as the ingredients available in the northern hemisphere. Although Finnish dietary habits ha</vt:lpwstr>
  </property>
  <property fmtid="{D5CDD505-2E9C-101B-9397-08002B2CF9AE}" pid="218" name="ZOTERO_BREF_G4s5m1hvKxVQ_4">
    <vt:lpwstr>ve vastly improved in recent decades a diet comprised of more fish, whole grain cereals, vegetables, and fruit and less sucrose, saturated fat, and salt is still recommended. Typical features of modern Finnish food culture are a favoring of domestic ingre</vt:lpwstr>
  </property>
  <property fmtid="{D5CDD505-2E9C-101B-9397-08002B2CF9AE}" pid="219" name="ZOTERO_BREF_G4s5m1hvKxVQ_5">
    <vt:lpwstr>dients, a high regard for food safety, and food services as a way of rooting nutrition recommendations. Today's greatest challenges are socioeconomic differences in food habits and the prevalence of obesity and diabetes. Furthermore the sustainability of </vt:lpwstr>
  </property>
  <property fmtid="{D5CDD505-2E9C-101B-9397-08002B2CF9AE}" pid="220" name="ZOTERO_BREF_G4s5m1hvKxVQ_6">
    <vt:lpwstr>food systems needs to be addressed.","collection-title":"Nutritional&amp;Health Aspect-Traditional&amp;Ethnic Food","container-title":"Nutritional and Health Aspects of Food in Nordic Countries","ISBN":"978-0-12-809416-7","language":"en","note":"DOI: 10.1016/B978</vt:lpwstr>
  </property>
  <property fmtid="{D5CDD505-2E9C-101B-9397-08002B2CF9AE}" pid="221" name="ZOTERO_BREF_G4s5m1hvKxVQ_7">
    <vt:lpwstr>-0-12-809416-7.00005-6","page":"127-143","publisher":"Academic Press","source":"ScienceDirect","title":"Chapter 5 - Food, Nutrition, and Health in Finland","URL":"https://www.sciencedirect.com/science/article/pii/B9780128094167000056","author":[{"family":</vt:lpwstr>
  </property>
  <property fmtid="{D5CDD505-2E9C-101B-9397-08002B2CF9AE}" pid="222" name="ZOTERO_BREF_G4s5m1hvKxVQ_8">
    <vt:lpwstr>"Mäkelä","given":"Johanna"},{"family":"Rautavirta","given":"Kaija"}],"editor":[{"family":"Andersen","given":"Veslemøy"},{"family":"Bar","given":"Eirin"},{"family":"Wirtanen","given":"Gun"}],"accessed":{"date-parts":[["2023",1,9]]},"issued":{"date-parts":[</vt:lpwstr>
  </property>
  <property fmtid="{D5CDD505-2E9C-101B-9397-08002B2CF9AE}" pid="223" name="ZOTERO_BREF_G4s5m1hvKxVQ_9">
    <vt:lpwstr>["2018",1,1]]}}}],"schema":"https://github.com/citation-style-language/schema/raw/master/csl-citation.json"}</vt:lpwstr>
  </property>
  <property fmtid="{D5CDD505-2E9C-101B-9397-08002B2CF9AE}" pid="224"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225"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226"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227"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228"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229"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230"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231" name="ZOTERO_BREF_H2D6oakGkPO9_8">
    <vt:lpwstr>,{"family":"Anderman","given":"Tal Lee"},{"family":"DeFries","given":"Ruth S."}],"issued":{"date-parts":[["2014",11,1]]}}}],"schema":"https://github.com/citation-style-language/schema/raw/master/csl-citation.json"}</vt:lpwstr>
  </property>
  <property fmtid="{D5CDD505-2E9C-101B-9397-08002B2CF9AE}" pid="232" name="ZOTERO_BREF_HSNpvhmZChv0_1">
    <vt:lpwstr>ZOTERO_ITEM CSL_CITATION {"citationID":"3jnYArer","properties":{"formattedCitation":"(Fischer-Kowalski, 1998; Kytzia et al., 2004)","plainCitation":"(Fischer-Kowalski, 1998; Kytzia et al., 2004)","noteIndex":0},"citationItems":[{"id":89,"uris":["http://zo</vt:lpwstr>
  </property>
  <property fmtid="{D5CDD505-2E9C-101B-9397-08002B2CF9AE}" pid="233"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234"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235"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236"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237" name="ZOTERO_BREF_HSNpvhmZChv0_14">
    <vt:lpwstr> chain","title-short":"Economically extended—MFA","volume":"12","author":[{"family":"Kytzia","given":"Susanne"},{"family":"Faist","given":"Mireille"},{"family":"Baccini","given":"Peter"}],"issued":{"date-parts":[["2004",10,1]]}}}],"schema":"https://github</vt:lpwstr>
  </property>
  <property fmtid="{D5CDD505-2E9C-101B-9397-08002B2CF9AE}" pid="238" name="ZOTERO_BREF_HSNpvhmZChv0_15">
    <vt:lpwstr>.com/citation-style-language/schema/raw/master/csl-citation.json"}</vt:lpwstr>
  </property>
  <property fmtid="{D5CDD505-2E9C-101B-9397-08002B2CF9AE}" pid="239" name="ZOTERO_BREF_HSNpvhmZChv0_2">
    <vt:lpwstr>tero.org/users/10774576/items/WX6VES6W"],"itemData":{"id":89,"type":"article-journal","abstract":"In this article, we inquire into the intellectual history ofthe application of the biological concept of metabolism to social systems-not as a metaphor; but </vt:lpwstr>
  </property>
  <property fmtid="{D5CDD505-2E9C-101B-9397-08002B2CF9AE}" pid="240"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241"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242"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243"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244" name="ZOTERO_BREF_HSNpvhmZChv0_7">
    <vt:lpwstr>62/jiec.1998.2.1.61","page":"61-78","source":"Wiley Online Library","title":"Society's Metabolism","volume":"2","author":[{"family":"Fischer-Kowalski","given":"Marina"}],"issued":{"date-parts":[["1998"]]}}},{"id":97,"uris":["http://zotero.org/users/107745</vt:lpwstr>
  </property>
  <property fmtid="{D5CDD505-2E9C-101B-9397-08002B2CF9AE}" pid="245" name="ZOTERO_BREF_HSNpvhmZChv0_8">
    <vt:lpwstr>76/items/W3I689U5"],"itemData":{"id":97,"type":"article-journal","abstract":"In the following article, we introduce a method called economically extended material flow analysis (EE-MFA), which aims at studying causal relationships between economically mot</vt:lpwstr>
  </property>
  <property fmtid="{D5CDD505-2E9C-101B-9397-08002B2CF9AE}" pid="246"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247" name="ZOTERO_BREF_HTBdSDPyMRJd_1">
    <vt:lpwstr>ZOTERO_ITEM CSL_CITATION {"citationID":"q4hL1cRC","properties":{"formattedCitation":"(Harrison et al., 2022)","plainCitation":"(Harrison et al., 2022)","noteIndex":0},"citationItems":[{"id":121,"uris":["http://zotero.org/users/10774576/items/4U2X9QKR"],"i</vt:lpwstr>
  </property>
  <property fmtid="{D5CDD505-2E9C-101B-9397-08002B2CF9AE}" pid="248" name="ZOTERO_BREF_HTBdSDPyMRJd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49" name="ZOTERO_BREF_HTBdSDPyMRJd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50" name="ZOTERO_BREF_HTBdSDPyMRJd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51" name="ZOTERO_BREF_HTBdSDPyMRJd_13">
    <vt:lpwstr>63","ISSN":"2571-581X","language":"English","source":"Scopus","title":"A Scoping Review of Indicators for Sustainable Healthy Diets","volume":"5","author":[{"family":"Harrison","given":"M.R."},{"family":"Palma","given":"G."},{"family":"Buendia","given":"T</vt:lpwstr>
  </property>
  <property fmtid="{D5CDD505-2E9C-101B-9397-08002B2CF9AE}" pid="252" name="ZOTERO_BREF_HTBdSDPyMRJd_14">
    <vt:lpwstr>."},{"family":"Bueno-Tarodo","given":"M."},{"family":"Quell","given":"D."},{"family":"Hachem","given":"F."}],"issued":{"date-parts":[["2022"]]}}}],"schema":"https://github.com/citation-style-language/schema/raw/master/csl-citation.json"}</vt:lpwstr>
  </property>
  <property fmtid="{D5CDD505-2E9C-101B-9397-08002B2CF9AE}" pid="253" name="ZOTERO_BREF_HTBdSDPyMRJd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54" name="ZOTERO_BREF_HTBdSDPyMRJd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55" name="ZOTERO_BREF_HTBdSDPyMRJd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56" name="ZOTERO_BREF_HTBdSDPyMRJd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57" name="ZOTERO_BREF_HTBdSDPyMRJd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58" name="ZOTERO_BREF_HTBdSDPyMRJd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59" name="ZOTERO_BREF_HTBdSDPyMRJd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60" name="ZOTERO_BREF_HTBdSDPyMRJd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261"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262"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3"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4"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5"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6"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267" name="ZOTERO_BREF_I5WwwhvmfA2B_7">
    <vt:lpwstr>"Lang","given":"Tim"}],"issued":{"date-parts":[["2010"]]}}}],"schema":"https://github.com/citation-style-language/schema/raw/master/csl-citation.json"}</vt:lpwstr>
  </property>
  <property fmtid="{D5CDD505-2E9C-101B-9397-08002B2CF9AE}" pid="268"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269"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270"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271"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272"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273"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274"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275" name="ZOTERO_BREF_IING5Eva1rSh_8">
    <vt:lpwstr>,"author":[{"family":"Chaudhary","given":"Abhishek"},{"family":"Gustafson","given":"David"},{"family":"Mathys","given":"Alexander"}],"issued":{"date-parts":[["2018",2,27]]}}}],"schema":"https://github.com/citation-style-language/schema/raw/master/csl-cita</vt:lpwstr>
  </property>
  <property fmtid="{D5CDD505-2E9C-101B-9397-08002B2CF9AE}" pid="276" name="ZOTERO_BREF_IING5Eva1rSh_9">
    <vt:lpwstr>tion.json"}</vt:lpwstr>
  </property>
  <property fmtid="{D5CDD505-2E9C-101B-9397-08002B2CF9AE}" pid="277" name="ZOTERO_BREF_JEpSpc5g4Oyy_1">
    <vt:lpwstr>ZOTERO_ITEM CSL_CITATION {"citationID":"1JcvLamL","properties":{"formattedCitation":"(Ekvall, 2019)","plainCitation":"(Ekvall, 2019)","noteIndex":0},"citationItems":[{"id":101,"uris":["http://zotero.org/users/10774576/items/INFXXM6L"],"itemData":{"id":101</vt:lpwstr>
  </property>
  <property fmtid="{D5CDD505-2E9C-101B-9397-08002B2CF9AE}" pid="278" name="ZOTERO_BREF_JEpSpc5g4Oyy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279" name="ZOTERO_BREF_JEpSpc5g4Oyy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280" name="ZOTERO_BREF_JEpSpc5g4Oyy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81" name="ZOTERO_BREF_JEpSpc5g4Oyy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82" name="ZOTERO_BREF_JEpSpc5g4Oyy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83" name="ZOTERO_BREF_JEpSpc5g4Oyy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84" name="ZOTERO_BREF_JEpSpc5g4Oyy_8">
    <vt:lpwstr>"IntechOpen","source":"www.intechopen.com","title":"Attributional and Consequential Life Cycle Assessment","URL":"https://www.intechopen.com/state.item.id","author":[{"family":"Ekvall","given":"Tomas"}],"accessed":{"date-parts":[["2022",12,21]]},"issued":</vt:lpwstr>
  </property>
  <property fmtid="{D5CDD505-2E9C-101B-9397-08002B2CF9AE}" pid="285" name="ZOTERO_BREF_JEpSpc5g4Oyy_9">
    <vt:lpwstr>{"date-parts":[["2019",9,24]]}}}],"schema":"https://github.com/citation-style-language/schema/raw/master/csl-citation.json"}</vt:lpwstr>
  </property>
  <property fmtid="{D5CDD505-2E9C-101B-9397-08002B2CF9AE}" pid="286" name="ZOTERO_BREF_JqZpvQ44cmNq_1">
    <vt:lpwstr>ZOTERO_ITEM CSL_CITATION {"citationID":"f48nGeB7","properties":{"formattedCitation":"(Harrison et al., 2022)","plainCitation":"(Harrison et al., 2022)","noteIndex":0},"citationItems":[{"id":121,"uris":["http://zotero.org/users/10774576/items/4U2X9QKR"],"i</vt:lpwstr>
  </property>
  <property fmtid="{D5CDD505-2E9C-101B-9397-08002B2CF9AE}" pid="287" name="ZOTERO_BREF_JqZpvQ44cmNq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88" name="ZOTERO_BREF_JqZpvQ44cmNq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89" name="ZOTERO_BREF_JqZpvQ44cmNq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90" name="ZOTERO_BREF_JqZpvQ44cmNq_13">
    <vt:lpwstr>63","ISSN":"2571-581X","language":"English","source":"Scopus","title":"A Scoping Review of Indicators for Sustainable Healthy Diets","volume":"5","author":[{"family":"Harrison","given":"M.R."},{"family":"Palma","given":"G."},{"family":"Buendia","given":"T</vt:lpwstr>
  </property>
  <property fmtid="{D5CDD505-2E9C-101B-9397-08002B2CF9AE}" pid="291" name="ZOTERO_BREF_JqZpvQ44cmNq_14">
    <vt:lpwstr>."},{"family":"Bueno-Tarodo","given":"M."},{"family":"Quell","given":"D."},{"family":"Hachem","given":"F."}],"issued":{"date-parts":[["2022"]]}}}],"schema":"https://github.com/citation-style-language/schema/raw/master/csl-citation.json"}</vt:lpwstr>
  </property>
  <property fmtid="{D5CDD505-2E9C-101B-9397-08002B2CF9AE}" pid="292" name="ZOTERO_BREF_JqZpvQ44cmNq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93" name="ZOTERO_BREF_JqZpvQ44cmNq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94" name="ZOTERO_BREF_JqZpvQ44cmNq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95" name="ZOTERO_BREF_JqZpvQ44cmNq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96" name="ZOTERO_BREF_JqZpvQ44cmNq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97" name="ZOTERO_BREF_JqZpvQ44cmNq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98" name="ZOTERO_BREF_JqZpvQ44cmNq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99" name="ZOTERO_BREF_JqZpvQ44cmNq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00" name="ZOTERO_BREF_JvnSHjmV5Cot_1">
    <vt:lpwstr>ZOTERO_ITEM CSL_CITATION {"citationID":"HCRpPYO0","properties":{"formattedCitation":"(Impact, n.d.)","plainCitation":"(Impact, n.d.)","noteIndex":0},"citationItems":[{"id":147,"uris":["http://zotero.org/users/10774576/items/A889RR6V"],"itemData":{"id":147</vt:lpwstr>
  </property>
  <property fmtid="{D5CDD505-2E9C-101B-9397-08002B2CF9AE}" pid="301"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302" name="ZOTERO_BREF_JvnSHjmV5Cot_3">
    <vt:lpwstr>//github.com/citation-style-language/schema/raw/master/csl-citation.json"}</vt:lpwstr>
  </property>
  <property fmtid="{D5CDD505-2E9C-101B-9397-08002B2CF9AE}" pid="303" name="ZOTERO_BREF_KG3pRTN6906x_1">
    <vt:lpwstr>ZOTERO_ITEM CSL_CITATION {"citationID":"oTzMNRqG","properties":{"formattedCitation":"({\\i{}SR11-SR28\\uc0\\u8239{}: USDA ARS}, n.d.)","plainCitation":"(SR11-SR28 : USDA ARS, n.d.)","noteIndex":0},"citationItems":[{"id":70,"uris":["http://zotero.org/users</vt:lpwstr>
  </property>
  <property fmtid="{D5CDD505-2E9C-101B-9397-08002B2CF9AE}" pid="304" name="ZOTERO_BREF_KG3pRTN6906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305" name="ZOTERO_BREF_KG3pRTN6906x_3">
    <vt:lpwstr>tory/mafcl-site-pages/sr11-sr28/","accessed":{"date-parts":[["2023",1,25]]}}}],"schema":"https://github.com/citation-style-language/schema/raw/master/csl-citation.json"}</vt:lpwstr>
  </property>
  <property fmtid="{D5CDD505-2E9C-101B-9397-08002B2CF9AE}" pid="306" name="ZOTERO_BREF_KmPwlyVPXhNt_1">
    <vt:lpwstr>ZOTERO_TEMP</vt:lpwstr>
  </property>
  <property fmtid="{D5CDD505-2E9C-101B-9397-08002B2CF9AE}" pid="307" name="ZOTERO_BREF_LcMnbBCN7EbD_1">
    <vt:lpwstr>ZOTERO_ITEM CSL_CITATION {"citationID":"Qqbr7a86","properties":{"formattedCitation":"(Lang, 2010)","plainCitation":"(Lang, 2010)","dontUpdate":true,"noteIndex":0},"citationItems":[{"id":110,"uris":["http://zotero.org/users/10774576/items/JE9JI6IQ"],"itemD</vt:lpwstr>
  </property>
  <property fmtid="{D5CDD505-2E9C-101B-9397-08002B2CF9AE}" pid="308" name="ZOTERO_BREF_LcMnbBCN7EbD_2">
    <vt:lpwstr>ata":{"id":110,"type":"article-journal","abstract":"The 2005–8 food crisis was a shock to political elites, but in some respects the situation was normal. Food policies are failing to respond adequately to the squeeze on land, people, health and environme</vt:lpwstr>
  </property>
  <property fmtid="{D5CDD505-2E9C-101B-9397-08002B2CF9AE}" pid="309" name="ZOTERO_BREF_LcMnbBCN7EbD_3">
    <vt:lpwstr>nt. Strong evidence of systems failure and stress, termed here New Fundamentals, ought to reframe twenty-first century food politics and effort. Yet so far, international discourse is too often narrow and technical. The paper suggests that 2005–8 reinforc</vt:lpwstr>
  </property>
  <property fmtid="{D5CDD505-2E9C-101B-9397-08002B2CF9AE}" pid="310" name="ZOTERO_BREF_LcMnbBCN7EbD_4">
    <vt:lpwstr>ed how the dominant twentieth century productionist policy paradigm is running out of steam. This assumed that producing more food would resolve social problems. Yet distortions in markets, access and culture remain. At national and international levels o</vt:lpwstr>
  </property>
  <property fmtid="{D5CDD505-2E9C-101B-9397-08002B2CF9AE}" pid="311" name="ZOTERO_BREF_LcMnbBCN7EbD_5">
    <vt:lpwstr>f 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312" name="ZOTERO_BREF_LcMnbBCN7EbD_6">
    <vt:lpwstr>":"en","note":"_eprint: https://onlinelibrary.wiley.com/doi/pdf/10.1111/j.1471-0366.2009.00250.x","page":"87-97","source":"Wiley Online Library","title":"Crisis? What Crisis? The Normality of the Current Food Crisis","title-short":"Crisis?","volume":"10",</vt:lpwstr>
  </property>
  <property fmtid="{D5CDD505-2E9C-101B-9397-08002B2CF9AE}" pid="313" name="ZOTERO_BREF_LcMnbBCN7EbD_7">
    <vt:lpwstr>"author":[{"family":"Lang","given":"Tim"}],"issued":{"date-parts":[["2010"]]}}}],"schema":"https://github.com/citation-style-language/schema/raw/master/csl-citation.json"}</vt:lpwstr>
  </property>
  <property fmtid="{D5CDD505-2E9C-101B-9397-08002B2CF9AE}" pid="314" name="ZOTERO_BREF_Lpnd9p6bkxlR_1">
    <vt:lpwstr>ZOTERO_ITEM CSL_CITATION {"citationID":"ajLFuAPk","properties":{"formattedCitation":"(Johnston et al., 2014; Lang, 2010)","plainCitation":"(Johnston et al., 2014; Lang, 2010)","noteIndex":0},"citationItems":[{"id":105,"uris":["http://zotero.org/users/1077</vt:lpwstr>
  </property>
  <property fmtid="{D5CDD505-2E9C-101B-9397-08002B2CF9AE}" pid="315" name="ZOTERO_BREF_Lpnd9p6bkxlR_10">
    <vt:lpwstr>"family":"Fanzo","given":"J.C."},{"family":"Cogill","given":"B."}],"issued":{"date-parts":[["2014"]]}}},{"id":110,"uris":["http://zotero.org/users/10774576/items/JE9JI6IQ"],"itemData":{"id":110,"type":"article-journal","abstract":"The 2005–8 food crisis w</vt:lpwstr>
  </property>
  <property fmtid="{D5CDD505-2E9C-101B-9397-08002B2CF9AE}" pid="316" name="ZOTERO_BREF_Lpnd9p6bkxlR_11">
    <vt:lpwstr>as a shock to political elites, but in some respects the situation was normal. Food policies are failing to respond adequately to the squeeze on land, people, health and environment. Strong evidence of systems failure and stress, termed here New Fundament</vt:lpwstr>
  </property>
  <property fmtid="{D5CDD505-2E9C-101B-9397-08002B2CF9AE}" pid="317" name="ZOTERO_BREF_Lpnd9p6bkxlR_12">
    <vt:lpwstr>als, ought to reframe twenty-first century food politics and effort. Yet so far, international discourse is too often narrow and technical. The paper suggests that 2005–8 reinforced how the dominant twentieth century productionist policy paradigm is runni</vt:lpwstr>
  </property>
  <property fmtid="{D5CDD505-2E9C-101B-9397-08002B2CF9AE}" pid="318" name="ZOTERO_BREF_Lpnd9p6bkxlR_13">
    <vt:lpwstr>ng out of steam. This assumed that producing more food would resolve social problems. Yet distortions in markets, access and culture remain. At national and international levels of governance, despite realization of the enormity of the challenge ahead, th</vt:lpwstr>
  </property>
  <property fmtid="{D5CDD505-2E9C-101B-9397-08002B2CF9AE}" pid="319" name="ZOTERO_BREF_Lpnd9p6bkxlR_14">
    <vt:lpwstr>ere is still a belief in slow incremental change.","container-title":"Journal of Agrarian Change","DOI":"10.1111/j.1471-0366.2009.00250.x","ISSN":"1471-0366","issue":"1","language":"en","note":"_eprint: https://onlinelibrary.wiley.com/doi/pdf/10.1111/j.14</vt:lpwstr>
  </property>
  <property fmtid="{D5CDD505-2E9C-101B-9397-08002B2CF9AE}" pid="320" name="ZOTERO_BREF_Lpnd9p6bkxlR_15">
    <vt:lpwstr>71-0366.2009.00250.x","page":"87-97","source":"Wiley Online Library","title":"Crisis? What Crisis? The Normality of the Current Food Crisis","title-short":"Crisis?","volume":"10","author":[{"family":"Lang","given":"Tim"}],"issued":{"date-parts":[["2010"]]</vt:lpwstr>
  </property>
  <property fmtid="{D5CDD505-2E9C-101B-9397-08002B2CF9AE}" pid="321" name="ZOTERO_BREF_Lpnd9p6bkxlR_16">
    <vt:lpwstr>}}}],"schema":"https://github.com/citation-style-language/schema/raw/master/csl-citation.json"}</vt:lpwstr>
  </property>
  <property fmtid="{D5CDD505-2E9C-101B-9397-08002B2CF9AE}" pid="322" name="ZOTERO_BREF_Lpnd9p6bkxlR_2">
    <vt:lpwstr>4576/items/X72BEQ9J"],"itemData":{"id":105,"type":"article-journal","abstract":"The confluence of population, economic development, and environmental pressures resulting from increased globalization and industrialization reveal an increasingly resource-co</vt:lpwstr>
  </property>
  <property fmtid="{D5CDD505-2E9C-101B-9397-08002B2CF9AE}" pid="323" name="ZOTERO_BREF_Lpnd9p6bkxlR_3">
    <vt:lpwstr>nstrained world in which predictions point to the need to do more with less and in a \"better\" way. The concept of sustainable diets presents an opportunity to successfully advance commitments to sustainable development and the elimination of poverty, fo</vt:lpwstr>
  </property>
  <property fmtid="{D5CDD505-2E9C-101B-9397-08002B2CF9AE}" pid="324" name="ZOTERO_BREF_Lpnd9p6bkxlR_4">
    <vt:lpwstr>od and nutrition insecurity, and poor health outcomes. This study examines the determinants of sustainable diets, offers a descriptive analysis of these areas, and presents a causal model and framework from which to build. The major determinants of sustai</vt:lpwstr>
  </property>
  <property fmtid="{D5CDD505-2E9C-101B-9397-08002B2CF9AE}" pid="325" name="ZOTERO_BREF_Lpnd9p6bkxlR_5">
    <vt:lpwstr>nable diets fall into 5 categories: 1) agriculture, 2) health, 3) sociocultural, 4) environmental, and 5) socioeconomic. When factors or processes are changed in 1 determinant category, such changes affect other determinant categories and, in turn, the le</vt:lpwstr>
  </property>
  <property fmtid="{D5CDD505-2E9C-101B-9397-08002B2CF9AE}" pid="326" name="ZOTERO_BREF_Lpnd9p6bkxlR_6">
    <vt:lpwstr>vel of \"sustainability\" of a diet. The complex web of determinants of sustainable diets makes it challenging for policymakers to understand the benefits and considerations for promoting, processing, and consuming such diets. To advance this work, better</vt:lpwstr>
  </property>
  <property fmtid="{D5CDD505-2E9C-101B-9397-08002B2CF9AE}" pid="327" name="ZOTERO_BREF_Lpnd9p6bkxlR_7">
    <vt:lpwstr> measurements and indicators must be developed to assess the impact of the various determinants on the sustainability of a diet and the tradeoffs associated with any recommendations aimed at increasing the sustainability of our food system. © 2014 America</vt:lpwstr>
  </property>
  <property fmtid="{D5CDD505-2E9C-101B-9397-08002B2CF9AE}" pid="328" name="ZOTERO_BREF_Lpnd9p6bkxlR_8">
    <vt:lpwstr>n Society for Nutrition.","archive":"Scopus","container-title":"Advances in Nutrition","DOI":"10.3945/an.113.005553","ISSN":"2161-8313","issue":"4","language":"English","page":"418-429","source":"Scopus","title":"Understanding sustainable diets: A descrip</vt:lpwstr>
  </property>
  <property fmtid="{D5CDD505-2E9C-101B-9397-08002B2CF9AE}" pid="329" name="ZOTERO_BREF_Lpnd9p6bkxlR_9">
    <vt:lpwstr>tive analysis of the determinants and processes that influence diets and their impact on health, food security, and environmental sustainability","title-short":"Understanding sustainable diets","volume":"5","author":[{"family":"Johnston","given":"J.L."},{</vt:lpwstr>
  </property>
  <property fmtid="{D5CDD505-2E9C-101B-9397-08002B2CF9AE}" pid="330"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331"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332"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333" name="ZOTERO_BREF_M3lWsWu7SVWw_4">
    <vt:lpwstr>agada","given":"Pablo"}],"accessed":{"date-parts":[["2023",8,28]]},"issued":{"date-parts":[["2023",7,25]]}}}],"schema":"https://github.com/citation-style-language/schema/raw/master/csl-citation.json"}</vt:lpwstr>
  </property>
  <property fmtid="{D5CDD505-2E9C-101B-9397-08002B2CF9AE}" pid="334"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335" name="ZOTERO_BREF_M6e3FRmwvGzK_2">
    <vt:lpwstr>a":{"id":91,"type":"webpage","title":"FAOSTAT","URL":"https://www.fao.org/faostat/en/#data/FBS","accessed":{"date-parts":[["2023",1,1]]}}}],"schema":"https://github.com/citation-style-language/schema/raw/master/csl-citation.json"}</vt:lpwstr>
  </property>
  <property fmtid="{D5CDD505-2E9C-101B-9397-08002B2CF9AE}" pid="336" name="ZOTERO_BREF_MIJMztkpfCm6_1">
    <vt:lpwstr>ZOTERO_ITEM CSL_CITATION {"citationID":"xx2kR1Cs","properties":{"formattedCitation":"(Fern et al., 2015)","plainCitation":"(Fern et al., 2015)","noteIndex":0},"citationItems":[{"id":313,"uris":["http://zotero.org/users/10774576/items/HYZECU6C"],"itemData"</vt:lpwstr>
  </property>
  <property fmtid="{D5CDD505-2E9C-101B-9397-08002B2CF9AE}" pid="337"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38"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339" name="ZOTERO_BREF_MIJMztkpfCm6_12">
    <vt:lpwstr>als and diets","title-short":"The nutrient balance concept","volume":"10","author":[{"family":"Fern","given":"E.B."},{"family":"Watzke","given":"H."},{"family":"Barclay","given":"D.V."},{"family":"Roulin","given":"A."},{"family":"Drewnowski","given":"A."}</vt:lpwstr>
  </property>
  <property fmtid="{D5CDD505-2E9C-101B-9397-08002B2CF9AE}" pid="340" name="ZOTERO_BREF_MIJMztkpfCm6_13">
    <vt:lpwstr>],"issued":{"date-parts":[["2015"]]}}}],"schema":"https://github.com/citation-style-language/schema/raw/master/csl-citation.json"}</vt:lpwstr>
  </property>
  <property fmtid="{D5CDD505-2E9C-101B-9397-08002B2CF9AE}" pid="341" name="ZOTERO_BREF_MIJMztkpfCm6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342"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343"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344"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345"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346"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347"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348"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349" name="ZOTERO_BREF_Ny7R1X4OkyOF_1">
    <vt:lpwstr>ZOTERO_ITEM CSL_CITATION {"citationID":"BteBhn8X","properties":{"formattedCitation":"(Harrison et al., 2022)","plainCitation":"(Harrison et al., 2022)","noteIndex":0},"citationItems":[{"id":121,"uris":["http://zotero.org/users/10774576/items/4U2X9QKR"],"i</vt:lpwstr>
  </property>
  <property fmtid="{D5CDD505-2E9C-101B-9397-08002B2CF9AE}" pid="350" name="ZOTERO_BREF_Ny7R1X4OkyO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351" name="ZOTERO_BREF_Ny7R1X4OkyO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352" name="ZOTERO_BREF_Ny7R1X4OkyO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353" name="ZOTERO_BREF_Ny7R1X4OkyOF_13">
    <vt:lpwstr>63","ISSN":"2571-581X","language":"English","source":"Scopus","title":"A Scoping Review of Indicators for Sustainable Healthy Diets","volume":"5","author":[{"family":"Harrison","given":"M.R."},{"family":"Palma","given":"G."},{"family":"Buendia","given":"T</vt:lpwstr>
  </property>
  <property fmtid="{D5CDD505-2E9C-101B-9397-08002B2CF9AE}" pid="354" name="ZOTERO_BREF_Ny7R1X4OkyOF_14">
    <vt:lpwstr>."},{"family":"Bueno-Tarodo","given":"M."},{"family":"Quell","given":"D."},{"family":"Hachem","given":"F."}],"issued":{"date-parts":[["2022"]]}}}],"schema":"https://github.com/citation-style-language/schema/raw/master/csl-citation.json"}</vt:lpwstr>
  </property>
  <property fmtid="{D5CDD505-2E9C-101B-9397-08002B2CF9AE}" pid="355" name="ZOTERO_BREF_Ny7R1X4OkyO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356" name="ZOTERO_BREF_Ny7R1X4OkyO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357" name="ZOTERO_BREF_Ny7R1X4OkyO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358" name="ZOTERO_BREF_Ny7R1X4OkyO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359" name="ZOTERO_BREF_Ny7R1X4OkyO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360" name="ZOTERO_BREF_Ny7R1X4OkyO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361" name="ZOTERO_BREF_Ny7R1X4OkyO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362" name="ZOTERO_BREF_Ny7R1X4OkyO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63" name="ZOTERO_BREF_OTQlxOvVnpk9_1">
    <vt:lpwstr>ZOTERO_ITEM CSL_CITATION {"citationID":"t3hf7XdC","properties":{"formattedCitation":"(Lang, 2010)","plainCitation":"(Lang, 2010)","noteIndex":0},"citationItems":[{"id":110,"uris":["http://zotero.org/users/10774576/items/JE9JI6IQ"],"itemData":{"id":110,"ty</vt:lpwstr>
  </property>
  <property fmtid="{D5CDD505-2E9C-101B-9397-08002B2CF9AE}" pid="364" name="ZOTERO_BREF_OTQlxOvVnpk9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65" name="ZOTERO_BREF_OTQlxOvVnpk9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66" name="ZOTERO_BREF_OTQlxOvVnpk9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67" name="ZOTERO_BREF_OTQlxOvVnpk9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68" name="ZOTERO_BREF_OTQlxOvVnpk9_6">
    <vt:lpwstr>rint: https://onlinelibrary.wiley.com/doi/pdf/10.1111/j.1471-0366.2009.00250.x","page":"87-97","source":"Wiley Online Library","title":"Crisis? What Crisis? The Normality of the Current Food Crisis","title-short":"Crisis?","volume":"10","author":[{"family</vt:lpwstr>
  </property>
  <property fmtid="{D5CDD505-2E9C-101B-9397-08002B2CF9AE}" pid="369" name="ZOTERO_BREF_OTQlxOvVnpk9_7">
    <vt:lpwstr>":"Lang","given":"Tim"}],"issued":{"date-parts":[["2010"]]}}}],"schema":"https://github.com/citation-style-language/schema/raw/master/csl-citation.json"}</vt:lpwstr>
  </property>
  <property fmtid="{D5CDD505-2E9C-101B-9397-08002B2CF9AE}" pid="370" name="ZOTERO_BREF_Onriv9HBS5EI_1">
    <vt:lpwstr>ZOTERO_ITEM CSL_CITATION {"citationID":"zpgOnCp2","properties":{"formattedCitation":"(Kytzia et al., 2004)","plainCitation":"(Kytzia et al., 2004)","noteIndex":0},"citationItems":[{"id":97,"uris":["http://zotero.org/users/10774576/items/W3I689U5"],"itemDa</vt:lpwstr>
  </property>
  <property fmtid="{D5CDD505-2E9C-101B-9397-08002B2CF9AE}" pid="371" name="ZOTERO_BREF_Onriv9HBS5EI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372"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373"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374"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375"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376"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377" name="ZOTERO_BREF_Onriv9HBS5EI_8">
    <vt:lpwstr>omically extended—MFA","volume":"12","author":[{"family":"Kytzia","given":"Susanne"},{"family":"Faist","given":"Mireille"},{"family":"Baccini","given":"Peter"}],"issued":{"date-parts":[["2004",10,1]]}}}],"schema":"https://github.com/citation-style-languag</vt:lpwstr>
  </property>
  <property fmtid="{D5CDD505-2E9C-101B-9397-08002B2CF9AE}" pid="378" name="ZOTERO_BREF_Onriv9HBS5EI_9">
    <vt:lpwstr>e/schema/raw/master/csl-citation.json"}</vt:lpwstr>
  </property>
  <property fmtid="{D5CDD505-2E9C-101B-9397-08002B2CF9AE}" pid="379" name="ZOTERO_BREF_PW7wiPl3vSs0_1">
    <vt:lpwstr>ZOTERO_ITEM CSL_CITATION {"citationID":"DgJ7FSS1","properties":{"formattedCitation":"(Johnston et al., 2014)","plainCitation":"(Johnston et al., 2014)","noteIndex":0},"citationItems":[{"id":105,"uris":["http://zotero.org/users/10774576/items/X72BEQ9J"],"i</vt:lpwstr>
  </property>
  <property fmtid="{D5CDD505-2E9C-101B-9397-08002B2CF9AE}" pid="380" name="ZOTERO_BREF_PW7wiPl3vSs0_10">
    <vt:lpwstr>:"J.C."},{"family":"Cogill","given":"B."}],"issued":{"date-parts":[["2014"]]}}}],"schema":"https://github.com/citation-style-language/schema/raw/master/csl-citation.json"}</vt:lpwstr>
  </property>
  <property fmtid="{D5CDD505-2E9C-101B-9397-08002B2CF9AE}" pid="381" name="ZOTERO_BREF_PW7wiPl3vSs0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382" name="ZOTERO_BREF_PW7wiPl3vSs0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383" name="ZOTERO_BREF_PW7wiPl3vSs0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84" name="ZOTERO_BREF_PW7wiPl3vSs0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85" name="ZOTERO_BREF_PW7wiPl3vSs0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86" name="ZOTERO_BREF_PW7wiPl3vSs0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87" name="ZOTERO_BREF_PW7wiPl3vSs0_8">
    <vt:lpwstr>","archive":"Scopus","container-title":"Advances in Nutrition","DOI":"10.3945/an.113.005553","ISSN":"2161-8313","issue":"4","language":"English","page":"418-429","source":"Scopus","title":"Understanding sustainable diets: A descriptive analysis of the det</vt:lpwstr>
  </property>
  <property fmtid="{D5CDD505-2E9C-101B-9397-08002B2CF9AE}" pid="388" name="ZOTERO_BREF_PW7wiPl3vSs0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3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391" name="ZOTERO_BREF_QSAfmaB3ZvuV_3">
    <vt:lpwstr>ank Group"}],"issued":{"date-parts":[["2019"]]}}}],"schema":"https://github.com/citation-style-language/schema/raw/master/csl-citation.json"}</vt:lpwstr>
  </property>
  <property fmtid="{D5CDD505-2E9C-101B-9397-08002B2CF9AE}" pid="392" name="ZOTERO_BREF_QqFDRQNEDlzL_1">
    <vt:lpwstr>ZOTERO_ITEM CSL_CITATION {"citationID":"m53Yf920","properties":{"formattedCitation":"(Lang, 2010)","plainCitation":"(Lang, 2010)","noteIndex":0},"citationItems":[{"id":110,"uris":["http://zotero.org/users/10774576/items/JE9JI6IQ"],"itemData":{"id":110,"ty</vt:lpwstr>
  </property>
  <property fmtid="{D5CDD505-2E9C-101B-9397-08002B2CF9AE}" pid="393" name="ZOTERO_BREF_QqFDRQNEDlzL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94" name="ZOTERO_BREF_QqFDRQNEDlzL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95" name="ZOTERO_BREF_QqFDRQNEDlzL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96" name="ZOTERO_BREF_QqFDRQNEDlzL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97" name="ZOTERO_BREF_QqFDRQNEDlzL_6">
    <vt:lpwstr>rint: https://onlinelibrary.wiley.com/doi/pdf/10.1111/j.1471-0366.2009.00250.x","page":"87-97","source":"Wiley Online Library","title":"Crisis? What Crisis? The Normality of the Current Food Crisis","title-short":"Crisis?","volume":"10","author":[{"family</vt:lpwstr>
  </property>
  <property fmtid="{D5CDD505-2E9C-101B-9397-08002B2CF9AE}" pid="398" name="ZOTERO_BREF_QqFDRQNEDlzL_7">
    <vt:lpwstr>":"Lang","given":"Tim"}],"issued":{"date-parts":[["2010"]]}}}],"schema":"https://github.com/citation-style-language/schema/raw/master/csl-citation.json"}</vt:lpwstr>
  </property>
  <property fmtid="{D5CDD505-2E9C-101B-9397-08002B2CF9AE}" pid="399" name="ZOTERO_BREF_RkWSUJFLkqwK_1">
    <vt:lpwstr>ZOTERO_ITEM CSL_CITATION {"citationID":"DdzxAyBu","properties":{"formattedCitation":"(Chaudhary et al., 2018b; Gustafson et al., 2016)","plainCitation":"(Chaudhary et al., 2018b; Gustafson et al., 2016)","noteIndex":0},"citationItems":[{"id":72,"uris":["h</vt:lpwstr>
  </property>
  <property fmtid="{D5CDD505-2E9C-101B-9397-08002B2CF9AE}" pid="400" name="ZOTERO_BREF_RkWSUJFLkqwK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401" name="ZOTERO_BREF_RkWSUJFLkqwK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402" name="ZOTERO_BREF_RkWSUJFLkqwK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403" name="ZOTERO_BREF_RkWSUJFLkqwK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404" name="ZOTERO_BREF_RkWSUJFLkqwK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405" name="ZOTERO_BREF_RkWSUJFLkqwK_15">
    <vt:lpwstr>ntions intended to improve sustainability and human nutrition outcomes.","container-title":"Sustainability","DOI":"10.3390/su8030196","ISSN":"2071-1050","issue":"3","language":"en","license":"http://creativecommons.org/licenses/by/3.0/","note":"number: 3\</vt:lpwstr>
  </property>
  <property fmtid="{D5CDD505-2E9C-101B-9397-08002B2CF9AE}" pid="406" name="ZOTERO_BREF_RkWSUJFLkqwK_16">
    <vt:lpwstr>npublisher: Multidisciplinary Digital Publishing Institute","page":"196","source":"www.mdpi.com","title":"Seven Food System Metrics of Sustainable Nutrition Security","volume":"8","author":[{"family":"Gustafson","given":"David"},{"family":"Gutman","given"</vt:lpwstr>
  </property>
  <property fmtid="{D5CDD505-2E9C-101B-9397-08002B2CF9AE}" pid="407" name="ZOTERO_BREF_RkWSUJFLkqwK_17">
    <vt:lpwstr>:"Alona"},{"family":"Leet","given":"Whitney"},{"family":"Drewnowski","given":"Adam"},{"family":"Fanzo","given":"Jessica"},{"family":"Ingram","given":"John"}],"issued":{"date-parts":[["2016",3]]}},"label":"page"}],"schema":"https://github.com/citation-styl</vt:lpwstr>
  </property>
  <property fmtid="{D5CDD505-2E9C-101B-9397-08002B2CF9AE}" pid="408" name="ZOTERO_BREF_RkWSUJFLkqwK_18">
    <vt:lpwstr>e-language/schema/raw/master/csl-citation.json"}</vt:lpwstr>
  </property>
  <property fmtid="{D5CDD505-2E9C-101B-9397-08002B2CF9AE}" pid="409" name="ZOTERO_BREF_RkWSUJFLkqwK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410" name="ZOTERO_BREF_RkWSUJFLkqwK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411" name="ZOTERO_BREF_RkWSUJFLkqwK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412" name="ZOTERO_BREF_RkWSUJFLkqwK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413" name="ZOTERO_BREF_RkWSUJFLkqwK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414" name="ZOTERO_BREF_RkWSUJFLkqwK_7">
    <vt:lpwstr>03308-7","ISSN":"2041-1723","issue":"1","journalAbbreviation":"Nat Commun","language":"en","license":"2018 The Author(s)","note":"number: 1\npublisher: Nature Publishing Group","page":"848","source":"www.nature.com","title":"Multi-indicator sustainability</vt:lpwstr>
  </property>
  <property fmtid="{D5CDD505-2E9C-101B-9397-08002B2CF9AE}" pid="415" name="ZOTERO_BREF_RkWSUJFLkqwK_8">
    <vt:lpwstr> assessment of global food systems","volume":"9","author":[{"family":"Chaudhary","given":"Abhishek"},{"family":"Gustafson","given":"David"},{"family":"Mathys","given":"Alexander"}],"issued":{"date-parts":[["2018",2,27]]}},"label":"page"},{"id":107,"uris":</vt:lpwstr>
  </property>
  <property fmtid="{D5CDD505-2E9C-101B-9397-08002B2CF9AE}" pid="416" name="ZOTERO_BREF_RkWSUJFLkqwK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417" name="ZOTERO_BREF_S08B7yPymm8o_1">
    <vt:lpwstr>ZOTERO_TEMP</vt:lpwstr>
  </property>
  <property fmtid="{D5CDD505-2E9C-101B-9397-08002B2CF9AE}" pid="418"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419"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420" name="ZOTERO_BREF_S1EGlBAf8aul_3">
    <vt:lpwstr>ank Group"}],"issued":{"date-parts":[["2019"]]}}}],"schema":"https://github.com/citation-style-language/schema/raw/master/csl-citation.json"}</vt:lpwstr>
  </property>
  <property fmtid="{D5CDD505-2E9C-101B-9397-08002B2CF9AE}" pid="421" name="ZOTERO_BREF_SGTqJu0Ww9wQ_1">
    <vt:lpwstr>ZOTERO_ITEM CSL_CITATION {"citationID":"Ky83C27k","properties":{"formattedCitation":"(Gustafson et al., 2016)","plainCitation":"(Gustafson et al., 2016)","dontUpdate":true,"noteIndex":0},"citationItems":[{"id":107,"uris":["http://zotero.org/users/10774576</vt:lpwstr>
  </property>
  <property fmtid="{D5CDD505-2E9C-101B-9397-08002B2CF9AE}" pid="422" name="ZOTERO_BREF_SGTqJu0Ww9wQ_10">
    <vt:lpwstr>:"Whitney"},{"family":"Drewnowski","given":"Adam"},{"family":"Fanzo","given":"Jessica"},{"family":"Ingram","given":"John"}],"issued":{"date-parts":[["2016",3]]}}}],"schema":"https://github.com/citation-style-language/schema/raw/master/csl-citation.json"}</vt:lpwstr>
  </property>
  <property fmtid="{D5CDD505-2E9C-101B-9397-08002B2CF9AE}" pid="423" name="ZOTERO_BREF_SGTqJu0Ww9wQ_2">
    <vt:lpwstr>/items/GNSKDNPU"],"itemData":{"id":107,"type":"article-journal","abstract":"Sustainability considerations have been absent from most food security assessments conducted to date, despite the tremendous economic, environmental, and social implications of me</vt:lpwstr>
  </property>
  <property fmtid="{D5CDD505-2E9C-101B-9397-08002B2CF9AE}" pid="424" name="ZOTERO_BREF_SGTqJu0Ww9wQ_3">
    <vt:lpwstr>eting accelerating food demand in the face of water shortages and climate change. In addition, previous food security work has generally focused only on achieving adequate calories, rather than addressing dietary diversity and micronutrient adequacy, both</vt:lpwstr>
  </property>
  <property fmtid="{D5CDD505-2E9C-101B-9397-08002B2CF9AE}" pid="425" name="ZOTERO_BREF_SGTqJu0Ww9wQ_4">
    <vt:lpwstr> of which are critical to maintaining a healthy overall nutritional status. In response to the limitations of previous assessments, a new methodology is proposed here based on the concept of “sustainable nutrition security” (SNS). This novel assessment me</vt:lpwstr>
  </property>
  <property fmtid="{D5CDD505-2E9C-101B-9397-08002B2CF9AE}" pid="426" name="ZOTERO_BREF_SGTqJu0Ww9wQ_5">
    <vt:lpwstr>thodology is intended to remedy both kinds of deficiencies in the previous work by defining seven metrics, each based on a combination of multiple indicators, for use in characterizing sustainable nutrition outcomes of food systems: (1) food nutrient adeq</vt:lpwstr>
  </property>
  <property fmtid="{D5CDD505-2E9C-101B-9397-08002B2CF9AE}" pid="427" name="ZOTERO_BREF_SGTqJu0Ww9wQ_6">
    <vt:lpwstr>uacy; (2) ecosystem stability; (3) food affordability and availability; (4) sociocultural wellbeing; (5) food safety; (6) resilience; and (7) waste and loss reduction. Each of the metrics comprises multiple indicators that are combined to derive an overal</vt:lpwstr>
  </property>
  <property fmtid="{D5CDD505-2E9C-101B-9397-08002B2CF9AE}" pid="428" name="ZOTERO_BREF_SGTqJu0Ww9wQ_7">
    <vt:lpwstr>l score (0–100). A novel SNS assessment methodology based on these metrics can be deployed by decision-makers and investors to set meaningful goals, track progress, and evaluate the potential impact of food system interventions intended to improve sustain</vt:lpwstr>
  </property>
  <property fmtid="{D5CDD505-2E9C-101B-9397-08002B2CF9AE}" pid="429" name="ZOTERO_BREF_SGTqJu0Ww9wQ_8">
    <vt:lpwstr>ability and human nutrition outcomes.","container-title":"Sustainability","DOI":"10.3390/su8030196","ISSN":"2071-1050","issue":"3","language":"en","license":"http://creativecommons.org/licenses/by/3.0/","note":"number: 3\npublisher: Multidisciplinary Digi</vt:lpwstr>
  </property>
  <property fmtid="{D5CDD505-2E9C-101B-9397-08002B2CF9AE}" pid="430" name="ZOTERO_BREF_SGTqJu0Ww9wQ_9">
    <vt:lpwstr>tal Publishing Institute","page":"196","source":"www.mdpi.com","title":"Seven Food System Metrics of Sustainable Nutrition Security","volume":"8","author":[{"family":"Gustafson","given":"David"},{"family":"Gutman","given":"Alona"},{"family":"Leet","given"</vt:lpwstr>
  </property>
  <property fmtid="{D5CDD505-2E9C-101B-9397-08002B2CF9AE}" pid="431" name="ZOTERO_BREF_SQh3sFik27dW_1">
    <vt:lpwstr>ZOTERO_ITEM CSL_CITATION {"citationID":"qXMyUJFT","properties":{"formattedCitation":"(Arsenault et al., 2015)","plainCitation":"(Arsenault et al., 2015)","noteIndex":0},"citationItems":[{"id":"mBr2plJf/HIzHRMLh","uris":["http://zotero.org/users/10774576/i</vt:lpwstr>
  </property>
  <property fmtid="{D5CDD505-2E9C-101B-9397-08002B2CF9AE}" pid="432"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433"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434" name="ZOTERO_BREF_SQh3sFik27dW_4">
    <vt:lpwstr>ume":"7","author":[{"family":"Arsenault","given":"Joanne E."},{"family":"Hijmans","given":"Robert J."},{"family":"Brown","given":"Kenneth H."}],"issued":{"date-parts":[["2015",6]]}}}],"schema":"https://github.com/citation-style-language/schema/raw/master/</vt:lpwstr>
  </property>
  <property fmtid="{D5CDD505-2E9C-101B-9397-08002B2CF9AE}" pid="435" name="ZOTERO_BREF_SQh3sFik27dW_5">
    <vt:lpwstr>csl-citation.json"}</vt:lpwstr>
  </property>
  <property fmtid="{D5CDD505-2E9C-101B-9397-08002B2CF9AE}" pid="436"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437" name="ZOTERO_BREF_Sluv0R3m4giA_2">
    <vt:lpwstr>a":{"id":91,"type":"webpage","title":"FAOSTAT","URL":"https://www.fao.org/faostat/en/#data/FBS","accessed":{"date-parts":[["2023",1,1]]}}}],"schema":"https://github.com/citation-style-language/schema/raw/master/csl-citation.json"}</vt:lpwstr>
  </property>
  <property fmtid="{D5CDD505-2E9C-101B-9397-08002B2CF9AE}" pid="438"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439"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440" name="ZOTERO_BREF_SzM54nJdUaor_3">
    <vt:lpwstr>ion-style-language/schema/raw/master/csl-citation.json"}</vt:lpwstr>
  </property>
  <property fmtid="{D5CDD505-2E9C-101B-9397-08002B2CF9AE}" pid="441" name="ZOTERO_BREF_THsfmh8Riqg3_1">
    <vt:lpwstr>ZOTERO_ITEM CSL_CITATION {"citationID":"0NJOTebj","properties":{"formattedCitation":"(Lang, 2010; Malassis, 1983)","plainCitation":"(Lang, 2010; Malassis, 1983)","noteIndex":0},"citationItems":[{"id":110,"uris":["http://zotero.org/users/10774576/items/JE9</vt:lpwstr>
  </property>
  <property fmtid="{D5CDD505-2E9C-101B-9397-08002B2CF9AE}" pid="442" name="ZOTERO_BREF_THsfmh8Riqg3_2">
    <vt:lpwstr>JI6IQ"],"itemData":{"id":110,"type":"article-journal","abstract":"The 2005–8 food crisis was a shock to political elites, but in some respects the situation was normal. Food policies are failing to respond adequately to the squeeze on land, people, health</vt:lpwstr>
  </property>
  <property fmtid="{D5CDD505-2E9C-101B-9397-08002B2CF9AE}" pid="443" name="ZOTERO_BREF_THsfmh8Riqg3_3">
    <vt:lpwstr> and environment. Strong evidence of systems failure and stress, termed here New Fundamentals, ought to reframe twenty-first century food politics and effort. Yet so far, international discourse is too often narrow and technical. The paper suggests that 2</vt:lpwstr>
  </property>
  <property fmtid="{D5CDD505-2E9C-101B-9397-08002B2CF9AE}" pid="444" name="ZOTERO_BREF_THsfmh8Riqg3_4">
    <vt:lpwstr>005–8 reinforced how the dominant twentieth century productionist policy paradigm is running out of steam. This assumed that producing more food would resolve social problems. Yet distortions in markets, access and culture remain. At national and internat</vt:lpwstr>
  </property>
  <property fmtid="{D5CDD505-2E9C-101B-9397-08002B2CF9AE}" pid="445" name="ZOTERO_BREF_THsfmh8Riqg3_5">
    <vt:lpwstr>ional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446" name="ZOTERO_BREF_THsfmh8Riqg3_6">
    <vt:lpwstr>:"1","language":"en","note":"_eprint: https://onlinelibrary.wiley.com/doi/pdf/10.1111/j.1471-0366.2009.00250.x","page":"87-97","source":"Wiley Online Library","title":"Crisis? What Crisis? The Normality of the Current Food Crisis","title-short":"Crisis?",</vt:lpwstr>
  </property>
  <property fmtid="{D5CDD505-2E9C-101B-9397-08002B2CF9AE}" pid="447" name="ZOTERO_BREF_THsfmh8Riqg3_7">
    <vt:lpwstr>"volume":"10","author":[{"family":"Lang","given":"Tim"}],"issued":{"date-parts":[["2010"]]}}},{"id":103,"uris":["http://zotero.org/users/10774576/items/YMS5KSMY"],"itemData":{"id":103,"type":"book","collection-title":"WP-286","language":"eng","note":"DOI:</vt:lpwstr>
  </property>
  <property fmtid="{D5CDD505-2E9C-101B-9397-08002B2CF9AE}" pid="448" name="ZOTERO_BREF_THsfmh8Riqg3_8">
    <vt:lpwstr> 10.22004/ag.econ.198267","number-of-pages":"39","source":"AgEcon Search","title":"Food Systems Analysis","editor":[{"family":"Malassis","given":"Louis"}],"issued":{"date-parts":[["1983"]]}}}],"schema":"https://github.com/citation-style-language/schema/ra</vt:lpwstr>
  </property>
  <property fmtid="{D5CDD505-2E9C-101B-9397-08002B2CF9AE}" pid="449" name="ZOTERO_BREF_THsfmh8Riqg3_9">
    <vt:lpwstr>w/master/csl-citation.json"}</vt:lpwstr>
  </property>
  <property fmtid="{D5CDD505-2E9C-101B-9397-08002B2CF9AE}" pid="450" name="ZOTERO_BREF_Tc6rlgvNPPPc_1">
    <vt:lpwstr>ZOTERO_ITEM CSL_CITATION {"citationID":"pa8dxAye","properties":{"formattedCitation":"({\\i{}FAOSTAT}, n.d.-a)","plainCitation":"(FAOSTAT, n.d.-a)","noteIndex":0},"citationItems":[{"id":87,"uris":["http://zotero.org/users/10774576/items/54NQN5Y9"],"itemDat</vt:lpwstr>
  </property>
  <property fmtid="{D5CDD505-2E9C-101B-9397-08002B2CF9AE}" pid="451" name="ZOTERO_BREF_Tc6rlgvNPPPc_2">
    <vt:lpwstr>a":{"id":87,"type":"webpage","title":"FAOSTAT","URL":"https://www.fao.org/faostat/en/#data/FBS","accessed":{"date-parts":[["2023",1,1]]}}}],"schema":"https://github.com/citation-style-language/schema/raw/master/csl-citation.json"}</vt:lpwstr>
  </property>
  <property fmtid="{D5CDD505-2E9C-101B-9397-08002B2CF9AE}" pid="452" name="ZOTERO_BREF_TjmHQnyG0iMr_1">
    <vt:lpwstr>ZOTERO_ITEM CSL_CITATION {"citationID":"KzsznpA8","properties":{"formattedCitation":"(Johnston et al., 2014)","plainCitation":"(Johnston et al., 2014)","dontUpdate":true,"noteIndex":0},"citationItems":[{"id":105,"uris":["http://zotero.org/users/10774576/i</vt:lpwstr>
  </property>
  <property fmtid="{D5CDD505-2E9C-101B-9397-08002B2CF9AE}" pid="453" name="ZOTERO_BREF_TjmHQnyG0iMr_10">
    <vt:lpwstr>y":"Fanzo","given":"J.C."},{"family":"Cogill","given":"B."}],"issued":{"date-parts":[["2014"]]}}}],"schema":"https://github.com/citation-style-language/schema/raw/master/csl-citation.json"}</vt:lpwstr>
  </property>
  <property fmtid="{D5CDD505-2E9C-101B-9397-08002B2CF9AE}" pid="454" name="ZOTERO_BREF_TjmHQnyG0iMr_2">
    <vt:lpwstr>tems/X72BEQ9J"],"itemData":{"id":105,"type":"article-journal","abstract":"The confluence of population, economic development, and environmental pressures resulting from increased globalization and industrialization reveal an increasingly resource-constrai</vt:lpwstr>
  </property>
  <property fmtid="{D5CDD505-2E9C-101B-9397-08002B2CF9AE}" pid="455" name="ZOTERO_BREF_TjmHQnyG0iMr_3">
    <vt:lpwstr>ned world in which predictions point to the need to do more with less and in a \"better\" way. The concept of sustainable diets presents an opportunity to successfully advance commitments to sustainable development and the elimination of poverty, food and</vt:lpwstr>
  </property>
  <property fmtid="{D5CDD505-2E9C-101B-9397-08002B2CF9AE}" pid="456" name="ZOTERO_BREF_TjmHQnyG0iMr_4">
    <vt:lpwstr> nutrition insecurity, and poor health outcomes. This study examines the determinants of sustainable diets, offers a descriptive analysis of these areas, and presents a causal model and framework from which to build. The major determinants of sustainable </vt:lpwstr>
  </property>
  <property fmtid="{D5CDD505-2E9C-101B-9397-08002B2CF9AE}" pid="457" name="ZOTERO_BREF_TjmHQnyG0iMr_5">
    <vt:lpwstr>diets fall into 5 categories: 1) agriculture, 2) health, 3) sociocultural, 4) environmental, and 5) socioeconomic. When factors or processes are changed in 1 determinant category, such changes affect other determinant categories and, in turn, the level of</vt:lpwstr>
  </property>
  <property fmtid="{D5CDD505-2E9C-101B-9397-08002B2CF9AE}" pid="458" name="ZOTERO_BREF_TjmHQnyG0iMr_6">
    <vt:lpwstr> \"sustainability\" of a diet. The complex web of determinants of sustainable diets makes it challenging for policymakers to understand the benefits and considerations for promoting, processing, and consuming such diets. To advance this work, better measu</vt:lpwstr>
  </property>
  <property fmtid="{D5CDD505-2E9C-101B-9397-08002B2CF9AE}" pid="459" name="ZOTERO_BREF_TjmHQnyG0iMr_7">
    <vt:lpwstr>rements and indicators must be developed to assess the impact of the various determinants on the sustainability of a diet and the tradeoffs associated with any recommendations aimed at increasing the sustainability of our food system. © 2014 American Soci</vt:lpwstr>
  </property>
  <property fmtid="{D5CDD505-2E9C-101B-9397-08002B2CF9AE}" pid="460" name="ZOTERO_BREF_TjmHQnyG0iMr_8">
    <vt:lpwstr>ety for Nutrition.","archive":"Scopus","container-title":"Advances in Nutrition","DOI":"10.3945/an.113.005553","ISSN":"2161-8313","issue":"4","language":"English","page":"418-429","source":"Scopus","title":"Understanding sustainable diets: A descriptive a</vt:lpwstr>
  </property>
  <property fmtid="{D5CDD505-2E9C-101B-9397-08002B2CF9AE}" pid="461" name="ZOTERO_BREF_TjmHQnyG0iMr_9">
    <vt:lpwstr>nalysis of the determinants and processes that influence diets and their impact on health, food security, and environmental sustainability","title-short":"Understanding sustainable diets","volume":"5","author":[{"family":"Johnston","given":"J.L."},{"famil</vt:lpwstr>
  </property>
  <property fmtid="{D5CDD505-2E9C-101B-9397-08002B2CF9AE}" pid="462"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463" name="ZOTERO_BREF_Tw5uKtymijJZ_10">
    <vt:lpwstr>.org/users/10774576/items/72UUDM8R"],"itemData":{"id":102,"type":"chapter","abstract":"Life cycle assessment is a cradle-to-grave or cradle-to-cradle analysis technique to assess environmental impacts associated with all the stages of a product's life, wh</vt:lpwstr>
  </property>
  <property fmtid="{D5CDD505-2E9C-101B-9397-08002B2CF9AE}" pid="464" name="ZOTERO_BREF_Tw5uKtymijJZ_11">
    <vt:lpwstr>ich is from raw material extraction through materials processing, manufacture, distribution, and use. In this chapter, the methodology for conducting a life cycle assessment to international standards (ISO) 14040 is elaborated. In addition, how to conduct</vt:lpwstr>
  </property>
  <property fmtid="{D5CDD505-2E9C-101B-9397-08002B2CF9AE}" pid="465" name="ZOTERO_BREF_Tw5uKtymijJZ_12">
    <vt:lpwstr> a streamlined life cycle assessments is also discussed.","container-title":"Environmental Management","ISBN":"978-0-12-811989-1","language":"en","note":"DOI: 10.1016/B978-0-12-811989-1.00005-1","page":"57-75","publisher":"Butterworth-Heinemann","source":</vt:lpwstr>
  </property>
  <property fmtid="{D5CDD505-2E9C-101B-9397-08002B2CF9AE}" pid="466" name="ZOTERO_BREF_Tw5uKtymijJZ_13">
    <vt:lpwstr>"ScienceDirect","title":"Chapter Five - Life Cycle Assessment","URL":"https://www.sciencedirect.com/science/article/pii/B9780128119891000051","author":[{"family":"Muralikrishna","given":"Iyyanki V."},{"family":"Manickam","given":"Valli"}],"editor":[{"fami</vt:lpwstr>
  </property>
  <property fmtid="{D5CDD505-2E9C-101B-9397-08002B2CF9AE}" pid="467" name="ZOTERO_BREF_Tw5uKtymijJZ_14">
    <vt:lpwstr>ly":"Muralikrishna","given":"Iyyanki V."},{"family":"Manickam","given":"Valli"}],"accessed":{"date-parts":[["2022",12,21]]},"issued":{"date-parts":[["2017",1,1]]}}}],"schema":"https://github.com/citation-style-language/schema/raw/master/csl-citation.json"</vt:lpwstr>
  </property>
  <property fmtid="{D5CDD505-2E9C-101B-9397-08002B2CF9AE}" pid="468" name="ZOTERO_BREF_Tw5uKtymijJZ_15">
    <vt:lpwstr>}</vt:lpwstr>
  </property>
  <property fmtid="{D5CDD505-2E9C-101B-9397-08002B2CF9AE}" pid="469" name="ZOTERO_BREF_Tw5uKtymijJZ_2">
    <vt:lpwstr>d":104,"uris":["http://zotero.org/users/10774576/items/AG3GI4YC"],"itemData":{"id":104,"type":"article-journal","abstract":"The concept of sustainable diets, although not new, is gaining increased attention across the globe, especially in relation to proj</vt:lpwstr>
  </property>
  <property fmtid="{D5CDD505-2E9C-101B-9397-08002B2CF9AE}" pid="470" name="ZOTERO_BREF_Tw5uKtymijJZ_3">
    <vt:lpwstr>ected population growth and growing concerns about climate change. As defined by the FAO (Proceedings of the International Scientific Symposium, Biodiversity and Sustainable Diets 2010; FAO 2012), \"Sustainable diets are those diets with low environmental</vt:lpwstr>
  </property>
  <property fmtid="{D5CDD505-2E9C-101B-9397-08002B2CF9AE}" pid="471" name="ZOTERO_BREF_Tw5uKtymijJZ_4">
    <vt:lpwstr> impacts which contribute to food and nutrition security and to healthy life for present and future generations.\" Consistent and credible science that brings together agriculture, food systems, nutrition, public health, environment, economics, culture, a</vt:lpwstr>
  </property>
  <property fmtid="{D5CDD505-2E9C-101B-9397-08002B2CF9AE}" pid="472" name="ZOTERO_BREF_Tw5uKtymijJZ_5">
    <vt:lpwstr>nd trade is needed to identify synergies and trade-offs and to inform guidance on vital elements of healthy, sustainable diets. The aim of this article is to review the emerging research on environmental and related economic impacts of dietary patterns, i</vt:lpwstr>
  </property>
  <property fmtid="{D5CDD505-2E9C-101B-9397-08002B2CF9AE}" pid="473" name="ZOTERO_BREF_Tw5uKtymijJZ_6">
    <vt:lpwstr>ncluding habitual eating patterns, nutritionally balanced diets, and a variety of different dietary scenarios. Approaches to research designs, methodologies, and data sources are compared and contrasted to identify research gaps and future research needs.</vt:lpwstr>
  </property>
  <property fmtid="{D5CDD505-2E9C-101B-9397-08002B2CF9AE}" pid="474" name="ZOTERO_BREF_Tw5uKtymijJZ_7">
    <vt:lpwstr> To date, it is difficult to assimilate all of the disparate approaches, and more concerted efforts for multidisciplinary studies are needed. © 2015 American Society for Nutrition.","archive":"Scopus","container-title":"Advances in Nutrition","DOI":"10.39</vt:lpwstr>
  </property>
  <property fmtid="{D5CDD505-2E9C-101B-9397-08002B2CF9AE}" pid="475" name="ZOTERO_BREF_Tw5uKtymijJZ_8">
    <vt:lpwstr>45/an.114.005694","ISSN":"2161-8313","issue":"1","language":"English","page":"19-36","source":"Scopus","title":"What current literature tells us about sustainable diets: Emerging research linking dietary patterns, environmental sustainability, and economi</vt:lpwstr>
  </property>
  <property fmtid="{D5CDD505-2E9C-101B-9397-08002B2CF9AE}" pid="476" name="ZOTERO_BREF_Tw5uKtymijJZ_9">
    <vt:lpwstr>cs","title-short":"What current literature tells us about sustainable diets","volume":"6","author":[{"family":"Auestad","given":"N."},{"family":"Fulgoni","given":"V.L.","suffix":"III"}],"issued":{"date-parts":[["2015"]]}}},{"id":102,"uris":["http://zotero</vt:lpwstr>
  </property>
  <property fmtid="{D5CDD505-2E9C-101B-9397-08002B2CF9AE}" pid="477" name="ZOTERO_BREF_U5dql2dbfUWC_1">
    <vt:lpwstr>ZOTERO_ITEM CSL_CITATION {"citationID":"0nnZYlsd","properties":{"formattedCitation":"(Gustafson et al., 2016)","plainCitation":"(Gustafson et al., 2016)","noteIndex":0},"citationItems":[{"id":107,"uris":["http://zotero.org/users/10774576/items/GNSKDNPU"],</vt:lpwstr>
  </property>
  <property fmtid="{D5CDD505-2E9C-101B-9397-08002B2CF9AE}" pid="478" name="ZOTERO_BREF_U5dql2dbfUWC_10">
    <vt:lpwstr>ly":"Drewnowski","given":"Adam"},{"family":"Fanzo","given":"Jessica"},{"family":"Ingram","given":"John"}],"issued":{"date-parts":[["2016",3]]}}}],"schema":"https://github.com/citation-style-language/schema/raw/master/csl-citation.json"}</vt:lpwstr>
  </property>
  <property fmtid="{D5CDD505-2E9C-101B-9397-08002B2CF9AE}" pid="479" name="ZOTERO_BREF_U5dql2dbfUWC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480" name="ZOTERO_BREF_U5dql2dbfUWC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481" name="ZOTERO_BREF_U5dql2dbfUWC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482" name="ZOTERO_BREF_U5dql2dbfUWC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483" name="ZOTERO_BREF_U5dql2dbfUWC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484" name="ZOTERO_BREF_U5dql2dbfUWC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485" name="ZOTERO_BREF_U5dql2dbfUWC_8">
    <vt:lpwstr>nutrition outcomes.","container-title":"Sustainability","DOI":"10.3390/su8030196","ISSN":"2071-1050","issue":"3","language":"en","license":"http://creativecommons.org/licenses/by/3.0/","note":"number: 3\npublisher: Multidisciplinary Digital Publishing Ins</vt:lpwstr>
  </property>
  <property fmtid="{D5CDD505-2E9C-101B-9397-08002B2CF9AE}" pid="486" name="ZOTERO_BREF_U5dql2dbfUWC_9">
    <vt:lpwstr>titute","page":"196","source":"www.mdpi.com","title":"Seven Food System Metrics of Sustainable Nutrition Security","volume":"8","author":[{"family":"Gustafson","given":"David"},{"family":"Gutman","given":"Alona"},{"family":"Leet","given":"Whitney"},{"fami</vt:lpwstr>
  </property>
  <property fmtid="{D5CDD505-2E9C-101B-9397-08002B2CF9AE}" pid="487" name="ZOTERO_BREF_UMJVBsLy33FX_1">
    <vt:lpwstr>ZOTERO_ITEM CSL_CITATION {"citationID":"qz1C4dfL","properties":{"formattedCitation":"({\\i{}SR11-SR28\\uc0\\u8239{}: USDA ARS}, n.d.)","plainCitation":"(SR11-SR28 : USDA ARS, n.d.)","noteIndex":0},"citationItems":[{"id":70,"uris":["http://zotero.org/users</vt:lpwstr>
  </property>
  <property fmtid="{D5CDD505-2E9C-101B-9397-08002B2CF9AE}" pid="488" name="ZOTERO_BREF_UMJVBsLy33F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489" name="ZOTERO_BREF_UMJVBsLy33FX_3">
    <vt:lpwstr>tory/mafcl-site-pages/sr11-sr28/","accessed":{"date-parts":[["2023",1,25]]}}}],"schema":"https://github.com/citation-style-language/schema/raw/master/csl-citation.json"}</vt:lpwstr>
  </property>
  <property fmtid="{D5CDD505-2E9C-101B-9397-08002B2CF9AE}" pid="490" name="ZOTERO_BREF_Ub9tAU3qjnAc_1">
    <vt:lpwstr>ZOTERO_ITEM CSL_CITATION {"citationID":"urVA82Lz","properties":{"formattedCitation":"(Chaudhary et al., 2018)","plainCitation":"(Chaudhary et al., 2018)","dontUpdate":true,"noteIndex":0},"citationItems":[{"id":76,"uris":["http://zotero.org/users/10774576/</vt:lpwstr>
  </property>
  <property fmtid="{D5CDD505-2E9C-101B-9397-08002B2CF9AE}" pid="491" name="ZOTERO_BREF_Ub9tAU3qjnAc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492" name="ZOTERO_BREF_Ub9tAU3qjnAc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493" name="ZOTERO_BREF_Ub9tAU3qjnAc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494" name="ZOTERO_BREF_Ub9tAU3qjnAc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495" name="ZOTERO_BREF_Ub9tAU3qjnAc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496" name="ZOTERO_BREF_Ub9tAU3qjnAc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497" name="ZOTERO_BREF_Ub9tAU3qjnAc_8">
    <vt:lpwstr>ms","volume":"9","author":[{"family":"Chaudhary","given":"Abhishek"},{"family":"Gustafson","given":"David"},{"family":"Mathys","given":"Alexander"}],"issued":{"date-parts":[["2018",2,27]]}}}],"schema":"https://github.com/citation-style-language/schema/raw</vt:lpwstr>
  </property>
  <property fmtid="{D5CDD505-2E9C-101B-9397-08002B2CF9AE}" pid="498" name="ZOTERO_BREF_Ub9tAU3qjnAc_9">
    <vt:lpwstr>/master/csl-citation.json"}</vt:lpwstr>
  </property>
  <property fmtid="{D5CDD505-2E9C-101B-9397-08002B2CF9AE}" pid="499"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500"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501"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502"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503" name="ZOTERO_BREF_UgNT00CgNNBA_5">
    <vt:lpwstr>ation.json"}</vt:lpwstr>
  </property>
  <property fmtid="{D5CDD505-2E9C-101B-9397-08002B2CF9AE}" pid="504"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505"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506"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507" name="ZOTERO_BREF_UlhxG47ZEUqS_4">
    <vt:lpwstr>ed":{"date-parts":[["2023",8,28]]},"issued":{"date-parts":[["2023",7,10]]}}}],"schema":"https://github.com/citation-style-language/schema/raw/master/csl-citation.json"}</vt:lpwstr>
  </property>
  <property fmtid="{D5CDD505-2E9C-101B-9397-08002B2CF9AE}" pid="508" name="ZOTERO_BREF_UnD6DQKhwX32_1">
    <vt:lpwstr>ZOTERO_ITEM CSL_CITATION {"citationID":"e77rJ3Ku","properties":{"formattedCitation":"(Finley et al., 2017)","plainCitation":"(Finley et al., 2017)","noteIndex":0},"citationItems":[{"id":93,"uris":["http://zotero.org/users/10774576/items/UPGD6SLC"],"itemDa</vt:lpwstr>
  </property>
  <property fmtid="{D5CDD505-2E9C-101B-9397-08002B2CF9AE}" pid="509" name="ZOTERO_BREF_UnD6DQKhwX32_10">
    <vt:lpwstr>/raw/master/csl-citation.json"}</vt:lpwstr>
  </property>
  <property fmtid="{D5CDD505-2E9C-101B-9397-08002B2CF9AE}" pid="510" name="ZOTERO_BREF_UnD6DQKhwX32_2">
    <vt:lpwstr>ta":{"id":93,"type":"article-journal","abstract":"Nutrition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511"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512"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513"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514"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515"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516"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517" name="ZOTERO_BREF_UnD6DQKhwX32_9">
    <vt:lpwstr>shall","given":"Elizabeth"},{"family":"Nelson","given":"Gerald Charles"},{"family":"Mein","given":"Jonathan R"},{"family":"Gustafson","given":"David I"}],"issued":{"date-parts":[["2017",9,1]]}}}],"schema":"https://github.com/citation-style-language/schema</vt:lpwstr>
  </property>
  <property fmtid="{D5CDD505-2E9C-101B-9397-08002B2CF9AE}" pid="518" name="ZOTERO_BREF_Vu6aUO6GoHt4_1">
    <vt:lpwstr>ZOTERO_ITEM CSL_CITATION {"citationID":"g1NHZnU1","properties":{"formattedCitation":"(Harrison et al., 2022)","plainCitation":"(Harrison et al., 2022)","noteIndex":0},"citationItems":[{"id":121,"uris":["http://zotero.org/users/10774576/items/4U2X9QKR"],"i</vt:lpwstr>
  </property>
  <property fmtid="{D5CDD505-2E9C-101B-9397-08002B2CF9AE}" pid="519" name="ZOTERO_BREF_Vu6aUO6GoHt4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520" name="ZOTERO_BREF_Vu6aUO6GoHt4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521" name="ZOTERO_BREF_Vu6aUO6GoHt4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522" name="ZOTERO_BREF_Vu6aUO6GoHt4_13">
    <vt:lpwstr>63","ISSN":"2571-581X","language":"English","source":"Scopus","title":"A Scoping Review of Indicators for Sustainable Healthy Diets","volume":"5","author":[{"family":"Harrison","given":"M.R."},{"family":"Palma","given":"G."},{"family":"Buendia","given":"T</vt:lpwstr>
  </property>
  <property fmtid="{D5CDD505-2E9C-101B-9397-08002B2CF9AE}" pid="523" name="ZOTERO_BREF_Vu6aUO6GoHt4_14">
    <vt:lpwstr>."},{"family":"Bueno-Tarodo","given":"M."},{"family":"Quell","given":"D."},{"family":"Hachem","given":"F."}],"issued":{"date-parts":[["2022"]]}}}],"schema":"https://github.com/citation-style-language/schema/raw/master/csl-citation.json"}</vt:lpwstr>
  </property>
  <property fmtid="{D5CDD505-2E9C-101B-9397-08002B2CF9AE}" pid="524" name="ZOTERO_BREF_Vu6aUO6GoHt4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525" name="ZOTERO_BREF_Vu6aUO6GoHt4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526" name="ZOTERO_BREF_Vu6aUO6GoHt4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527" name="ZOTERO_BREF_Vu6aUO6GoHt4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528" name="ZOTERO_BREF_Vu6aUO6GoHt4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529" name="ZOTERO_BREF_Vu6aUO6GoHt4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530" name="ZOTERO_BREF_Vu6aUO6GoHt4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531" name="ZOTERO_BREF_Vu6aUO6GoHt4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532" name="ZOTERO_BREF_W6KHzsiiRz7g_1">
    <vt:lpwstr>ZOTERO_ITEM CSL_CITATION {"citationID":"WqSzF5GY","properties":{"formattedCitation":"(Johnston et al., 2014)","plainCitation":"(Johnston et al., 2014)","noteIndex":0},"citationItems":[{"id":105,"uris":["http://zotero.org/users/10774576/items/X72BEQ9J"],"i</vt:lpwstr>
  </property>
  <property fmtid="{D5CDD505-2E9C-101B-9397-08002B2CF9AE}" pid="533" name="ZOTERO_BREF_W6KHzsiiRz7g_10">
    <vt:lpwstr>:"J.C."},{"family":"Cogill","given":"B."}],"issued":{"date-parts":[["2014"]]}}}],"schema":"https://github.com/citation-style-language/schema/raw/master/csl-citation.json"}</vt:lpwstr>
  </property>
  <property fmtid="{D5CDD505-2E9C-101B-9397-08002B2CF9AE}" pid="534" name="ZOTERO_BREF_W6KHzsiiRz7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535" name="ZOTERO_BREF_W6KHzsiiRz7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536" name="ZOTERO_BREF_W6KHzsiiRz7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537" name="ZOTERO_BREF_W6KHzsiiRz7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538" name="ZOTERO_BREF_W6KHzsiiRz7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539" name="ZOTERO_BREF_W6KHzsiiRz7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540" name="ZOTERO_BREF_W6KHzsiiRz7g_8">
    <vt:lpwstr>","archive":"Scopus","container-title":"Advances in Nutrition","DOI":"10.3945/an.113.005553","ISSN":"2161-8313","issue":"4","language":"English","page":"418-429","source":"Scopus","title":"Understanding sustainable diets: A descriptive analysis of the det</vt:lpwstr>
  </property>
  <property fmtid="{D5CDD505-2E9C-101B-9397-08002B2CF9AE}" pid="541" name="ZOTERO_BREF_W6KHzsiiRz7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542" name="ZOTERO_BREF_Wgm1XD7dEuqS_1">
    <vt:lpwstr>ZOTERO_ITEM CSL_CITATION {"citationID":"p0KsMKUh","properties":{"formattedCitation":"(Ekvall, 2019)","plainCitation":"(Ekvall, 2019)","noteIndex":0},"citationItems":[{"id":101,"uris":["http://zotero.org/users/10774576/items/INFXXM6L"],"itemData":{"id":101</vt:lpwstr>
  </property>
  <property fmtid="{D5CDD505-2E9C-101B-9397-08002B2CF9AE}" pid="543" name="ZOTERO_BREF_Wgm1XD7dEuq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544" name="ZOTERO_BREF_Wgm1XD7dEuq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545" name="ZOTERO_BREF_Wgm1XD7dEuq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546" name="ZOTERO_BREF_Wgm1XD7dEuq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547" name="ZOTERO_BREF_Wgm1XD7dEuq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548" name="ZOTERO_BREF_Wgm1XD7dEuq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549" name="ZOTERO_BREF_Wgm1XD7dEuqS_8">
    <vt:lpwstr>"IntechOpen","source":"www.intechopen.com","title":"Attributional and Consequential Life Cycle Assessment","URL":"https://www.intechopen.com/state.item.id","author":[{"family":"Ekvall","given":"Tomas"}],"accessed":{"date-parts":[["2022",12,21]]},"issued":</vt:lpwstr>
  </property>
  <property fmtid="{D5CDD505-2E9C-101B-9397-08002B2CF9AE}" pid="550" name="ZOTERO_BREF_Wgm1XD7dEuqS_9">
    <vt:lpwstr>{"date-parts":[["2019",9,24]]}}}],"schema":"https://github.com/citation-style-language/schema/raw/master/csl-citation.json"}</vt:lpwstr>
  </property>
  <property fmtid="{D5CDD505-2E9C-101B-9397-08002B2CF9AE}" pid="551" name="ZOTERO_BREF_WuejCm3gfOof_1">
    <vt:lpwstr>ZOTERO_ITEM CSL_CITATION {"citationID":"hZk5tsW3","properties":{"formattedCitation":"(Boylan et al., 2020; Finley et al., 2017)","plainCitation":"(Boylan et al., 2020; Finley et al., 2017)","noteIndex":0},"citationItems":[{"id":122,"uris":["http://zotero.</vt:lpwstr>
  </property>
  <property fmtid="{D5CDD505-2E9C-101B-9397-08002B2CF9AE}" pid="552" name="ZOTERO_BREF_WuejCm3gfOof_10">
    <vt:lpwstr>tinues to deliver optimal health with minimal impact on the environment.","container-title":"Advances in Nutrition","DOI":"10.3945/an.116.013995","ISSN":"2161-8313","issue":"5","journalAbbreviation":"Advances in Nutrition","page":"780-788","source":"Silve</vt:lpwstr>
  </property>
  <property fmtid="{D5CDD505-2E9C-101B-9397-08002B2CF9AE}" pid="553" name="ZOTERO_BREF_WuejCm3gfOof_11">
    <vt:lpwstr>rchair","title":"Nutritional Sustainability: Aligning Priorities in Nutrition and Public Health with Agricultural Production","title-short":"Nutritional Sustainability","volume":"8","author":[{"family":"Finley","given":"John W"},{"family":"Dimick","given"</vt:lpwstr>
  </property>
  <property fmtid="{D5CDD505-2E9C-101B-9397-08002B2CF9AE}" pid="554" name="ZOTERO_BREF_WuejCm3gfOof_12">
    <vt:lpwstr>:"Dennis"},{"family":"Marshall","given":"Elizabeth"},{"family":"Nelson","given":"Gerald Charles"},{"family":"Mein","given":"Jonathan R"},{"family":"Gustafson","given":"David I"}],"issued":{"date-parts":[["2017",9,1]]}}}],"schema":"https://github.com/citat</vt:lpwstr>
  </property>
  <property fmtid="{D5CDD505-2E9C-101B-9397-08002B2CF9AE}" pid="555" name="ZOTERO_BREF_WuejCm3gfOof_13">
    <vt:lpwstr>ion-style-language/schema/raw/master/csl-citation.json"}</vt:lpwstr>
  </property>
  <property fmtid="{D5CDD505-2E9C-101B-9397-08002B2CF9AE}" pid="556" name="ZOTERO_BREF_WuejCm3gfOof_2">
    <vt:lpwstr>org/users/10774576/items/AVEAMUUI"],"itemData":{"id":122,"type":"article-journal","container-title":"Frontiers in Sustainable Food Systems","DOI":"10.3389/fsufs.2020.00093","ISSN":"2571-581X","title":"Using Input-Output Analysis to Measure Healthy, Sustai</vt:lpwstr>
  </property>
  <property fmtid="{D5CDD505-2E9C-101B-9397-08002B2CF9AE}" pid="557" name="ZOTERO_BREF_WuejCm3gfOof_3">
    <vt:lpwstr>nable Food Systems","URL":"https://www.frontiersin.org/articles/10.3389/fsufs.2020.00093","volume":"4","author":[{"family":"Boylan","given":"Sinead M."},{"family":"Thow","given":"Anne-Marie"},{"family":"Tyedmers","given":"Elijah K."},{"family":"Malik","gi</vt:lpwstr>
  </property>
  <property fmtid="{D5CDD505-2E9C-101B-9397-08002B2CF9AE}" pid="558" name="ZOTERO_BREF_WuejCm3gfOof_4">
    <vt:lpwstr>ven":"Arunima"},{"family":"Salem","given":"Janet"},{"family":"Alders","given":"Robyn"},{"family":"Raubenheimer","given":"David"},{"family":"Lenzen","given":"Manfred"}],"issued":{"date-parts":[["2020"]]}}},{"id":93,"uris":["http://zotero.org/users/10774576</vt:lpwstr>
  </property>
  <property fmtid="{D5CDD505-2E9C-101B-9397-08002B2CF9AE}" pid="559" name="ZOTERO_BREF_WuejCm3gfOof_5">
    <vt:lpwstr>/items/UPGD6SLC"],"itemData":{"id":93,"type":"article-journal","abstract":"Nutrition science–based dietary advice urges changes that may have a great impact on agricultural systems. For example, the 2016 Dietary Guidelines for Americans (DGA) recommends g</vt:lpwstr>
  </property>
  <property fmtid="{D5CDD505-2E9C-101B-9397-08002B2CF9AE}" pid="560" name="ZOTERO_BREF_WuejCm3gfOof_6">
    <vt:lpwstr>reatly increased fruit and vegetable consumption, but the present domestic production is insufficient to accommodate large-scale adoption of these guidelines. Increasing production to the extent needed to meet the DGA will necessitate changes in an alread</vt:lpwstr>
  </property>
  <property fmtid="{D5CDD505-2E9C-101B-9397-08002B2CF9AE}" pid="561" name="ZOTERO_BREF_WuejCm3gfOof_7">
    <vt:lpwstr>y stressed agriculture and food system and will require nutrition and agriculture professionals to come together in open and collegial discourse. All involved need to understand the stress placed on the food system by increasing populations, changing diet</vt:lpwstr>
  </property>
  <property fmtid="{D5CDD505-2E9C-101B-9397-08002B2CF9AE}" pid="562" name="ZOTERO_BREF_WuejCm3gfOof_8">
    <vt:lpwstr>s, and changing environments, and recognize the major diet-based public health challenges. Furthermore, there is a need to understand the intricate interplay of the myriad parts of the food system and the vast amount of work necessary to make even small c</vt:lpwstr>
  </property>
  <property fmtid="{D5CDD505-2E9C-101B-9397-08002B2CF9AE}" pid="563" name="ZOTERO_BREF_WuejCm3gfOof_9">
    <vt:lpwstr>hanges. New systems approaches are needed, especially at the research level, where nutrition, public health, agriculture, and the food industry work together to solve interconnected problems. Future well-being depends on a sustainable food system that con</vt:lpwstr>
  </property>
  <property fmtid="{D5CDD505-2E9C-101B-9397-08002B2CF9AE}" pid="564" name="ZOTERO_BREF_X8LQJnRIChHU_1">
    <vt:lpwstr>ZOTERO_ITEM CSL_CITATION {"citationID":"xSpd0M6n","properties":{"formattedCitation":"(von Braun et al., 2021a)","plainCitation":"(von Braun et al., 2021a)","noteIndex":0},"citationItems":[{"id":124,"uris":["http://zotero.org/users/10774576/items/PHJRIETV"</vt:lpwstr>
  </property>
  <property fmtid="{D5CDD505-2E9C-101B-9397-08002B2CF9AE}" pid="565" name="ZOTERO_BREF_X8LQJnRIChHU_2">
    <vt:lpwstr>],"itemData":{"id":124,"type":"article-journal","container-title":"Nature Food","DOI":"10.1038/s43016-021-00361-2","issue":"10","note":"type: Note","page":"748 – 750","title":"Food system concepts and definitions for science and political action","volume"</vt:lpwstr>
  </property>
  <property fmtid="{D5CDD505-2E9C-101B-9397-08002B2CF9AE}" pid="566" name="ZOTERO_BREF_X8LQJnRIChHU_3">
    <vt:lpwstr>:"2","author":[{"family":"Braun","given":"Joachim","non-dropping-particle":"von"},{"family":"Afsana","given":"Kaosar"},{"family":"Fresco","given":"Louise Ottilie"},{"family":"Hassan","given":"Mohamed"},{"family":"Torero","given":"Maximo"}],"issued":{"date</vt:lpwstr>
  </property>
  <property fmtid="{D5CDD505-2E9C-101B-9397-08002B2CF9AE}" pid="567" name="ZOTERO_BREF_X8LQJnRIChHU_4">
    <vt:lpwstr>-parts":[["2021"]]}}}],"schema":"https://github.com/citation-style-language/schema/raw/master/csl-citation.json"}</vt:lpwstr>
  </property>
  <property fmtid="{D5CDD505-2E9C-101B-9397-08002B2CF9AE}" pid="568" name="ZOTERO_BREF_XoBdMJx2uRp9_1">
    <vt:lpwstr>ZOTERO_ITEM CSL_CITATION {"citationID":"VW0A2AaH","properties":{"formattedCitation":"(Molden, 2013)","plainCitation":"(Molden, 2013)","noteIndex":0},"citationItems":[{"id":67,"uris":["http://zotero.org/users/10774576/items/6JCYZ6H9"],"itemData":{"id":67,"</vt:lpwstr>
  </property>
  <property fmtid="{D5CDD505-2E9C-101B-9397-08002B2CF9AE}" pid="569"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Assessment</vt:lpwstr>
  </property>
  <property fmtid="{D5CDD505-2E9C-101B-9397-08002B2CF9AE}" pid="570" name="ZOTERO_BREF_XoBdMJx2uRp9_3">
    <vt:lpwstr> of Water Management in Agriculture, involving more than 700 leading specialists, evaluates current thinking on water and its interplay with agriculture to help chart the way forward. It offers actions for water management and water policy - to ensure mor</vt:lpwstr>
  </property>
  <property fmtid="{D5CDD505-2E9C-101B-9397-08002B2CF9AE}" pid="571" name="ZOTERO_BREF_XoBdMJx2uRp9_4">
    <vt:lpwstr>e equitable and effective use. This assessment describes key water-food-environment trends that influence our lives today and uses scenarios to explore the consequences of a range of potential investments. It aims to inform investors and policymakers abou</vt:lpwstr>
  </property>
  <property fmtid="{D5CDD505-2E9C-101B-9397-08002B2CF9AE}" pid="572" name="ZOTERO_BREF_XoBdMJx2uRp9_5">
    <vt:lpwstr>t water and food choices in light of such crucial influences as poverty, ecosystems, governance, and productivity. It covers rainfed agriculture, irrigation, groundwater, marginal-quality water, fisheries, livestock, rice, land, and river basins. Ample ta</vt:lpwstr>
  </property>
  <property fmtid="{D5CDD505-2E9C-101B-9397-08002B2CF9AE}" pid="573" name="ZOTERO_BREF_XoBdMJx2uRp9_6">
    <vt:lpwstr>bles, graphs, and references make this an invaluable work for practitioners, academics, researchers, and policymakers in water management, agriculture, conservation, and development. Published with IWMI. © 2007 International Water Management Institute. Al</vt:lpwstr>
  </property>
  <property fmtid="{D5CDD505-2E9C-101B-9397-08002B2CF9AE}" pid="574" name="ZOTERO_BREF_XoBdMJx2uRp9_7">
    <vt:lpwstr>l rights reserved.","archive":"Scopus","collection-title":"Water for Food Water for Life: A Comprehensive Assessment of Water Management in Agriculture","ISBN":"978-1-84977-379-9","language":"English","note":"page: 645\nDOI: 10.4324/9781849773799","number</vt:lpwstr>
  </property>
  <property fmtid="{D5CDD505-2E9C-101B-9397-08002B2CF9AE}" pid="575" name="ZOTERO_BREF_XoBdMJx2uRp9_8">
    <vt:lpwstr>-of-pages":"1","source":"Scopus","title":"Water for food water for life: A Comprehensive assessment of water management in agriculture","title-short":"Water for food water for life","author":[{"family":"Molden","given":"D."}],"issued":{"date-parts":[["201</vt:lpwstr>
  </property>
  <property fmtid="{D5CDD505-2E9C-101B-9397-08002B2CF9AE}" pid="576" name="ZOTERO_BREF_XoBdMJx2uRp9_9">
    <vt:lpwstr>3"]]}}}],"schema":"https://github.com/citation-style-language/schema/raw/master/csl-citation.json"}</vt:lpwstr>
  </property>
  <property fmtid="{D5CDD505-2E9C-101B-9397-08002B2CF9AE}" pid="577" name="ZOTERO_BREF_XsoKoMSANR8a_1">
    <vt:lpwstr>ZOTERO_ITEM CSL_CITATION {"citationID":"9v8KRthg","properties":{"formattedCitation":"(Otten et al., 2006)","plainCitation":"(Otten et al., 2006)","noteIndex":0},"citationItems":[{"id":383,"uris":["http://zotero.org/users/10774576/items/7J5V7VVD"],"itemDat</vt:lpwstr>
  </property>
  <property fmtid="{D5CDD505-2E9C-101B-9397-08002B2CF9AE}" pid="578" name="ZOTERO_BREF_XsoKoMSANR8a_2">
    <vt:lpwstr>a":{"id":383,"type":"book","event-place":"Washington, D.C.","ISBN":"978-0-309-15742-1","language":"en","note":"page: 11537\nDOI: 10.17226/11537","publisher":"National Academies Press","publisher-place":"Washington, D.C.","source":"DOI.org (Crossref)","tit</vt:lpwstr>
  </property>
  <property fmtid="{D5CDD505-2E9C-101B-9397-08002B2CF9AE}" pid="579"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580" name="ZOTERO_BREF_XsoKoMSANR8a_4">
    <vt:lpwstr>{"family":"Meyers","given":"Linda D."}],"accessed":{"date-parts":[["2023",8,27]]},"issued":{"date-parts":[["2006",8,29]]}}}],"schema":"https://github.com/citation-style-language/schema/raw/master/csl-citation.json"}</vt:lpwstr>
  </property>
  <property fmtid="{D5CDD505-2E9C-101B-9397-08002B2CF9AE}" pid="581" name="ZOTERO_BREF_Y5pG3il3MF1W_1">
    <vt:lpwstr>ZOTERO_ITEM CSL_CITATION {"citationID":"NDUHIlw8","properties":{"formattedCitation":"({\\i{}FAOSTAT}, n.d.-a)","plainCitation":"(FAOSTAT, n.d.-a)","noteIndex":0},"citationItems":[{"id":87,"uris":["http://zotero.org/users/10774576/items/54NQN5Y9"],"itemDat</vt:lpwstr>
  </property>
  <property fmtid="{D5CDD505-2E9C-101B-9397-08002B2CF9AE}" pid="582" name="ZOTERO_BREF_Y5pG3il3MF1W_2">
    <vt:lpwstr>a":{"id":87,"type":"webpage","title":"FAOSTAT","URL":"https://www.fao.org/faostat/en/#data/FBS","accessed":{"date-parts":[["2023",1,1]]}}}],"schema":"https://github.com/citation-style-language/schema/raw/master/csl-citation.json"}</vt:lpwstr>
  </property>
  <property fmtid="{D5CDD505-2E9C-101B-9397-08002B2CF9AE}" pid="583" name="ZOTERO_BREF_YFAs0CObrEPq_1">
    <vt:lpwstr>ZOTERO_ITEM CSL_CITATION {"citationID":"ZSLjskf5","properties":{"formattedCitation":"(Gustafson et al., 2016)","plainCitation":"(Gustafson et al., 2016)","noteIndex":0},"citationItems":[{"id":107,"uris":["http://zotero.org/users/10774576/items/GNSKDNPU"],</vt:lpwstr>
  </property>
  <property fmtid="{D5CDD505-2E9C-101B-9397-08002B2CF9AE}" pid="584" name="ZOTERO_BREF_YFAs0CObrEPq_10">
    <vt:lpwstr>ly":"Drewnowski","given":"Adam"},{"family":"Fanzo","given":"Jessica"},{"family":"Ingram","given":"John"}],"issued":{"date-parts":[["2016",3]]}}}],"schema":"https://github.com/citation-style-language/schema/raw/master/csl-citation.json"}</vt:lpwstr>
  </property>
  <property fmtid="{D5CDD505-2E9C-101B-9397-08002B2CF9AE}" pid="585" name="ZOTERO_BREF_YFAs0CObrEPq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586" name="ZOTERO_BREF_YFAs0CObrEPq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587" name="ZOTERO_BREF_YFAs0CObrEPq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588" name="ZOTERO_BREF_YFAs0CObrEPq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589" name="ZOTERO_BREF_YFAs0CObrEPq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590" name="ZOTERO_BREF_YFAs0CObrEPq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591" name="ZOTERO_BREF_YFAs0CObrEPq_8">
    <vt:lpwstr>nutrition outcomes.","container-title":"Sustainability","DOI":"10.3390/su8030196","ISSN":"2071-1050","issue":"3","language":"en","license":"http://creativecommons.org/licenses/by/3.0/","note":"number: 3\npublisher: Multidisciplinary Digital Publishing Ins</vt:lpwstr>
  </property>
  <property fmtid="{D5CDD505-2E9C-101B-9397-08002B2CF9AE}" pid="592" name="ZOTERO_BREF_YFAs0CObrEPq_9">
    <vt:lpwstr>titute","page":"196","source":"www.mdpi.com","title":"Seven Food System Metrics of Sustainable Nutrition Security","volume":"8","author":[{"family":"Gustafson","given":"David"},{"family":"Gutman","given":"Alona"},{"family":"Leet","given":"Whitney"},{"fami</vt:lpwstr>
  </property>
  <property fmtid="{D5CDD505-2E9C-101B-9397-08002B2CF9AE}" pid="593" name="ZOTERO_BREF_YVIy5isTkU8Q_1">
    <vt:lpwstr>ZOTERO_ITEM CSL_CITATION {"citationID":"QqtDlkxO","properties":{"formattedCitation":"(Johnston et al., 2014; Thompson et al., 2013)","plainCitation":"(Johnston et al., 2014; Thompson et al., 2013)","noteIndex":0},"citationItems":[{"id":105,"uris":["http:/</vt:lpwstr>
  </property>
  <property fmtid="{D5CDD505-2E9C-101B-9397-08002B2CF9AE}" pid="594" name="ZOTERO_BREF_YVIy5isTkU8Q_10">
    <vt:lpwstr>ton","given":"J.L."},{"family":"Fanzo","given":"J.C."},{"family":"Cogill","given":"B."}],"issued":{"date-parts":[["2014"]]}}},{"id":133,"uris":["http://zotero.org/users/10774576/items/IA7VAAEQ"],"itemData":{"id":133,"type":"document","title":"A Balance of</vt:lpwstr>
  </property>
  <property fmtid="{D5CDD505-2E9C-101B-9397-08002B2CF9AE}" pid="595" name="ZOTERO_BREF_YVIy5isTkU8Q_11">
    <vt:lpwstr> Healthy And Sustainable Food Choices For France, Spain and Sweden","author":[{"family":"Thompson","given":"Stuart"},{"family":"Gower","given":"Robin"},{"family":"Darmon","given":"Nicole"},{"family":"Vieux","given":"Florent"},{"family":"Murphy-Bokern","gi</vt:lpwstr>
  </property>
  <property fmtid="{D5CDD505-2E9C-101B-9397-08002B2CF9AE}" pid="596" name="ZOTERO_BREF_YVIy5isTkU8Q_12">
    <vt:lpwstr>ven":"Donal"},{"family":"Maillot","given":"Matthieu"}],"issued":{"date-parts":[["2013"]]}}}],"schema":"https://github.com/citation-style-language/schema/raw/master/csl-citation.json"}</vt:lpwstr>
  </property>
  <property fmtid="{D5CDD505-2E9C-101B-9397-08002B2CF9AE}" pid="597" name="ZOTERO_BREF_YVIy5isTkU8Q_2">
    <vt:lpwstr>/zotero.org/users/10774576/items/X72BEQ9J"],"itemData":{"id":105,"type":"article-journal","abstract":"The confluence of population, economic development, and environmental pressures resulting from increased globalization and industrialization reveal an in</vt:lpwstr>
  </property>
  <property fmtid="{D5CDD505-2E9C-101B-9397-08002B2CF9AE}" pid="598" name="ZOTERO_BREF_YVIy5isTkU8Q_3">
    <vt:lpwstr>creasingly resource-constrained world in which predictions point to the need to do more with less and in a \"better\" way. The concept of sustainable diets presents an opportunity to successfully advance commitments to sustainable development and the elim</vt:lpwstr>
  </property>
  <property fmtid="{D5CDD505-2E9C-101B-9397-08002B2CF9AE}" pid="599" name="ZOTERO_BREF_YVIy5isTkU8Q_4">
    <vt:lpwstr>ination of poverty, food and nutrition insecurity, and poor health outcomes. This study examines the determinants of sustainable diets, offers a descriptive analysis of these areas, and presents a causal model and framework from which to build. The major </vt:lpwstr>
  </property>
  <property fmtid="{D5CDD505-2E9C-101B-9397-08002B2CF9AE}" pid="600" name="ZOTERO_BREF_YVIy5isTkU8Q_5">
    <vt:lpwstr>determinants of sustainable diets fall into 5 categories: 1) agriculture, 2) health, 3) sociocultural, 4) environmental, and 5) socioeconomic. When factors or processes are changed in 1 determinant category, such changes affect other determinant categorie</vt:lpwstr>
  </property>
  <property fmtid="{D5CDD505-2E9C-101B-9397-08002B2CF9AE}" pid="601" name="ZOTERO_BREF_YVIy5isTkU8Q_6">
    <vt:lpwstr>s and, in turn, the level of \"sustainability\" of a diet. The complex web of determinants of sustainable diets makes it challenging for policymakers to understand the benefits and considerations for promoting, processing, and consuming such diets. To adv</vt:lpwstr>
  </property>
  <property fmtid="{D5CDD505-2E9C-101B-9397-08002B2CF9AE}" pid="602" name="ZOTERO_BREF_YVIy5isTkU8Q_7">
    <vt:lpwstr>ance this work, better measurements and indicators must be developed to assess the impact of the various determinants on the sustainability of a diet and the tradeoffs associated with any recommendations aimed at increasing the sustainability of our food </vt:lpwstr>
  </property>
  <property fmtid="{D5CDD505-2E9C-101B-9397-08002B2CF9AE}" pid="603" name="ZOTERO_BREF_YVIy5isTkU8Q_8">
    <vt:lpwstr>system. © 2014 American Society for Nutrition.","archive":"Scopus","container-title":"Advances in Nutrition","DOI":"10.3945/an.113.005553","ISSN":"2161-8313","issue":"4","language":"English","page":"418-429","source":"Scopus","title":"Understanding sustai</vt:lpwstr>
  </property>
  <property fmtid="{D5CDD505-2E9C-101B-9397-08002B2CF9AE}" pid="604" name="ZOTERO_BREF_YVIy5isTkU8Q_9">
    <vt:lpwstr>nable diets: A descriptive analysis of the determinants and processes that influence diets and their impact on health, food security, and environmental sustainability","title-short":"Understanding sustainable diets","volume":"5","author":[{"family":"Johns</vt:lpwstr>
  </property>
  <property fmtid="{D5CDD505-2E9C-101B-9397-08002B2CF9AE}" pid="605" name="ZOTERO_BREF_Yqh45qhNyFrw_1">
    <vt:lpwstr>ZOTERO_ITEM CSL_CITATION {"citationID":"j35o0C72","properties":{"formattedCitation":"(Chaudhary et al., 2018)","plainCitation":"(Chaudhary et al., 2018)","dontUpdate":true,"noteIndex":0},"citationItems":[{"id":76,"uris":["http://zotero.org/users/10774576/</vt:lpwstr>
  </property>
  <property fmtid="{D5CDD505-2E9C-101B-9397-08002B2CF9AE}" pid="606" name="ZOTERO_BREF_Yqh45qhNyFrw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607" name="ZOTERO_BREF_Yqh45qhNyFrw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608" name="ZOTERO_BREF_Yqh45qhNyFrw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609" name="ZOTERO_BREF_Yqh45qhNyFrw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610" name="ZOTERO_BREF_Yqh45qhNyFrw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611" name="ZOTERO_BREF_Yqh45qhNyFrw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612" name="ZOTERO_BREF_Yqh45qhNyFrw_8">
    <vt:lpwstr>ms","volume":"9","author":[{"family":"Chaudhary","given":"Abhishek"},{"family":"Gustafson","given":"David"},{"family":"Mathys","given":"Alexander"}],"issued":{"date-parts":[["2018",2,27]]}}}],"schema":"https://github.com/citation-style-language/schema/raw</vt:lpwstr>
  </property>
  <property fmtid="{D5CDD505-2E9C-101B-9397-08002B2CF9AE}" pid="613" name="ZOTERO_BREF_Yqh45qhNyFrw_9">
    <vt:lpwstr>/master/csl-citation.json"}</vt:lpwstr>
  </property>
  <property fmtid="{D5CDD505-2E9C-101B-9397-08002B2CF9AE}" pid="614"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615" name="ZOTERO_BREF_ZDiCq9nG8B3v_2">
    <vt:lpwstr>tems":[{"id":396,"uris":["http://zotero.org/users/10774576/items/U2RQIFBL"],"itemData":{"id":396,"type":"article-journal","abstract":"See all our data, visualizations, and writing on economic inequality.","container-title":"Our World in Data","journalAbbr</vt:lpwstr>
  </property>
  <property fmtid="{D5CDD505-2E9C-101B-9397-08002B2CF9AE}" pid="616"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617" name="ZOTERO_BREF_ZDiCq9nG8B3v_4">
    <vt:lpwstr>iven":"Esteban"},{"family":"Roser","given":"Max"}],"accessed":{"date-parts":[["2023",8,28]]},"issued":{"date-parts":[["2023",7,10]]}}},{"id":397,"uris":["http://zotero.org/users/10774576/items/J8F5MNG5"],"itemData":{"id":397,"type":"article-journal","abst</vt:lpwstr>
  </property>
  <property fmtid="{D5CDD505-2E9C-101B-9397-08002B2CF9AE}" pid="618"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619" name="ZOTERO_BREF_ZDiCq9nG8B3v_6">
    <vt:lpwstr>tle":"Poverty","URL":"https://ourworldindata.org/poverty","author":[{"family":"Hasell","given":"Joe"},{"family":"Roser","given":"Max"},{"family":"Ortiz-Ospina","given":"Esteban"},{"family":"Arriagada","given":"Pablo"}],"accessed":{"date-parts":[["2023",8,</vt:lpwstr>
  </property>
  <property fmtid="{D5CDD505-2E9C-101B-9397-08002B2CF9AE}" pid="620" name="ZOTERO_BREF_ZDiCq9nG8B3v_7">
    <vt:lpwstr>28]]},"issued":{"date-parts":[["2023",7,25]]}}}],"schema":"https://github.com/citation-style-language/schema/raw/master/csl-citation.json"}</vt:lpwstr>
  </property>
  <property fmtid="{D5CDD505-2E9C-101B-9397-08002B2CF9AE}" pid="621"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622"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623"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624" name="ZOTERO_BREF_aNc1pZCeLz6L_4">
    <vt:lpwstr>2023",8,28]]},"issued":{"date-parts":[["2023",8,28]]}}}],"schema":"https://github.com/citation-style-language/schema/raw/master/csl-citation.json"}</vt:lpwstr>
  </property>
  <property fmtid="{D5CDD505-2E9C-101B-9397-08002B2CF9AE}" pid="625" name="ZOTERO_BREF_anJreRE1qeMG_1">
    <vt:lpwstr>ZOTERO_ITEM CSL_CITATION {"citationID":"tCkyaxpA","properties":{"formattedCitation":"(Lang, 2010)","plainCitation":"(Lang, 2010)","noteIndex":0},"citationItems":[{"id":110,"uris":["http://zotero.org/users/10774576/items/JE9JI6IQ"],"itemData":{"id":110,"ty</vt:lpwstr>
  </property>
  <property fmtid="{D5CDD505-2E9C-101B-9397-08002B2CF9AE}" pid="626" name="ZOTERO_BREF_anJreRE1qeMG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627" name="ZOTERO_BREF_anJreRE1qeMG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628" name="ZOTERO_BREF_anJreRE1qeMG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629" name="ZOTERO_BREF_anJreRE1qeMG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630" name="ZOTERO_BREF_anJreRE1qeMG_6">
    <vt:lpwstr>rint: https://onlinelibrary.wiley.com/doi/pdf/10.1111/j.1471-0366.2009.00250.x","page":"87-97","source":"Wiley Online Library","title":"Crisis? What Crisis? The Normality of the Current Food Crisis","title-short":"Crisis?","volume":"10","author":[{"family</vt:lpwstr>
  </property>
  <property fmtid="{D5CDD505-2E9C-101B-9397-08002B2CF9AE}" pid="631" name="ZOTERO_BREF_anJreRE1qeMG_7">
    <vt:lpwstr>":"Lang","given":"Tim"}],"issued":{"date-parts":[["2010"]]}}}],"schema":"https://github.com/citation-style-language/schema/raw/master/csl-citation.json"}</vt:lpwstr>
  </property>
  <property fmtid="{D5CDD505-2E9C-101B-9397-08002B2CF9AE}" pid="632"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633" name="ZOTERO_BREF_apVevV1ORHRG_10">
    <vt:lpwstr>nded to improve sustainability and human nutrition outcomes.","container-title":"Sustainability","DOI":"10.3390/su8030196","ISSN":"2071-1050","issue":"3","language":"en","license":"http://creativecommons.org/licenses/by/3.0/","note":"number: 3\npublisher:</vt:lpwstr>
  </property>
  <property fmtid="{D5CDD505-2E9C-101B-9397-08002B2CF9AE}" pid="634" name="ZOTERO_BREF_apVevV1ORHRG_11">
    <vt:lpwstr> Multidisciplinary Digital Publishing Institute","page":"196","source":"www.mdpi.com","title":"Seven Food System Metrics of Sustainable Nutrition Security","volume":"8","author":[{"family":"Gustafson","given":"David"},{"family":"Gutman","given":"Alona"},{</vt:lpwstr>
  </property>
  <property fmtid="{D5CDD505-2E9C-101B-9397-08002B2CF9AE}" pid="635" name="ZOTERO_BREF_apVevV1ORHRG_12">
    <vt:lpwstr>"family":"Leet","given":"Whitney"},{"family":"Drewnowski","given":"Adam"},{"family":"Fanzo","given":"Jessica"},{"family":"Ingram","given":"John"}],"issued":{"date-parts":[["2016",3]]}}},{"id":121,"uris":["http://zotero.org/users/10774576/items/4U2X9QKR"],</vt:lpwstr>
  </property>
  <property fmtid="{D5CDD505-2E9C-101B-9397-08002B2CF9AE}" pid="636" name="ZOTERO_BREF_apVevV1ORHRG_13">
    <vt:lpwstr>"itemData":{"id":121,"type":"article-journal","abstract":"Introduction: Diets are currently unsustainable in many countries as evidenced by the growing burden of malnutrition, degradation of natural resources, contributions to climate change, and unafford</vt:lpwstr>
  </property>
  <property fmtid="{D5CDD505-2E9C-101B-9397-08002B2CF9AE}" pid="637" name="ZOTERO_BREF_apVevV1ORHRG_14">
    <vt:lpwstr>ability of healthy diets. Agreement on what constitutes a healthy and sustainable diet has been debated. In 2019, FAO and WHO published the Sustainable Healthy Diets Guiding Principles, defining what qualifies as a sustainable healthy diet. While valuable</vt:lpwstr>
  </property>
  <property fmtid="{D5CDD505-2E9C-101B-9397-08002B2CF9AE}" pid="638" name="ZOTERO_BREF_apVevV1ORHRG_15">
    <vt:lpwstr>, these principles require measurable indicators to support their operationalization. Our scoping review aims to describe how sustainable healthy diets have been assessed in the literature since 2010. Methods: A search for English-language articles publis</vt:lpwstr>
  </property>
  <property fmtid="{D5CDD505-2E9C-101B-9397-08002B2CF9AE}" pid="639" name="ZOTERO_BREF_apVevV1ORHRG_16">
    <vt:lpwstr>hed in peer-reviewed journals was conducted from January 2010 through February 2020 across three databases. Out of the 504 articles initially identified, 103 articles were included. Metadata were extracted from each article on: publication year, country o</vt:lpwstr>
  </property>
  <property fmtid="{D5CDD505-2E9C-101B-9397-08002B2CF9AE}" pid="640" name="ZOTERO_BREF_apVevV1ORHRG_17">
    <vt:lpwstr>f study, study aims, methods, main data sources, indicators used to assess sustainable healthy diets, reported indicator strengths or limitations, and main study findings. A qualitative content analysis identified major conceptual themes across indicators</vt:lpwstr>
  </property>
  <property fmtid="{D5CDD505-2E9C-101B-9397-08002B2CF9AE}" pid="641" name="ZOTERO_BREF_apVevV1ORHRG_18">
    <vt:lpwstr> and their frequency of use. Findings: From the 103 empirical articles included in our review, 57.3% were published after 2017. Most studies were carried out in high-income countries (74%). Approximately 42% of the articles assessed the sustainability of </vt:lpwstr>
  </property>
  <property fmtid="{D5CDD505-2E9C-101B-9397-08002B2CF9AE}" pid="642" name="ZOTERO_BREF_apVevV1ORHRG_19">
    <vt:lpwstr>diets using solely health and environmental indicators; &lt;25% assessed the sustainability of diets across health, environmental, and sociocultural aspects of sustainability. We found a substantial number of unique indicators used for assessing health (n = </vt:lpwstr>
  </property>
  <property fmtid="{D5CDD505-2E9C-101B-9397-08002B2CF9AE}" pid="643" name="ZOTERO_BREF_apVevV1ORHRG_2">
    <vt:lpwstr>itationItems":[{"id":134,"uris":["http://zotero.org/users/10774576/items/YPWBXZ6K"],"itemData":{"id":134,"type":"book","abstract":"This publication aims to support the efforts of countries as they work to transform food systems to deliver on sustainable h</vt:lpwstr>
  </property>
  <property fmtid="{D5CDD505-2E9C-101B-9397-08002B2CF9AE}" pid="644" name="ZOTERO_BREF_apVevV1ORHRG_20">
    <vt:lpwstr>82), environmental (n = 117), and sociocultural (n = 43) aspects of diets. These indicators covered concepts related to health outcomes, aspects of diet quality, natural resources, climate change, cultural acceptability, and cost of diets. The preponderan</vt:lpwstr>
  </property>
  <property fmtid="{D5CDD505-2E9C-101B-9397-08002B2CF9AE}" pid="645" name="ZOTERO_BREF_apVevV1ORHRG_21">
    <vt:lpwstr>ce of indicators currently used in research likely poses challenges for stakeholders to identify the most appropriate measures. Conclusion: Robust indicators for sustainable healthy diets are critical for understanding trends, setting targets, and monitor</vt:lpwstr>
  </property>
  <property fmtid="{D5CDD505-2E9C-101B-9397-08002B2CF9AE}" pid="646" name="ZOTERO_BREF_apVevV1ORHRG_22">
    <vt:lpwstr>ing progress across national and sub-national levels. Our review highlights the geographical imbalance, the narrow focus on health and environmental aspects, and the lack of common measures used in research. Measures registries could provide the decision-</vt:lpwstr>
  </property>
  <property fmtid="{D5CDD505-2E9C-101B-9397-08002B2CF9AE}" pid="647" name="ZOTERO_BREF_apVevV1ORHRG_23">
    <vt:lpwstr>support needed by stakeholders to aid in the indicator selection process. Copyright © 2022 Harrison, Palma, Buendia, Bueno-Tarodo, Quell and Hachem.","archive":"Scopus","container-title":"Frontiers in Sustainable Food Systems","DOI":"10.3389/fsufs.2021.82</vt:lpwstr>
  </property>
  <property fmtid="{D5CDD505-2E9C-101B-9397-08002B2CF9AE}" pid="648" name="ZOTERO_BREF_apVevV1ORHRG_24">
    <vt:lpwstr>2263","ISSN":"2571-581X","language":"English","source":"Scopus","title":"A Scoping Review of Indicators for Sustainable Healthy Diets","volume":"5","author":[{"family":"Harrison","given":"M.R."},{"family":"Palma","given":"G."},{"family":"Buendia","given":</vt:lpwstr>
  </property>
  <property fmtid="{D5CDD505-2E9C-101B-9397-08002B2CF9AE}" pid="649" name="ZOTERO_BREF_apVevV1ORHRG_25">
    <vt:lpwstr>"T."},{"family":"Bueno-Tarodo","given":"M."},{"family":"Quell","given":"D."},{"family":"Hachem","given":"F."}],"issued":{"date-parts":[["2022"]]}}}],"schema":"https://github.com/citation-style-language/schema/raw/master/csl-citation.json"}</vt:lpwstr>
  </property>
  <property fmtid="{D5CDD505-2E9C-101B-9397-08002B2CF9AE}" pid="650" name="ZOTERO_BREF_apVevV1ORHRG_3">
    <vt:lpwstr>ealthy diets.","ISBN":"978-92-5-131875-1","note":"container-title: Sustainable healthy diets\nDOI: 10.4060/ca6640en","title":"Sustainable healthy diets","author":[{"literal":"FAO and WHO"}],"issued":{"date-parts":[["2020"]]}}},{"id":107,"uris":["http://zo</vt:lpwstr>
  </property>
  <property fmtid="{D5CDD505-2E9C-101B-9397-08002B2CF9AE}" pid="651" name="ZOTERO_BREF_apVevV1ORHRG_4">
    <vt:lpwstr>tero.org/users/10774576/items/GNSKDNPU"],"itemData":{"id":107,"type":"article-journal","abstract":"Sustainability considerations have been absent from most food security assessments conducted to date, despite the tremendous economic, environmental, and so</vt:lpwstr>
  </property>
  <property fmtid="{D5CDD505-2E9C-101B-9397-08002B2CF9AE}" pid="652" name="ZOTERO_BREF_apVevV1ORHRG_5">
    <vt:lpwstr>cial implications of meeting accelerating food demand in the face of water shortages and climate change. In addition, previous food security work has generally focused only on achieving adequate calories, rather than addressing dietary diversity and micro</vt:lpwstr>
  </property>
  <property fmtid="{D5CDD505-2E9C-101B-9397-08002B2CF9AE}" pid="653" name="ZOTERO_BREF_apVevV1ORHRG_6">
    <vt:lpwstr>nutrient adequacy, both of which are critical to maintaining a healthy overall nutritional status. In response to the limitations of previous assessments, a new methodology is proposed here based on the concept of “sustainable nutrition security” (SNS). T</vt:lpwstr>
  </property>
  <property fmtid="{D5CDD505-2E9C-101B-9397-08002B2CF9AE}" pid="654" name="ZOTERO_BREF_apVevV1ORHRG_7">
    <vt:lpwstr>his novel assessment methodology is intended to remedy both kinds of deficiencies in the previous work by defining seven metrics, each based on a combination of multiple indicators, for use in characterizing sustainable nutrition outcomes of food systems:</vt:lpwstr>
  </property>
  <property fmtid="{D5CDD505-2E9C-101B-9397-08002B2CF9AE}" pid="655" name="ZOTERO_BREF_apVevV1ORHRG_8">
    <vt:lpwstr> (1) food nutrient adequacy; (2) ecosystem stability; (3) food affordability and availability; (4) sociocultural wellbeing; (5) food safety; (6) resilience; and (7) waste and loss reduction. Each of the metrics comprises multiple indicators that are combi</vt:lpwstr>
  </property>
  <property fmtid="{D5CDD505-2E9C-101B-9397-08002B2CF9AE}" pid="656" name="ZOTERO_BREF_apVevV1ORHRG_9">
    <vt:lpwstr>ned to derive an overall score (0–100). A novel SNS assessment methodology based on these metrics can be deployed by decision-makers and investors to set meaningful goals, track progress, and evaluate the potential impact of food system interventions inte</vt:lpwstr>
  </property>
  <property fmtid="{D5CDD505-2E9C-101B-9397-08002B2CF9AE}" pid="657" name="ZOTERO_BREF_cbPeLWa01ses_1">
    <vt:lpwstr>ZOTERO_ITEM CSL_CITATION {"citationID":"4t2WjB94","properties":{"formattedCitation":"(Remans et al., 2014)","plainCitation":"(Remans et al., 2014)","noteIndex":0},"citationItems":[{"id":84,"uris":["http://zotero.org/users/10774576/items/PQZGIQU8"],"itemDa</vt:lpwstr>
  </property>
  <property fmtid="{D5CDD505-2E9C-101B-9397-08002B2CF9AE}" pid="658" name="ZOTERO_BREF_cbPeLWa01ses_2">
    <vt:lpwstr>ta":{"id":84,"type":"article-journal","abstract":"Improvements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59"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60"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61"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62"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63"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664" name="ZOTERO_BREF_cbPeLWa01ses_8">
    <vt:lpwstr>,{"family":"Anderman","given":"Tal Lee"},{"family":"DeFries","given":"Ruth S."}],"issued":{"date-parts":[["2014",11,1]]}}}],"schema":"https://github.com/citation-style-language/schema/raw/master/csl-citation.json"}</vt:lpwstr>
  </property>
  <property fmtid="{D5CDD505-2E9C-101B-9397-08002B2CF9AE}" pid="665" name="ZOTERO_BREF_dDVasrbDXoer_1">
    <vt:lpwstr>ZOTERO_ITEM CSL_CITATION {"citationID":"1uicJdMd","properties":{"formattedCitation":"(Ritchie et al., 2020)","plainCitation":"(Ritchie et al., 2020)","noteIndex":0},"citationItems":[{"id":402,"uris":["http://zotero.org/users/10774576/items/WSH7WTKH"],"ite</vt:lpwstr>
  </property>
  <property fmtid="{D5CDD505-2E9C-101B-9397-08002B2CF9AE}" pid="666" name="ZOTERO_BREF_dDVasrbDXoer_2">
    <vt:lpwstr>mData":{"id":402,"type":"article-journal","abstract":"How much of CO2 emissions come from electricity, transport, or land use? What activities do our greenhouse gases comes from?","container-title":"Our World in Data","journalAbbreviation":"Our World in D</vt:lpwstr>
  </property>
  <property fmtid="{D5CDD505-2E9C-101B-9397-08002B2CF9AE}" pid="667"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668" name="ZOTERO_BREF_dDVasrbDXoer_4">
    <vt:lpwstr>essed":{"date-parts":[["2023",8,28]]},"issued":{"date-parts":[["2020",5,11]]}}}],"schema":"https://github.com/citation-style-language/schema/raw/master/csl-citation.json"}</vt:lpwstr>
  </property>
  <property fmtid="{D5CDD505-2E9C-101B-9397-08002B2CF9AE}" pid="669" name="ZOTERO_BREF_dFos7DmKnK7h_1">
    <vt:lpwstr>ZOTERO_ITEM CSL_CITATION {"citationID":"v2NlNEPd","properties":{"formattedCitation":"(Ritchie &amp; Roser, 2013)","plainCitation":"(Ritchie &amp; Roser, 2013)","noteIndex":0},"citationItems":[{"id":399,"uris":["http://zotero.org/users/10774576/items/4JBCWDDC"],"i</vt:lpwstr>
  </property>
  <property fmtid="{D5CDD505-2E9C-101B-9397-08002B2CF9AE}" pid="670" name="ZOTERO_BREF_dFos7DmKnK7h_2">
    <vt:lpwstr>temData":{"id":399,"type":"article-journal","abstract":"How is humanity using the Earth’s land? And how can we decrease our land use so that more land is left for wildlife?","container-title":"Our World in Data","journalAbbreviation":"Our World in Data","</vt:lpwstr>
  </property>
  <property fmtid="{D5CDD505-2E9C-101B-9397-08002B2CF9AE}" pid="671" name="ZOTERO_BREF_dFos7DmKnK7h_3">
    <vt:lpwstr>source":"ourworldindata.org","title":"Land Use","URL":"https://ourworldindata.org/land-use","author":[{"family":"Ritchie","given":"Hannah"},{"family":"Roser","given":"Max"}],"accessed":{"date-parts":[["2023",8,28]]},"issued":{"date-parts":[["2013",11,13]]</vt:lpwstr>
  </property>
  <property fmtid="{D5CDD505-2E9C-101B-9397-08002B2CF9AE}" pid="672" name="ZOTERO_BREF_dFos7DmKnK7h_4">
    <vt:lpwstr>}}}],"schema":"https://github.com/citation-style-language/schema/raw/master/csl-citation.json"}</vt:lpwstr>
  </property>
  <property fmtid="{D5CDD505-2E9C-101B-9397-08002B2CF9AE}" pid="673" name="ZOTERO_BREF_dQDRwlJCbXTc_1">
    <vt:lpwstr>ZOTERO_ITEM CSL_CITATION {"citationID":"vj3aZ0UV","properties":{"formattedCitation":"(Allesch &amp; Brunner, 2015)","plainCitation":"(Allesch &amp; Brunner, 2015)","noteIndex":0},"citationItems":[{"id":90,"uris":["http://zotero.org/users/10774576/items/N33WV9XV"]</vt:lpwstr>
  </property>
  <property fmtid="{D5CDD505-2E9C-101B-9397-08002B2CF9AE}" pid="674" name="ZOTERO_BREF_dQDRwlJCbXTc_10">
    <vt:lpwstr>"volume":"19","author":[{"family":"Allesch","given":"Astrid"},{"family":"Brunner","given":"Paul H."}],"issued":{"date-parts":[["2015"]]}}}],"schema":"https://github.com/citation-style-language/schema/raw/master/csl-citation.json"}</vt:lpwstr>
  </property>
  <property fmtid="{D5CDD505-2E9C-101B-9397-08002B2CF9AE}" pid="675" name="ZOTERO_BREF_dQDRwlJCbXTc_2">
    <vt:lpwstr>,"itemData":{"id":90,"type":"article-journal","abstract":"This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676"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677"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678"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679"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680"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681"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682"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683"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684"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685"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686" name="ZOTERO_BREF_e0tBs0qjoNgj_12">
    <vt:lpwstr>als and diets","title-short":"The nutrient balance concept","volume":"10","author":[{"family":"Fern","given":"E.B."},{"family":"Watzke","given":"H."},{"family":"Barclay","given":"D.V."},{"family":"Roulin","given":"A."},{"family":"Drewnowski","given":"A."}</vt:lpwstr>
  </property>
  <property fmtid="{D5CDD505-2E9C-101B-9397-08002B2CF9AE}" pid="687" name="ZOTERO_BREF_e0tBs0qjoNgj_13">
    <vt:lpwstr>],"issued":{"date-parts":[["2015"]]}}}],"schema":"https://github.com/citation-style-language/schema/raw/master/csl-citation.json"}</vt:lpwstr>
  </property>
  <property fmtid="{D5CDD505-2E9C-101B-9397-08002B2CF9AE}" pid="688"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689"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690"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691"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692"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693"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694"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695"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696" name="ZOTERO_BREF_e1jvMfNzsVvD_1">
    <vt:lpwstr>ZOTERO_ITEM CSL_CITATION {"citationID":"cOQ0lBwq","properties":{"formattedCitation":"(Kytzia et al., 2004)","plainCitation":"(Kytzia et al., 2004)","noteIndex":0},"citationItems":[{"id":97,"uris":["http://zotero.org/users/10774576/items/W3I689U5"],"itemDa</vt:lpwstr>
  </property>
  <property fmtid="{D5CDD505-2E9C-101B-9397-08002B2CF9AE}" pid="697" name="ZOTERO_BREF_e1jvMfNzsVvD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698"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699"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700"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701"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702"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703" name="ZOTERO_BREF_e1jvMfNzsVvD_8">
    <vt:lpwstr>omically extended—MFA","volume":"12","author":[{"family":"Kytzia","given":"Susanne"},{"family":"Faist","given":"Mireille"},{"family":"Baccini","given":"Peter"}],"issued":{"date-parts":[["2004",10,1]]}}}],"schema":"https://github.com/citation-style-languag</vt:lpwstr>
  </property>
  <property fmtid="{D5CDD505-2E9C-101B-9397-08002B2CF9AE}" pid="704" name="ZOTERO_BREF_e1jvMfNzsVvD_9">
    <vt:lpwstr>e/schema/raw/master/csl-citation.json"}</vt:lpwstr>
  </property>
  <property fmtid="{D5CDD505-2E9C-101B-9397-08002B2CF9AE}" pid="705" name="ZOTERO_BREF_e3KFwUhekcjk_1">
    <vt:lpwstr>ZOTERO_ITEM CSL_CITATION {"citationID":"wwa36DRO","properties":{"formattedCitation":"(Harrison et al., 2022)","plainCitation":"(Harrison et al., 2022)","noteIndex":0},"citationItems":[{"id":121,"uris":["http://zotero.org/users/10774576/items/4U2X9QKR"],"i</vt:lpwstr>
  </property>
  <property fmtid="{D5CDD505-2E9C-101B-9397-08002B2CF9AE}" pid="706" name="ZOTERO_BREF_e3KFwUhekcjk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707" name="ZOTERO_BREF_e3KFwUhekcjk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708" name="ZOTERO_BREF_e3KFwUhekcjk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709" name="ZOTERO_BREF_e3KFwUhekcjk_13">
    <vt:lpwstr>63","ISSN":"2571-581X","language":"English","source":"Scopus","title":"A Scoping Review of Indicators for Sustainable Healthy Diets","volume":"5","author":[{"family":"Harrison","given":"M.R."},{"family":"Palma","given":"G."},{"family":"Buendia","given":"T</vt:lpwstr>
  </property>
  <property fmtid="{D5CDD505-2E9C-101B-9397-08002B2CF9AE}" pid="710" name="ZOTERO_BREF_e3KFwUhekcjk_14">
    <vt:lpwstr>."},{"family":"Bueno-Tarodo","given":"M."},{"family":"Quell","given":"D."},{"family":"Hachem","given":"F."}],"issued":{"date-parts":[["2022"]]}}}],"schema":"https://github.com/citation-style-language/schema/raw/master/csl-citation.json"}</vt:lpwstr>
  </property>
  <property fmtid="{D5CDD505-2E9C-101B-9397-08002B2CF9AE}" pid="711" name="ZOTERO_BREF_e3KFwUhekcjk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712" name="ZOTERO_BREF_e3KFwUhekcjk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713" name="ZOTERO_BREF_e3KFwUhekcjk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714" name="ZOTERO_BREF_e3KFwUhekcjk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715" name="ZOTERO_BREF_e3KFwUhekcjk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716" name="ZOTERO_BREF_e3KFwUhekcjk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717" name="ZOTERO_BREF_e3KFwUhekcjk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718" name="ZOTERO_BREF_e3KFwUhekcjk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719" name="ZOTERO_BREF_eGXpVhxjfUbW_1">
    <vt:lpwstr>ZOTERO_ITEM CSL_CITATION {"citationID":"1nfmqAh8","properties":{"formattedCitation":"(Harrison et al., 2022; von Braun et al., 2021b)","plainCitation":"(Harrison et al., 2022; von Braun et al., 2021b)","noteIndex":0},"citationItems":[{"id":121,"uris":["ht</vt:lpwstr>
  </property>
  <property fmtid="{D5CDD505-2E9C-101B-9397-08002B2CF9AE}" pid="720" name="ZOTERO_BREF_eGXpVhxjfUbW_10">
    <vt:lpwstr>cceptability, and cost of diets. The preponderance of indicators currently used in research likely poses challenges for stakeholders to identify the most appropriate measures. Conclusion: Robust indicators for sustainable healthy diets are critical for un</vt:lpwstr>
  </property>
  <property fmtid="{D5CDD505-2E9C-101B-9397-08002B2CF9AE}" pid="721" name="ZOTERO_BREF_eGXpVhxjfUbW_11">
    <vt:lpwstr>derstanding trends, setting targets, and monitoring progress across national and sub-national levels. Our review highlights the geographical imbalance, the narrow focus on health and environmental aspects, and the lack of common measures used in research.</vt:lpwstr>
  </property>
  <property fmtid="{D5CDD505-2E9C-101B-9397-08002B2CF9AE}" pid="722" name="ZOTERO_BREF_eGXpVhxjfUbW_12">
    <vt:lpwstr> Measures registries could provide the decision-support needed by stakeholders to aid in the indicator selection process. Copyright © 2022 Harrison, Palma, Buendia, Bueno-Tarodo, Quell and Hachem.","archive":"Scopus","container-title":"Frontiers in Sustai</vt:lpwstr>
  </property>
  <property fmtid="{D5CDD505-2E9C-101B-9397-08002B2CF9AE}" pid="723" name="ZOTERO_BREF_eGXpVhxjfUbW_13">
    <vt:lpwstr>nable Food Systems","DOI":"10.3389/fsufs.2021.822263","ISSN":"2571-581X","language":"English","source":"Scopus","title":"A Scoping Review of Indicators for Sustainable Healthy Diets","volume":"5","author":[{"family":"Harrison","given":"M.R."},{"family":"P</vt:lpwstr>
  </property>
  <property fmtid="{D5CDD505-2E9C-101B-9397-08002B2CF9AE}" pid="724" name="ZOTERO_BREF_eGXpVhxjfUbW_14">
    <vt:lpwstr>alma","given":"G."},{"family":"Buendia","given":"T."},{"family":"Bueno-Tarodo","given":"M."},{"family":"Quell","given":"D."},{"family":"Hachem","given":"F."}],"issued":{"date-parts":[["2022"]]}}},{"id":106,"uris":["http://zotero.org/users/10774576/items/Z</vt:lpwstr>
  </property>
  <property fmtid="{D5CDD505-2E9C-101B-9397-08002B2CF9AE}" pid="725" name="ZOTERO_BREF_eGXpVhxjfUbW_15">
    <vt:lpwstr>YPC6GLS"],"itemData":{"id":106,"type":"report","abstract":"The UN Food System Summit seeks to alter food systems to be healthier, safer, more sustainable, more efficient, and more equitable. This paper aims to inform the public and stakeholders interested</vt:lpwstr>
  </property>
  <property fmtid="{D5CDD505-2E9C-101B-9397-08002B2CF9AE}" pid="726" name="ZOTERO_BREF_eGXpVhxjfUbW_16">
    <vt:lpwstr> in the Food Systems Summit about concepts and definitions of food systems and determinations of their change. To foster a clear understanding of food systems, especially with regard to the upcoming Food Systems Summit, we first present a general food sys</vt:lpwstr>
  </property>
  <property fmtid="{D5CDD505-2E9C-101B-9397-08002B2CF9AE}" pid="727" name="ZOTERO_BREF_eGXpVhxjfUbW_17">
    <vt:lpwstr>tem concept. We then introduce a concept based on science that provides a definition that the Food System Summit can use with the five goal-oriented Action Tracks (serving SDG2) and their interlinkages. We suggest a food system definition that encompasses</vt:lpwstr>
  </property>
  <property fmtid="{D5CDD505-2E9C-101B-9397-08002B2CF9AE}" pid="728" name="ZOTERO_BREF_eGXpVhxjfUbW_18">
    <vt:lpwstr> food system thinking and the broad set of actors and drivers, embedding the concept of sustainability within it.","genre":"Report","language":"eng","license":"In Copyright","note":"Accepted: 2021-05-21T10:14:03Z\nDOI: 10.48565/scfss2021-re63","publisher"</vt:lpwstr>
  </property>
  <property fmtid="{D5CDD505-2E9C-101B-9397-08002B2CF9AE}" pid="729" name="ZOTERO_BREF_eGXpVhxjfUbW_19">
    <vt:lpwstr>:"Center for Development Research (ZEF) in cooperation with the Scientific Group for the UN Food System Summit 2021","source":"bonndoc.ulb.uni-bonn.de","title":"Food Systems","URL":"https://bonndoc.ulb.uni-bonn.de/xmlui/handle/20.500.11811/9099","author":</vt:lpwstr>
  </property>
  <property fmtid="{D5CDD505-2E9C-101B-9397-08002B2CF9AE}" pid="730" name="ZOTERO_BREF_eGXpVhxjfUbW_2">
    <vt:lpwstr>tp://zotero.org/users/10774576/items/4U2X9QKR"],"itemData":{"id":121,"type":"article-journal","abstract":"Introduction: Diets are currently unsustainable in many countries as evidenced by the growing burden of malnutrition, degradation of natural resource</vt:lpwstr>
  </property>
  <property fmtid="{D5CDD505-2E9C-101B-9397-08002B2CF9AE}" pid="731" name="ZOTERO_BREF_eGXpVhxjfUbW_20">
    <vt:lpwstr>[{"family":"Braun","given":"Joachim","non-dropping-particle":"von"},{"family":"Afsana","given":"Koaisar"},{"family":"Fresco","given":"Louise O."},{"family":"Hassan","given":"Mohamed"},{"family":"Torero","given":"Maximo"}],"accessed":{"date-parts":[["2022"</vt:lpwstr>
  </property>
  <property fmtid="{D5CDD505-2E9C-101B-9397-08002B2CF9AE}" pid="732" name="ZOTERO_BREF_eGXpVhxjfUbW_21">
    <vt:lpwstr>,12,17]]},"issued":{"date-parts":[["2021",3,5]]}}}],"schema":"https://github.com/citation-style-language/schema/raw/master/csl-citation.json"}</vt:lpwstr>
  </property>
  <property fmtid="{D5CDD505-2E9C-101B-9397-08002B2CF9AE}" pid="733" name="ZOTERO_BREF_eGXpVhxjfUbW_3">
    <vt:lpwstr>s, contributions to climate change, and unaffordability of healthy diets. Agreement on what constitutes a healthy and sustainable diet has been debated. In 2019, FAO and WHO published the Sustainable Healthy Diets Guiding Principles, defining what qualifi</vt:lpwstr>
  </property>
  <property fmtid="{D5CDD505-2E9C-101B-9397-08002B2CF9AE}" pid="734" name="ZOTERO_BREF_eGXpVhxjfUbW_4">
    <vt:lpwstr>es as a sustainable healthy diet. While valuable, these principles require measurable indicators to support their operationalization. Our scoping review aims to describe how sustainable healthy diets have been assessed in the literature since 2010. Method</vt:lpwstr>
  </property>
  <property fmtid="{D5CDD505-2E9C-101B-9397-08002B2CF9AE}" pid="735" name="ZOTERO_BREF_eGXpVhxjfUbW_5">
    <vt:lpwstr>s: A search for English-language articles published in peer-reviewed journals was conducted from January 2010 through February 2020 across three databases. Out of the 504 articles initially identified, 103 articles were included. Metadata were extracted f</vt:lpwstr>
  </property>
  <property fmtid="{D5CDD505-2E9C-101B-9397-08002B2CF9AE}" pid="736" name="ZOTERO_BREF_eGXpVhxjfUbW_6">
    <vt:lpwstr>rom each article on: publication year, country of study, study aims, methods, main data sources, indicators used to assess sustainable healthy diets, reported indicator strengths or limitations, and main study findings. A qualitative content analysis iden</vt:lpwstr>
  </property>
  <property fmtid="{D5CDD505-2E9C-101B-9397-08002B2CF9AE}" pid="737" name="ZOTERO_BREF_eGXpVhxjfUbW_7">
    <vt:lpwstr>tified major conceptual themes across indicators and their frequency of use. Findings: From the 103 empirical articles included in our review, 57.3% were published after 2017. Most studies were carried out in high-income countries (74%). Approximately 42%</vt:lpwstr>
  </property>
  <property fmtid="{D5CDD505-2E9C-101B-9397-08002B2CF9AE}" pid="738" name="ZOTERO_BREF_eGXpVhxjfUbW_8">
    <vt:lpwstr> of the articles assessed the sustainability of diets using solely health and environmental indicators; &lt;25% assessed the sustainability of diets across health, environmental, and sociocultural aspects of sustainability. We found a substantial number of u</vt:lpwstr>
  </property>
  <property fmtid="{D5CDD505-2E9C-101B-9397-08002B2CF9AE}" pid="739" name="ZOTERO_BREF_eGXpVhxjfUbW_9">
    <vt:lpwstr>nique indicators used for assessing health (n = 82), environmental (n = 117), and sociocultural (n = 43) aspects of diets. These indicators covered concepts related to health outcomes, aspects of diet quality, natural resources, climate change, cultural a</vt:lpwstr>
  </property>
  <property fmtid="{D5CDD505-2E9C-101B-9397-08002B2CF9AE}" pid="740" name="ZOTERO_BREF_eT4nFSCFGrvW_1">
    <vt:lpwstr>ZOTERO_ITEM CSL_CITATION {"citationID":"QwAAWag6","properties":{"formattedCitation":"(Chaudhary et al., 2018b; Gustafson et al., 2016)","plainCitation":"(Chaudhary et al., 2018b; Gustafson et al., 2016)","noteIndex":0},"citationItems":[{"id":72,"uris":["h</vt:lpwstr>
  </property>
  <property fmtid="{D5CDD505-2E9C-101B-9397-08002B2CF9AE}" pid="741" name="ZOTERO_BREF_eT4nFSCFGrvW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742" name="ZOTERO_BREF_eT4nFSCFGrvW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743" name="ZOTERO_BREF_eT4nFSCFGrvW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744" name="ZOTERO_BREF_eT4nFSCFGrvW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745" name="ZOTERO_BREF_eT4nFSCFGrvW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746" name="ZOTERO_BREF_eT4nFSCFGrvW_15">
    <vt:lpwstr>ntions intended to improve sustainability and human nutrition outcomes.","container-title":"Sustainability","DOI":"10.3390/su8030196","ISSN":"2071-1050","issue":"3","language":"en","license":"http://creativecommons.org/licenses/by/3.0/","note":"number: 3\</vt:lpwstr>
  </property>
  <property fmtid="{D5CDD505-2E9C-101B-9397-08002B2CF9AE}" pid="747" name="ZOTERO_BREF_eT4nFSCFGrvW_16">
    <vt:lpwstr>npublisher: Multidisciplinary Digital Publishing Institute","page":"196","source":"www.mdpi.com","title":"Seven Food System Metrics of Sustainable Nutrition Security","volume":"8","author":[{"family":"Gustafson","given":"David"},{"family":"Gutman","given"</vt:lpwstr>
  </property>
  <property fmtid="{D5CDD505-2E9C-101B-9397-08002B2CF9AE}" pid="748" name="ZOTERO_BREF_eT4nFSCFGrvW_17">
    <vt:lpwstr>:"Alona"},{"family":"Leet","given":"Whitney"},{"family":"Drewnowski","given":"Adam"},{"family":"Fanzo","given":"Jessica"},{"family":"Ingram","given":"John"}],"issued":{"date-parts":[["2016",3]]}},"label":"page"}],"schema":"https://github.com/citation-styl</vt:lpwstr>
  </property>
  <property fmtid="{D5CDD505-2E9C-101B-9397-08002B2CF9AE}" pid="749" name="ZOTERO_BREF_eT4nFSCFGrvW_18">
    <vt:lpwstr>e-language/schema/raw/master/csl-citation.json"}</vt:lpwstr>
  </property>
  <property fmtid="{D5CDD505-2E9C-101B-9397-08002B2CF9AE}" pid="750" name="ZOTERO_BREF_eT4nFSCFGrvW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751" name="ZOTERO_BREF_eT4nFSCFGrvW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752" name="ZOTERO_BREF_eT4nFSCFGrvW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753" name="ZOTERO_BREF_eT4nFSCFGrvW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754" name="ZOTERO_BREF_eT4nFSCFGrvW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755" name="ZOTERO_BREF_eT4nFSCFGrvW_7">
    <vt:lpwstr>03308-7","ISSN":"2041-1723","issue":"1","journalAbbreviation":"Nat Commun","language":"en","license":"2018 The Author(s)","note":"number: 1\npublisher: Nature Publishing Group","page":"848","source":"www.nature.com","title":"Multi-indicator sustainability</vt:lpwstr>
  </property>
  <property fmtid="{D5CDD505-2E9C-101B-9397-08002B2CF9AE}" pid="756" name="ZOTERO_BREF_eT4nFSCFGrvW_8">
    <vt:lpwstr> assessment of global food systems","volume":"9","author":[{"family":"Chaudhary","given":"Abhishek"},{"family":"Gustafson","given":"David"},{"family":"Mathys","given":"Alexander"}],"issued":{"date-parts":[["2018",2,27]]}},"label":"page"},{"id":107,"uris":</vt:lpwstr>
  </property>
  <property fmtid="{D5CDD505-2E9C-101B-9397-08002B2CF9AE}" pid="757" name="ZOTERO_BREF_eT4nFSCFGrvW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758" name="ZOTERO_BREF_etmM2dPsOO8i_1">
    <vt:lpwstr>ZOTERO_ITEM CSL_CITATION {"citationID":"45viqDRs","properties":{"formattedCitation":"(Auestad &amp; Fulgoni, 2015)","plainCitation":"(Auestad &amp; Fulgoni, 2015)","noteIndex":0},"citationItems":[{"id":104,"uris":["http://zotero.org/users/10774576/items/AG3GI4YC"</vt:lpwstr>
  </property>
  <property fmtid="{D5CDD505-2E9C-101B-9397-08002B2CF9AE}" pid="759" name="ZOTERO_BREF_etmM2dPsOO8i_2">
    <vt:lpwstr>],"itemData":{"id":104,"type":"article-journal","abstract":"The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760" name="ZOTERO_BREF_etmM2dPsOO8i_3">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761" name="ZOTERO_BREF_etmM2dPsOO8i_4">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762" name="ZOTERO_BREF_etmM2dPsOO8i_5">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763" name="ZOTERO_BREF_etmM2dPsOO8i_6">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764" name="ZOTERO_BREF_etmM2dPsOO8i_7">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765" name="ZOTERO_BREF_etmM2dPsOO8i_8">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766" name="ZOTERO_BREF_etmM2dPsOO8i_9">
    <vt:lpwstr>nable diets","volume":"6","author":[{"family":"Auestad","given":"N."},{"family":"Fulgoni","given":"V.L.","suffix":"III"}],"issued":{"date-parts":[["2015"]]}}}],"schema":"https://github.com/citation-style-language/schema/raw/master/csl-citation.json"}</vt:lpwstr>
  </property>
  <property fmtid="{D5CDD505-2E9C-101B-9397-08002B2CF9AE}" pid="767" name="ZOTERO_BREF_fU4X77QTdlWU_1">
    <vt:lpwstr>ZOTERO_ITEM CSL_CITATION {"citationID":"nxOss5xT","properties":{"formattedCitation":"(Ayres et al., 1999)","plainCitation":"(Ayres et al., 1999)","noteIndex":0},"citationItems":[{"id":95,"uris":["http://zotero.org/users/10774576/items/FIRKRFRE"],"itemData</vt:lpwstr>
  </property>
  <property fmtid="{D5CDD505-2E9C-101B-9397-08002B2CF9AE}" pid="768" name="ZOTERO_BREF_fU4X77QTdlWU_2">
    <vt:lpwstr>":{"id":95,"type":"book","abstract":"The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69"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70" name="ZOTERO_BREF_fU4X77QTdlWU_4">
    <vt:lpwstr>ycle of Materials","title-short":"Accounting for Resources, 2","author":[{"family":"Ayres","given":"Robert U."},{"family":"Ayres","given":"Leslie"},{"family":"Ayres","given":"Leslie W."}],"issued":{"date-parts":[["1999",11,25]]}}}],"schema":"https://githu</vt:lpwstr>
  </property>
  <property fmtid="{D5CDD505-2E9C-101B-9397-08002B2CF9AE}" pid="771" name="ZOTERO_BREF_fU4X77QTdlWU_5">
    <vt:lpwstr>b.com/citation-style-language/schema/raw/master/csl-citation.json"}</vt:lpwstr>
  </property>
  <property fmtid="{D5CDD505-2E9C-101B-9397-08002B2CF9AE}" pid="772" name="ZOTERO_BREF_fgECVkzvgbZY_1">
    <vt:lpwstr>ZOTERO_ITEM CSL_CITATION {"citationID":"giU5lCvr","properties":{"formattedCitation":"(Johnston et al., 2014)","plainCitation":"(Johnston et al., 2014)","noteIndex":0},"citationItems":[{"id":105,"uris":["http://zotero.org/users/10774576/items/X72BEQ9J"],"i</vt:lpwstr>
  </property>
  <property fmtid="{D5CDD505-2E9C-101B-9397-08002B2CF9AE}" pid="773" name="ZOTERO_BREF_fgECVkzvgbZY_10">
    <vt:lpwstr>:"J.C."},{"family":"Cogill","given":"B."}],"issued":{"date-parts":[["2014"]]}}}],"schema":"https://github.com/citation-style-language/schema/raw/master/csl-citation.json"}</vt:lpwstr>
  </property>
  <property fmtid="{D5CDD505-2E9C-101B-9397-08002B2CF9AE}" pid="774" name="ZOTERO_BREF_fgECVkzvgbZY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775" name="ZOTERO_BREF_fgECVkzvgbZY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776" name="ZOTERO_BREF_fgECVkzvgbZY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777" name="ZOTERO_BREF_fgECVkzvgbZY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778" name="ZOTERO_BREF_fgECVkzvgbZY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779" name="ZOTERO_BREF_fgECVkzvgbZY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780" name="ZOTERO_BREF_fgECVkzvgbZY_8">
    <vt:lpwstr>","archive":"Scopus","container-title":"Advances in Nutrition","DOI":"10.3945/an.113.005553","ISSN":"2161-8313","issue":"4","language":"English","page":"418-429","source":"Scopus","title":"Understanding sustainable diets: A descriptive analysis of the det</vt:lpwstr>
  </property>
  <property fmtid="{D5CDD505-2E9C-101B-9397-08002B2CF9AE}" pid="781" name="ZOTERO_BREF_fgECVkzvgbZY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782" name="ZOTERO_BREF_g4R804PogIVQ_1">
    <vt:lpwstr>ZOTERO_ITEM CSL_CITATION {"citationID":"9nFMlfTR","properties":{"formattedCitation":"(von Braun et al., 2021b)","plainCitation":"(von Braun et al., 2021b)","noteIndex":0},"citationItems":[{"id":106,"uris":["http://zotero.org/users/10774576/items/ZYPC6GLS"</vt:lpwstr>
  </property>
  <property fmtid="{D5CDD505-2E9C-101B-9397-08002B2CF9AE}" pid="783" name="ZOTERO_BREF_g4R804PogIVQ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784" name="ZOTERO_BREF_g4R804PogIVQ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785" name="ZOTERO_BREF_g4R804PogIVQ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786" name="ZOTERO_BREF_g4R804PogIVQ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787" name="ZOTERO_BREF_g4R804PogIVQ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788" name="ZOTERO_BREF_g4R804PogIVQ_7">
    <vt:lpwstr>y":"Braun","given":"Joachim","non-dropping-particle":"von"},{"family":"Afsana","given":"Koaisar"},{"family":"Fresco","given":"Louise O."},{"family":"Hassan","given":"Mohamed"},{"family":"Torero","given":"Maximo"}],"accessed":{"date-parts":[["2022",12,17]]</vt:lpwstr>
  </property>
  <property fmtid="{D5CDD505-2E9C-101B-9397-08002B2CF9AE}" pid="789" name="ZOTERO_BREF_g4R804PogIVQ_8">
    <vt:lpwstr>},"issued":{"date-parts":[["2021",3,5]]}}}],"schema":"https://github.com/citation-style-language/schema/raw/master/csl-citation.json"}</vt:lpwstr>
  </property>
  <property fmtid="{D5CDD505-2E9C-101B-9397-08002B2CF9AE}" pid="790" name="ZOTERO_BREF_gc5BeOHLRG5t_1">
    <vt:lpwstr>ZOTERO_ITEM CSL_CITATION {"citationID":"CVeJIF23","properties":{"formattedCitation":"(Ritchie &amp; Roser, 2017)","plainCitation":"(Ritchie &amp; Roser, 2017)","noteIndex":0},"citationItems":[{"id":401,"uris":["http://zotero.org/users/10774576/items/PDSSZDRF"],"i</vt:lpwstr>
  </property>
  <property fmtid="{D5CDD505-2E9C-101B-9397-08002B2CF9AE}" pid="791" name="ZOTERO_BREF_gc5BeOHLRG5t_2">
    <vt:lpwstr>temData":{"id":401,"type":"article-journal","abstract":"Freshwater resources across the world are the focus of this entry. How much water do we use? How did it change over time?","container-title":"Our World in Data","journalAbbreviation":"Our World in Da</vt:lpwstr>
  </property>
  <property fmtid="{D5CDD505-2E9C-101B-9397-08002B2CF9AE}" pid="792" name="ZOTERO_BREF_gc5BeOHLRG5t_3">
    <vt:lpwstr>ta","source":"ourworldindata.org","title":"Water Use and Stress","URL":"https://ourworldindata.org/water-use-stress","author":[{"family":"Ritchie","given":"Hannah"},{"family":"Roser","given":"Max"}],"accessed":{"date-parts":[["2023",8,28]]},"issued":{"dat</vt:lpwstr>
  </property>
  <property fmtid="{D5CDD505-2E9C-101B-9397-08002B2CF9AE}" pid="793" name="ZOTERO_BREF_gc5BeOHLRG5t_4">
    <vt:lpwstr>e-parts":[["2017",11,20]]}}}],"schema":"https://github.com/citation-style-language/schema/raw/master/csl-citation.json"}</vt:lpwstr>
  </property>
  <property fmtid="{D5CDD505-2E9C-101B-9397-08002B2CF9AE}" pid="794"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795"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796" name="ZOTERO_BREF_gtqsdcXmCALk_3">
    <vt:lpwstr>s://github.com/citation-style-language/schema/raw/master/csl-citation.json"}</vt:lpwstr>
  </property>
  <property fmtid="{D5CDD505-2E9C-101B-9397-08002B2CF9AE}" pid="797" name="ZOTERO_BREF_h6FUNkeZAzOI_1">
    <vt:lpwstr>ZOTERO_ITEM CSL_CITATION {"citationID":"owTIULVP","properties":{"formattedCitation":"(ILO, 2020)","plainCitation":"(ILO, 2020)","noteIndex":0},"citationItems":[{"id":148,"uris":["http://zotero.org/users/10774576/items/VSCLLJD2"],"itemData":{"id":148,"type</vt:lpwstr>
  </property>
  <property fmtid="{D5CDD505-2E9C-101B-9397-08002B2CF9AE}" pid="798"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799" name="ZOTERO_BREF_h6FUNkeZAzOI_3">
    <vt:lpwstr>20"]]}}}],"schema":"https://github.com/citation-style-language/schema/raw/master/csl-citation.json"}</vt:lpwstr>
  </property>
  <property fmtid="{D5CDD505-2E9C-101B-9397-08002B2CF9AE}" pid="800" name="ZOTERO_BREF_hAZktZTx55H0_1">
    <vt:lpwstr>ZOTERO_ITEM CSL_CITATION {"citationID":"TkAG7ztC","properties":{"formattedCitation":"(Otten et al., 2006)","plainCitation":"(Otten et al., 2006)","noteIndex":0},"citationItems":[{"id":383,"uris":["http://zotero.org/users/10774576/items/7J5V7VVD"],"itemDat</vt:lpwstr>
  </property>
  <property fmtid="{D5CDD505-2E9C-101B-9397-08002B2CF9AE}" pid="801" name="ZOTERO_BREF_hAZktZTx55H0_2">
    <vt:lpwstr>a":{"id":383,"type":"book","event-place":"Washington, D.C.","ISBN":"978-0-309-15742-1","language":"en","note":"page: 11537\nDOI: 10.17226/11537","publisher":"National Academies Press","publisher-place":"Washington, D.C.","source":"DOI.org (Crossref)","tit</vt:lpwstr>
  </property>
  <property fmtid="{D5CDD505-2E9C-101B-9397-08002B2CF9AE}" pid="802"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803" name="ZOTERO_BREF_hAZktZTx55H0_4">
    <vt:lpwstr>{"family":"Meyers","given":"Linda D."}],"accessed":{"date-parts":[["2023",8,27]]},"issued":{"date-parts":[["2006",8,29]]}}}],"schema":"https://github.com/citation-style-language/schema/raw/master/csl-citation.json"}</vt:lpwstr>
  </property>
  <property fmtid="{D5CDD505-2E9C-101B-9397-08002B2CF9AE}" pid="804" name="ZOTERO_BREF_hKa4HgkFlymT_1">
    <vt:lpwstr>ZOTERO_ITEM CSL_CITATION {"citationID":"y19U7Oo5","properties":{"formattedCitation":"({\\i{}FAOSTAT}, n.d.-a)","plainCitation":"(FAOSTAT, n.d.-a)","noteIndex":0},"citationItems":[{"id":87,"uris":["http://zotero.org/users/10774576/items/54NQN5Y9"],"itemDat</vt:lpwstr>
  </property>
  <property fmtid="{D5CDD505-2E9C-101B-9397-08002B2CF9AE}" pid="805" name="ZOTERO_BREF_hKa4HgkFlymT_2">
    <vt:lpwstr>a":{"id":87,"type":"webpage","title":"FAOSTAT","URL":"https://www.fao.org/faostat/en/#data/FBS","accessed":{"date-parts":[["2023",1,1]]}}}],"schema":"https://github.com/citation-style-language/schema/raw/master/csl-citation.json"}</vt:lpwstr>
  </property>
  <property fmtid="{D5CDD505-2E9C-101B-9397-08002B2CF9AE}" pid="806" name="ZOTERO_BREF_hL5dLSSAdhtJ_1">
    <vt:lpwstr>ZOTERO_ITEM CSL_CITATION {"citationID":"QeGGp7hT","properties":{"formattedCitation":"({\\i{}Global Food Security Index (GFSI)}, 2023)","plainCitation":"(Global Food Security Index (GFSI), 2023)","noteIndex":0},"citationItems":[{"id":398,"uris":["http://zo</vt:lpwstr>
  </property>
  <property fmtid="{D5CDD505-2E9C-101B-9397-08002B2CF9AE}" pid="807" name="ZOTERO_BREF_hL5dLSSAdhtJ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08"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09" name="ZOTERO_BREF_hL5dLSSAdhtJ_4">
    <vt:lpwstr>2023",8,28]]},"issued":{"date-parts":[["2023",8,28]]}}}],"schema":"https://github.com/citation-style-language/schema/raw/master/csl-citation.json"}</vt:lpwstr>
  </property>
  <property fmtid="{D5CDD505-2E9C-101B-9397-08002B2CF9AE}" pid="810" name="ZOTERO_BREF_hNuOJMo0ouYz_1">
    <vt:lpwstr>ZOTERO_ITEM CSL_CITATION {"citationID":"5exCUO0X","properties":{"formattedCitation":"(del Valle M et al., 2022)","plainCitation":"(del Valle M et al., 2022)","noteIndex":0},"citationItems":[{"id":116,"uris":["http://zotero.org/users/10774576/items/99LNLXP</vt:lpwstr>
  </property>
  <property fmtid="{D5CDD505-2E9C-101B-9397-08002B2CF9AE}" pid="811" name="ZOTERO_BREF_hNuOJMo0ouYz_10">
    <vt:lpwstr>e diets: A review","title-short":"Food governance for better access to sustainable diets","volume":"6","author":[{"family":"Valle M","given":"M.","non-dropping-particle":"del"},{"family":"Shields","given":"K."},{"family":"Alvarado Vázquez Mellado","given"</vt:lpwstr>
  </property>
  <property fmtid="{D5CDD505-2E9C-101B-9397-08002B2CF9AE}" pid="812" name="ZOTERO_BREF_hNuOJMo0ouYz_11">
    <vt:lpwstr>:"A.S."},{"family":"Boza","given":"S."}],"issued":{"date-parts":[["2022"]]}}}],"schema":"https://github.com/citation-style-language/schema/raw/master/csl-citation.json"}</vt:lpwstr>
  </property>
  <property fmtid="{D5CDD505-2E9C-101B-9397-08002B2CF9AE}" pid="813" name="ZOTERO_BREF_hNuOJMo0ouYz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814" name="ZOTERO_BREF_hNuOJMo0ouYz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815" name="ZOTERO_BREF_hNuOJMo0ouYz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816" name="ZOTERO_BREF_hNuOJMo0ouYz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817" name="ZOTERO_BREF_hNuOJMo0ouYz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818" name="ZOTERO_BREF_hNuOJMo0ouYz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819" name="ZOTERO_BREF_hNuOJMo0ouYz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820" name="ZOTERO_BREF_hNuOJMo0ouYz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821" name="ZOTERO_BREF_hh9YuYm2GXgF_1">
    <vt:lpwstr>ZOTERO_ITEM CSL_CITATION {"citationID":"bu0IfEtb","properties":{"formattedCitation":"(Behrens et al., 2017; Harrison et al., 2022)","plainCitation":"(Behrens et al., 2017; Harrison et al., 2022)","noteIndex":0},"citationItems":[{"id":92,"uris":["http://zo</vt:lpwstr>
  </property>
  <property fmtid="{D5CDD505-2E9C-101B-9397-08002B2CF9AE}" pid="822"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823" name="ZOTERO_BREF_hh9YuYm2GXgF_11">
    <vt:lpwstr>en":"João F. D."},{"family":"Koning","given":"Arjan","non-dropping-particle":"de"},{"family":"Tukker","given":"Arnold"}],"issued":{"date-parts":[["2017",12,19]]}}},{"id":121,"uris":["http://zotero.org/users/10774576/items/4U2X9QKR"],"itemData":{"id":121,"</vt:lpwstr>
  </property>
  <property fmtid="{D5CDD505-2E9C-101B-9397-08002B2CF9AE}" pid="824" name="ZOTERO_BREF_hh9YuYm2GXgF_12">
    <vt:lpwstr>type":"article-journal","abstract":"Introduction: Diets are currently unsustainable in many countries as evidenced by the growing burden of malnutrition, degradation of natural resources, contributions to climate change, and unaffordability of healthy die</vt:lpwstr>
  </property>
  <property fmtid="{D5CDD505-2E9C-101B-9397-08002B2CF9AE}" pid="825" name="ZOTERO_BREF_hh9YuYm2GXgF_13">
    <vt:lpwstr>ts. Agreement on what constitutes a healthy and sustainable diet has been debated. In 2019, FAO and WHO published the Sustainable Healthy Diets Guiding Principles, defining what qualifies as a sustainable healthy diet. While valuable, these principles req</vt:lpwstr>
  </property>
  <property fmtid="{D5CDD505-2E9C-101B-9397-08002B2CF9AE}" pid="826" name="ZOTERO_BREF_hh9YuYm2GXgF_14">
    <vt:lpwstr>uire measurable indicators to support their operationalization. Our scoping review aims to describe how sustainable healthy diets have been assessed in the literature since 2010. Methods: A search for English-language articles published in peer-reviewed j</vt:lpwstr>
  </property>
  <property fmtid="{D5CDD505-2E9C-101B-9397-08002B2CF9AE}" pid="827" name="ZOTERO_BREF_hh9YuYm2GXgF_15">
    <vt:lpwstr>ournals was conducted from January 2010 through February 2020 across three databases. Out of the 504 articles initially identified, 103 articles were included. Metadata were extracted from each article on: publication year, country of study, study aims, m</vt:lpwstr>
  </property>
  <property fmtid="{D5CDD505-2E9C-101B-9397-08002B2CF9AE}" pid="828" name="ZOTERO_BREF_hh9YuYm2GXgF_16">
    <vt:lpwstr>ethods, main data sources, indicators used to assess sustainable healthy diets, reported indicator strengths or limitations, and main study findings. A qualitative content analysis identified major conceptual themes across indicators and their frequency o</vt:lpwstr>
  </property>
  <property fmtid="{D5CDD505-2E9C-101B-9397-08002B2CF9AE}" pid="829" name="ZOTERO_BREF_hh9YuYm2GXgF_17">
    <vt:lpwstr>f use. Findings: From the 103 empirical articles included in our review, 57.3% were published after 2017. Most studies were carried out in high-income countries (74%). Approximately 42% of the articles assessed the sustainability of diets using solely hea</vt:lpwstr>
  </property>
  <property fmtid="{D5CDD505-2E9C-101B-9397-08002B2CF9AE}" pid="830" name="ZOTERO_BREF_hh9YuYm2GXgF_18">
    <vt:lpwstr>lth and environmental indicators; &lt;25% assessed the sustainability of diets across health, environmental, and sociocultural aspects of sustainability. We found a substantial number of unique indicators used for assessing health (n = 82), environmental (n </vt:lpwstr>
  </property>
  <property fmtid="{D5CDD505-2E9C-101B-9397-08002B2CF9AE}" pid="831" name="ZOTERO_BREF_hh9YuYm2GXgF_19">
    <vt:lpwstr>= 117), and sociocultural (n = 43) aspects of diets. These indicators covered concepts related to health outcomes, aspects of diet quality, natural resources, climate change, cultural acceptability, and cost of diets. The preponderance of indicators curre</vt:lpwstr>
  </property>
  <property fmtid="{D5CDD505-2E9C-101B-9397-08002B2CF9AE}" pid="832" name="ZOTERO_BREF_hh9YuYm2GXgF_2">
    <vt:lpwstr>tero.org/users/10774576/items/XDI8F2S8"],"itemData":{"id":92,"type":"article-journal","abstract":"Dietary choices drive both health and environmental outcomes. Information on diets come from many sources, with nationally recommended diets (NRDs) by govern</vt:lpwstr>
  </property>
  <property fmtid="{D5CDD505-2E9C-101B-9397-08002B2CF9AE}" pid="833" name="ZOTERO_BREF_hh9YuYm2GXgF_20">
    <vt:lpwstr>ntly used in research likely poses challenges for stakeholders to identify the most appropriate measures. Conclusion: Robust indicators for sustainable healthy diets are critical for understanding trends, setting targets, and monitoring progress across na</vt:lpwstr>
  </property>
  <property fmtid="{D5CDD505-2E9C-101B-9397-08002B2CF9AE}" pid="834" name="ZOTERO_BREF_hh9YuYm2GXgF_21">
    <vt:lpwstr>tional and sub-national levels. Our review highlights the geographical imbalance, the narrow focus on health and environmental aspects, and the lack of common measures used in research. Measures registries could provide the decision-support needed by stak</vt:lpwstr>
  </property>
  <property fmtid="{D5CDD505-2E9C-101B-9397-08002B2CF9AE}" pid="835" name="ZOTERO_BREF_hh9YuYm2GXgF_22">
    <vt:lpwstr>eholders to aid in the indicator selection process. Copyright © 2022 Harrison, Palma, Buendia, Bueno-Tarodo, Quell and Hachem.","archive":"Scopus","container-title":"Frontiers in Sustainable Food Systems","DOI":"10.3389/fsufs.2021.822263","ISSN":"2571-581</vt:lpwstr>
  </property>
  <property fmtid="{D5CDD505-2E9C-101B-9397-08002B2CF9AE}" pid="836" name="ZOTERO_BREF_hh9YuYm2GXgF_23">
    <vt:lpwstr>X","language":"English","source":"Scopus","title":"A Scoping Review of Indicators for Sustainable Healthy Diets","volume":"5","author":[{"family":"Harrison","given":"M.R."},{"family":"Palma","given":"G."},{"family":"Buendia","given":"T."},{"family":"Bueno</vt:lpwstr>
  </property>
  <property fmtid="{D5CDD505-2E9C-101B-9397-08002B2CF9AE}" pid="837" name="ZOTERO_BREF_hh9YuYm2GXgF_24">
    <vt:lpwstr>-Tarodo","given":"M."},{"family":"Quell","given":"D."},{"family":"Hachem","given":"F."}],"issued":{"date-parts":[["2022"]]}}}],"schema":"https://github.com/citation-style-language/schema/raw/master/csl-citation.json"}</vt:lpwstr>
  </property>
  <property fmtid="{D5CDD505-2E9C-101B-9397-08002B2CF9AE}" pid="838"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839"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840"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841"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842"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843"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844"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845" name="ZOTERO_BREF_iAdqMGgj89yb_1">
    <vt:lpwstr>ZOTERO_BIBL {"uncited":[],"omitted":[],"custom":[]} CSL_BIBLIOGRAPHY</vt:lpwstr>
  </property>
  <property fmtid="{D5CDD505-2E9C-101B-9397-08002B2CF9AE}" pid="846" name="ZOTERO_BREF_iN63Ms8XMca2_1">
    <vt:lpwstr>ZOTERO_ITEM CSL_CITATION {"citationID":"NGoLW04m","properties":{"formattedCitation":"(Boylan et al., 2020)","plainCitation":"(Boylan et al., 2020)","noteIndex":0},"citationItems":[{"id":122,"uris":["http://zotero.org/users/10774576/items/AVEAMUUI"],"itemD</vt:lpwstr>
  </property>
  <property fmtid="{D5CDD505-2E9C-101B-9397-08002B2CF9AE}" pid="847" name="ZOTERO_BREF_iN63Ms8XMca2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48" name="ZOTERO_BREF_iN63Ms8XMca2_3">
    <vt:lpwstr>ntiersin.org/articles/10.3389/fsufs.2020.00093","volume":"4","author":[{"family":"Boylan","given":"Sinead M."},{"family":"Thow","given":"Anne-Marie"},{"family":"Tyedmers","given":"Elijah K."},{"family":"Malik","given":"Arunima"},{"family":"Salem","given":</vt:lpwstr>
  </property>
  <property fmtid="{D5CDD505-2E9C-101B-9397-08002B2CF9AE}" pid="849" name="ZOTERO_BREF_iN63Ms8XMca2_4">
    <vt:lpwstr>"Janet"},{"family":"Alders","given":"Robyn"},{"family":"Raubenheimer","given":"David"},{"family":"Lenzen","given":"Manfred"}],"issued":{"date-parts":[["2020"]]}}}],"schema":"https://github.com/citation-style-language/schema/raw/master/csl-citation.json"}</vt:lpwstr>
  </property>
  <property fmtid="{D5CDD505-2E9C-101B-9397-08002B2CF9AE}" pid="850" name="ZOTERO_BREF_iiQXSPfAfyJe_1">
    <vt:lpwstr>ZOTERO_ITEM CSL_CITATION {"citationID":"8wpD2bZJ","properties":{"formattedCitation":"(Harrison et al., 2022)","plainCitation":"(Harrison et al., 2022)","noteIndex":0},"citationItems":[{"id":121,"uris":["http://zotero.org/users/10774576/items/4U2X9QKR"],"i</vt:lpwstr>
  </property>
  <property fmtid="{D5CDD505-2E9C-101B-9397-08002B2CF9AE}" pid="851" name="ZOTERO_BREF_iiQXSPfAfyJe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52" name="ZOTERO_BREF_iiQXSPfAfyJe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53" name="ZOTERO_BREF_iiQXSPfAfyJe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54" name="ZOTERO_BREF_iiQXSPfAfyJe_13">
    <vt:lpwstr>63","ISSN":"2571-581X","language":"English","source":"Scopus","title":"A Scoping Review of Indicators for Sustainable Healthy Diets","volume":"5","author":[{"family":"Harrison","given":"M.R."},{"family":"Palma","given":"G."},{"family":"Buendia","given":"T</vt:lpwstr>
  </property>
  <property fmtid="{D5CDD505-2E9C-101B-9397-08002B2CF9AE}" pid="855" name="ZOTERO_BREF_iiQXSPfAfyJe_14">
    <vt:lpwstr>."},{"family":"Bueno-Tarodo","given":"M."},{"family":"Quell","given":"D."},{"family":"Hachem","given":"F."}],"issued":{"date-parts":[["2022"]]}}}],"schema":"https://github.com/citation-style-language/schema/raw/master/csl-citation.json"}</vt:lpwstr>
  </property>
  <property fmtid="{D5CDD505-2E9C-101B-9397-08002B2CF9AE}" pid="856" name="ZOTERO_BREF_iiQXSPfAfyJe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57" name="ZOTERO_BREF_iiQXSPfAfyJe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58" name="ZOTERO_BREF_iiQXSPfAfyJe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59" name="ZOTERO_BREF_iiQXSPfAfyJe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60" name="ZOTERO_BREF_iiQXSPfAfyJe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61" name="ZOTERO_BREF_iiQXSPfAfyJe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62" name="ZOTERO_BREF_iiQXSPfAfyJe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63" name="ZOTERO_BREF_iiQXSPfAfyJe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64" name="ZOTERO_BREF_j8TWUE3U5srv_1">
    <vt:lpwstr>ZOTERO_ITEM CSL_CITATION {"citationID":"cPlk5hOl","properties":{"formattedCitation":"({\\i{}FAOSTAT}, n.d.-a)","plainCitation":"(FAOSTAT, n.d.-a)","noteIndex":0},"citationItems":[{"id":87,"uris":["http://zotero.org/users/10774576/items/54NQN5Y9"],"itemDat</vt:lpwstr>
  </property>
  <property fmtid="{D5CDD505-2E9C-101B-9397-08002B2CF9AE}" pid="865" name="ZOTERO_BREF_j8TWUE3U5srv_2">
    <vt:lpwstr>a":{"id":87,"type":"webpage","title":"FAOSTAT","URL":"https://www.fao.org/faostat/en/#data/FBS","accessed":{"date-parts":[["2023",1,1]]}}}],"schema":"https://github.com/citation-style-language/schema/raw/master/csl-citation.json"}</vt:lpwstr>
  </property>
  <property fmtid="{D5CDD505-2E9C-101B-9397-08002B2CF9AE}" pid="866" name="ZOTERO_BREF_jeNRyrRJF426_1">
    <vt:lpwstr>ZOTERO_ITEM CSL_CITATION {"citationID":"z2asgU37","properties":{"formattedCitation":"(Harrison et al., 2022)","plainCitation":"(Harrison et al., 2022)","noteIndex":0},"citationItems":[{"id":121,"uris":["http://zotero.org/users/10774576/items/4U2X9QKR"],"i</vt:lpwstr>
  </property>
  <property fmtid="{D5CDD505-2E9C-101B-9397-08002B2CF9AE}" pid="867" name="ZOTERO_BREF_jeNRyrRJF42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68" name="ZOTERO_BREF_jeNRyrRJF42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69" name="ZOTERO_BREF_jeNRyrRJF42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70" name="ZOTERO_BREF_jeNRyrRJF426_13">
    <vt:lpwstr>63","ISSN":"2571-581X","language":"English","source":"Scopus","title":"A Scoping Review of Indicators for Sustainable Healthy Diets","volume":"5","author":[{"family":"Harrison","given":"M.R."},{"family":"Palma","given":"G."},{"family":"Buendia","given":"T</vt:lpwstr>
  </property>
  <property fmtid="{D5CDD505-2E9C-101B-9397-08002B2CF9AE}" pid="871" name="ZOTERO_BREF_jeNRyrRJF426_14">
    <vt:lpwstr>."},{"family":"Bueno-Tarodo","given":"M."},{"family":"Quell","given":"D."},{"family":"Hachem","given":"F."}],"issued":{"date-parts":[["2022"]]}}}],"schema":"https://github.com/citation-style-language/schema/raw/master/csl-citation.json"}</vt:lpwstr>
  </property>
  <property fmtid="{D5CDD505-2E9C-101B-9397-08002B2CF9AE}" pid="872" name="ZOTERO_BREF_jeNRyrRJF42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73" name="ZOTERO_BREF_jeNRyrRJF42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74" name="ZOTERO_BREF_jeNRyrRJF42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75" name="ZOTERO_BREF_jeNRyrRJF42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76" name="ZOTERO_BREF_jeNRyrRJF42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77" name="ZOTERO_BREF_jeNRyrRJF42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78" name="ZOTERO_BREF_jeNRyrRJF42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79" name="ZOTERO_BREF_jeNRyrRJF42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80" name="ZOTERO_BREF_jfxn5VaPGgb6_1">
    <vt:lpwstr>ZOTERO_ITEM CSL_CITATION {"citationID":"ryAlx1hc","properties":{"formattedCitation":"(Harrison et al., 2022)","plainCitation":"(Harrison et al., 2022)","noteIndex":0},"citationItems":[{"id":121,"uris":["http://zotero.org/users/10774576/items/4U2X9QKR"],"i</vt:lpwstr>
  </property>
  <property fmtid="{D5CDD505-2E9C-101B-9397-08002B2CF9AE}" pid="881" name="ZOTERO_BREF_jfxn5VaPGgb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82" name="ZOTERO_BREF_jfxn5VaPGgb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83" name="ZOTERO_BREF_jfxn5VaPGgb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84" name="ZOTERO_BREF_jfxn5VaPGgb6_13">
    <vt:lpwstr>63","ISSN":"2571-581X","language":"English","source":"Scopus","title":"A Scoping Review of Indicators for Sustainable Healthy Diets","volume":"5","author":[{"family":"Harrison","given":"M.R."},{"family":"Palma","given":"G."},{"family":"Buendia","given":"T</vt:lpwstr>
  </property>
  <property fmtid="{D5CDD505-2E9C-101B-9397-08002B2CF9AE}" pid="885" name="ZOTERO_BREF_jfxn5VaPGgb6_14">
    <vt:lpwstr>."},{"family":"Bueno-Tarodo","given":"M."},{"family":"Quell","given":"D."},{"family":"Hachem","given":"F."}],"issued":{"date-parts":[["2022"]]}}}],"schema":"https://github.com/citation-style-language/schema/raw/master/csl-citation.json"}</vt:lpwstr>
  </property>
  <property fmtid="{D5CDD505-2E9C-101B-9397-08002B2CF9AE}" pid="886" name="ZOTERO_BREF_jfxn5VaPGgb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87" name="ZOTERO_BREF_jfxn5VaPGgb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88" name="ZOTERO_BREF_jfxn5VaPGgb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89" name="ZOTERO_BREF_jfxn5VaPGgb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90" name="ZOTERO_BREF_jfxn5VaPGgb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91" name="ZOTERO_BREF_jfxn5VaPGgb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92" name="ZOTERO_BREF_jfxn5VaPGgb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93" name="ZOTERO_BREF_jfxn5VaPGgb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94" name="ZOTERO_BREF_jjIlV1otmW1O_1">
    <vt:lpwstr>ZOTERO_ITEM CSL_CITATION {"citationID":"4gT2GjNN","properties":{"formattedCitation":"(Gussow &amp; Clancy, 1986; Harrison et al., 2022)","plainCitation":"(Gussow &amp; Clancy, 1986; Harrison et al., 2022)","noteIndex":0},"citationItems":[{"id":111,"uris":["http:/</vt:lpwstr>
  </property>
  <property fmtid="{D5CDD505-2E9C-101B-9397-08002B2CF9AE}" pid="895" name="ZOTERO_BREF_jjIlV1otmW1O_10">
    <vt:lpwstr>e sustainability of diets using solely health and environmental indicators; &lt;25% assessed the sustainability of diets across health, environmental, and sociocultural aspects of sustainability. We found a substantial number of unique indicators used for as</vt:lpwstr>
  </property>
  <property fmtid="{D5CDD505-2E9C-101B-9397-08002B2CF9AE}" pid="896" name="ZOTERO_BREF_jjIlV1otmW1O_11">
    <vt:lpwstr>sessing health (n = 82), environmental (n = 117), and sociocultural (n = 43) aspects of diets. These indicators covered concepts related to health outcomes, aspects of diet quality, natural resources, climate change, cultural acceptability, and cost of di</vt:lpwstr>
  </property>
  <property fmtid="{D5CDD505-2E9C-101B-9397-08002B2CF9AE}" pid="897" name="ZOTERO_BREF_jjIlV1otmW1O_12">
    <vt:lpwstr>ets. The preponderance of indicators currently used in research likely poses challenges for stakeholders to identify the most appropriate measures. Conclusion: Robust indicators for sustainable healthy diets are critical for understanding trends, setting </vt:lpwstr>
  </property>
  <property fmtid="{D5CDD505-2E9C-101B-9397-08002B2CF9AE}" pid="898" name="ZOTERO_BREF_jjIlV1otmW1O_13">
    <vt:lpwstr>targets, and monitoring progress across national and sub-national levels. Our review highlights the geographical imbalance, the narrow focus on health and environmental aspects, and the lack of common measures used in research. Measures registries could p</vt:lpwstr>
  </property>
  <property fmtid="{D5CDD505-2E9C-101B-9397-08002B2CF9AE}" pid="899" name="ZOTERO_BREF_jjIlV1otmW1O_14">
    <vt:lpwstr>rovide the decision-support needed by stakeholders to aid in the indicator selection process. Copyright © 2022 Harrison, Palma, Buendia, Bueno-Tarodo, Quell and Hachem.","archive":"Scopus","container-title":"Frontiers in Sustainable Food Systems","DOI":"1</vt:lpwstr>
  </property>
  <property fmtid="{D5CDD505-2E9C-101B-9397-08002B2CF9AE}" pid="900" name="ZOTERO_BREF_jjIlV1otmW1O_15">
    <vt:lpwstr>0.3389/fsufs.2021.822263","ISSN":"2571-581X","language":"English","source":"Scopus","title":"A Scoping Review of Indicators for Sustainable Healthy Diets","volume":"5","author":[{"family":"Harrison","given":"M.R."},{"family":"Palma","given":"G."},{"family</vt:lpwstr>
  </property>
  <property fmtid="{D5CDD505-2E9C-101B-9397-08002B2CF9AE}" pid="901" name="ZOTERO_BREF_jjIlV1otmW1O_16">
    <vt:lpwstr>":"Buendia","given":"T."},{"family":"Bueno-Tarodo","given":"M."},{"family":"Quell","given":"D."},{"family":"Hachem","given":"F."}],"issued":{"date-parts":[["2022"]]}}}],"schema":"https://github.com/citation-style-language/schema/raw/master/csl-citation.js</vt:lpwstr>
  </property>
  <property fmtid="{D5CDD505-2E9C-101B-9397-08002B2CF9AE}" pid="902" name="ZOTERO_BREF_jjIlV1otmW1O_17">
    <vt:lpwstr>on"}</vt:lpwstr>
  </property>
  <property fmtid="{D5CDD505-2E9C-101B-9397-08002B2CF9AE}" pid="903" name="ZOTERO_BREF_jjIlV1otmW1O_2">
    <vt:lpwstr>/zotero.org/users/10774576/items/DMD9AT9Q"],"itemData":{"id":111,"type":"article-journal","archive":"Scopus","container-title":"Journal of Nutrition Education","DOI":"10.1016/S0022-3182(86)80255-2","ISSN":"0022-3182","issue":"1","language":"English","page</vt:lpwstr>
  </property>
  <property fmtid="{D5CDD505-2E9C-101B-9397-08002B2CF9AE}" pid="904" name="ZOTERO_BREF_jjIlV1otmW1O_3">
    <vt:lpwstr>":"1-5","source":"Scopus","title":"Dietary guidelines for sustainability","volume":"18","author":[{"family":"Gussow","given":"J.D."},{"family":"Clancy","given":"K.L."}],"issued":{"date-parts":[["1986"]]}}},{"id":121,"uris":["http://zotero.org/users/107745</vt:lpwstr>
  </property>
  <property fmtid="{D5CDD505-2E9C-101B-9397-08002B2CF9AE}" pid="905" name="ZOTERO_BREF_jjIlV1otmW1O_4">
    <vt:lpwstr>76/items/4U2X9QKR"],"itemData":{"id":121,"type":"article-journal","abstract":"Introduction: Diets are currently unsustainable in many countries as evidenced by the growing burden of malnutrition, degradation of natural resources, contributions to climate </vt:lpwstr>
  </property>
  <property fmtid="{D5CDD505-2E9C-101B-9397-08002B2CF9AE}" pid="906" name="ZOTERO_BREF_jjIlV1otmW1O_5">
    <vt:lpwstr>change, and unaffordability of healthy diets. Agreement on what constitutes a healthy and sustainable diet has been debated. In 2019, FAO and WHO published the Sustainable Healthy Diets Guiding Principles, defining what qualifies as a sustainable healthy </vt:lpwstr>
  </property>
  <property fmtid="{D5CDD505-2E9C-101B-9397-08002B2CF9AE}" pid="907" name="ZOTERO_BREF_jjIlV1otmW1O_6">
    <vt:lpwstr>diet. While valuable, these principles require measurable indicators to support their operationalization. Our scoping review aims to describe how sustainable healthy diets have been assessed in the literature since 2010. Methods: A search for English-lang</vt:lpwstr>
  </property>
  <property fmtid="{D5CDD505-2E9C-101B-9397-08002B2CF9AE}" pid="908" name="ZOTERO_BREF_jjIlV1otmW1O_7">
    <vt:lpwstr>uage articles published in peer-reviewed journals was conducted from January 2010 through February 2020 across three databases. Out of the 504 articles initially identified, 103 articles were included. Metadata were extracted from each article on: publica</vt:lpwstr>
  </property>
  <property fmtid="{D5CDD505-2E9C-101B-9397-08002B2CF9AE}" pid="909" name="ZOTERO_BREF_jjIlV1otmW1O_8">
    <vt:lpwstr>tion year, country of study, study aims, methods, main data sources, indicators used to assess sustainable healthy diets, reported indicator strengths or limitations, and main study findings. A qualitative content analysis identified major conceptual them</vt:lpwstr>
  </property>
  <property fmtid="{D5CDD505-2E9C-101B-9397-08002B2CF9AE}" pid="910" name="ZOTERO_BREF_jjIlV1otmW1O_9">
    <vt:lpwstr>es across indicators and their frequency of use. Findings: From the 103 empirical articles included in our review, 57.3% were published after 2017. Most studies were carried out in high-income countries (74%). Approximately 42% of the articles assessed th</vt:lpwstr>
  </property>
  <property fmtid="{D5CDD505-2E9C-101B-9397-08002B2CF9AE}" pid="911" name="ZOTERO_BREF_k04hrmeegq16_1">
    <vt:lpwstr>ZOTERO_ITEM CSL_CITATION {"citationID":"cZbaCN1b","properties":{"formattedCitation":"(Fern et al., 2015)","plainCitation":"(Fern et al., 2015)","dontUpdate":true,"noteIndex":0},"citationItems":[{"id":313,"uris":["http://zotero.org/users/10774576/items/HYZ</vt:lpwstr>
  </property>
  <property fmtid="{D5CDD505-2E9C-101B-9397-08002B2CF9AE}" pid="912"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913"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914" name="ZOTERO_BREF_k04hrmeegq16_12">
    <vt:lpwstr>c for composite meals and diets","title-short":"The nutrient balance concept","volume":"10","author":[{"family":"Fern","given":"E.B."},{"family":"Watzke","given":"H."},{"family":"Barclay","given":"D.V."},{"family":"Roulin","given":"A."},{"family":"Drewnow</vt:lpwstr>
  </property>
  <property fmtid="{D5CDD505-2E9C-101B-9397-08002B2CF9AE}" pid="915" name="ZOTERO_BREF_k04hrmeegq16_13">
    <vt:lpwstr>ski","given":"A."}],"issued":{"date-parts":[["2015"]]}}}],"schema":"https://github.com/citation-style-language/schema/raw/master/csl-citation.json"}</vt:lpwstr>
  </property>
  <property fmtid="{D5CDD505-2E9C-101B-9397-08002B2CF9AE}" pid="916" name="ZOTERO_BREF_k04hrmeegq16_2">
    <vt:lpwstr>ECU6C"],"itemData":{"id":313,"type":"article-journal","abstract":"Background Combinations of foods that provide suitable levels of nutrients and energy are required for optimum health. Currently, however, it is difficult to define numerically what are 'su</vt:lpwstr>
  </property>
  <property fmtid="{D5CDD505-2E9C-101B-9397-08002B2CF9AE}" pid="917"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918"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919"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920"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921"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922"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923"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924" name="ZOTERO_BREF_kJwy2Iel4jL8_1">
    <vt:lpwstr>ZOTERO_ITEM CSL_CITATION {"citationID":"gHp5EA1j","properties":{"formattedCitation":"(Johnston et al., 2014)","plainCitation":"(Johnston et al., 2014)","noteIndex":0},"citationItems":[{"id":105,"uris":["http://zotero.org/users/10774576/items/X72BEQ9J"],"i</vt:lpwstr>
  </property>
  <property fmtid="{D5CDD505-2E9C-101B-9397-08002B2CF9AE}" pid="925" name="ZOTERO_BREF_kJwy2Iel4jL8_10">
    <vt:lpwstr>:"J.C."},{"family":"Cogill","given":"B."}],"issued":{"date-parts":[["2014"]]}}}],"schema":"https://github.com/citation-style-language/schema/raw/master/csl-citation.json"}</vt:lpwstr>
  </property>
  <property fmtid="{D5CDD505-2E9C-101B-9397-08002B2CF9AE}" pid="926" name="ZOTERO_BREF_kJwy2Iel4jL8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927" name="ZOTERO_BREF_kJwy2Iel4jL8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928" name="ZOTERO_BREF_kJwy2Iel4jL8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929" name="ZOTERO_BREF_kJwy2Iel4jL8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930" name="ZOTERO_BREF_kJwy2Iel4jL8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931" name="ZOTERO_BREF_kJwy2Iel4jL8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932" name="ZOTERO_BREF_kJwy2Iel4jL8_8">
    <vt:lpwstr>","archive":"Scopus","container-title":"Advances in Nutrition","DOI":"10.3945/an.113.005553","ISSN":"2161-8313","issue":"4","language":"English","page":"418-429","source":"Scopus","title":"Understanding sustainable diets: A descriptive analysis of the det</vt:lpwstr>
  </property>
  <property fmtid="{D5CDD505-2E9C-101B-9397-08002B2CF9AE}" pid="933" name="ZOTERO_BREF_kJwy2Iel4jL8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934" name="ZOTERO_BREF_kzCWe0tJH8D3_1">
    <vt:lpwstr>ZOTERO_ITEM CSL_CITATION {"citationID":"dioQLcvw","properties":{"formattedCitation":"({\\i{}FAOSTAT}, n.d.-a)","plainCitation":"(FAOSTAT, n.d.-a)","noteIndex":0},"citationItems":[{"id":87,"uris":["http://zotero.org/users/10774576/items/54NQN5Y9"],"itemDat</vt:lpwstr>
  </property>
  <property fmtid="{D5CDD505-2E9C-101B-9397-08002B2CF9AE}" pid="935" name="ZOTERO_BREF_kzCWe0tJH8D3_2">
    <vt:lpwstr>a":{"id":87,"type":"webpage","title":"FAOSTAT","URL":"https://www.fao.org/faostat/en/#data/FBS","accessed":{"date-parts":[["2023",1,1]]}}}],"schema":"https://github.com/citation-style-language/schema/raw/master/csl-citation.json"}</vt:lpwstr>
  </property>
  <property fmtid="{D5CDD505-2E9C-101B-9397-08002B2CF9AE}" pid="936"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937"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938"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939" name="ZOTERO_BREF_l8War8wD7rIL_12">
    <vt:lpwstr>nnis"},{"family":"Marshall","given":"Elizabeth"},{"family":"Nelson","given":"Gerald Charles"},{"family":"Mein","given":"Jonathan R"},{"family":"Gustafson","given":"David I"}],"issued":{"date-parts":[["2017",9,1]]}}}],"schema":"https://github.com/citation-</vt:lpwstr>
  </property>
  <property fmtid="{D5CDD505-2E9C-101B-9397-08002B2CF9AE}" pid="940" name="ZOTERO_BREF_l8War8wD7rIL_13">
    <vt:lpwstr>style-language/schema/raw/master/csl-citation.json"}</vt:lpwstr>
  </property>
  <property fmtid="{D5CDD505-2E9C-101B-9397-08002B2CF9AE}" pid="941"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942"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943" name="ZOTERO_BREF_l8War8wD7rIL_4">
    <vt:lpwstr>:"Arunima"},{"family":"Salem","given":"Janet"},{"family":"Alders","given":"Robyn"},{"family":"Raubenheimer","given":"David"},{"family":"Lenzen","given":"Manfred"}],"issued":{"date-parts":[["2020"]]}}},{"id":74,"uris":["http://zotero.org/users/10774576/ite</vt:lpwstr>
  </property>
  <property fmtid="{D5CDD505-2E9C-101B-9397-08002B2CF9AE}" pid="944"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945"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946"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947"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948"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949" name="ZOTERO_BREF_mDU5KfWKXmQt_1">
    <vt:lpwstr>ZOTERO_ITEM CSL_CITATION {"citationID":"VF4WjUMA","properties":{"formattedCitation":"(del Valle M et al., 2022; Lang, 2010)","plainCitation":"(del Valle M et al., 2022; Lang, 2010)","noteIndex":0},"citationItems":[{"id":116,"uris":["http://zotero.org/user</vt:lpwstr>
  </property>
  <property fmtid="{D5CDD505-2E9C-101B-9397-08002B2CF9AE}" pid="950" name="ZOTERO_BREF_mDU5KfWKXmQt_10">
    <vt:lpwstr>ter access to sustainable diets: A review","title-short":"Food governance for better access to sustainable diets","volume":"6","author":[{"family":"Valle M","given":"M.","non-dropping-particle":"del"},{"family":"Shields","given":"K."},{"family":"Alvarado </vt:lpwstr>
  </property>
  <property fmtid="{D5CDD505-2E9C-101B-9397-08002B2CF9AE}" pid="951" name="ZOTERO_BREF_mDU5KfWKXmQt_11">
    <vt:lpwstr>Vázquez Mellado","given":"A.S."},{"family":"Boza","given":"S."}],"issued":{"date-parts":[["2022"]]}}},{"id":110,"uris":["http://zotero.org/users/10774576/items/JE9JI6IQ"],"itemData":{"id":110,"type":"article-journal","abstract":"The 2005–8 food crisis was</vt:lpwstr>
  </property>
  <property fmtid="{D5CDD505-2E9C-101B-9397-08002B2CF9AE}" pid="952" name="ZOTERO_BREF_mDU5KfWKXmQt_12">
    <vt:lpwstr> a shock to political elites, but in some respects the situation was normal. Food policies are failing to respond adequately to the squeeze on land, people, health and environment. Strong evidence of systems failure and stress, termed here New Fundamental</vt:lpwstr>
  </property>
  <property fmtid="{D5CDD505-2E9C-101B-9397-08002B2CF9AE}" pid="953" name="ZOTERO_BREF_mDU5KfWKXmQt_13">
    <vt:lpwstr>s, ought to reframe twenty-first century food politics and effort. Yet so far, international discourse is too often narrow and technical. The paper suggests that 2005–8 reinforced how the dominant twentieth century productionist policy paradigm is running</vt:lpwstr>
  </property>
  <property fmtid="{D5CDD505-2E9C-101B-9397-08002B2CF9AE}" pid="954" name="ZOTERO_BREF_mDU5KfWKXmQt_14">
    <vt:lpwstr> out of steam. This assumed that producing more food would resolve social problems. Yet distortions in markets, access and culture remain. At national and international levels of governance, despite realization of the enormity of the challenge ahead, ther</vt:lpwstr>
  </property>
  <property fmtid="{D5CDD505-2E9C-101B-9397-08002B2CF9AE}" pid="955" name="ZOTERO_BREF_mDU5KfWKXmQt_15">
    <vt:lpwstr>e is still a belief in slow incremental change.","container-title":"Journal of Agrarian Change","DOI":"10.1111/j.1471-0366.2009.00250.x","ISSN":"1471-0366","issue":"1","language":"en","note":"_eprint: https://onlinelibrary.wiley.com/doi/pdf/10.1111/j.1471</vt:lpwstr>
  </property>
  <property fmtid="{D5CDD505-2E9C-101B-9397-08002B2CF9AE}" pid="956" name="ZOTERO_BREF_mDU5KfWKXmQt_16">
    <vt:lpwstr>-0366.2009.00250.x","page":"87-97","source":"Wiley Online Library","title":"Crisis? What Crisis? The Normality of the Current Food Crisis","title-short":"Crisis?","volume":"10","author":[{"family":"Lang","given":"Tim"}],"issued":{"date-parts":[["2010"]]}}</vt:lpwstr>
  </property>
  <property fmtid="{D5CDD505-2E9C-101B-9397-08002B2CF9AE}" pid="957" name="ZOTERO_BREF_mDU5KfWKXmQt_17">
    <vt:lpwstr>}],"schema":"https://github.com/citation-style-language/schema/raw/master/csl-citation.json"}</vt:lpwstr>
  </property>
  <property fmtid="{D5CDD505-2E9C-101B-9397-08002B2CF9AE}" pid="958" name="ZOTERO_BREF_mDU5KfWKXmQt_2">
    <vt:lpwstr>s/10774576/items/99LNLXPX"],"itemData":{"id":116,"type":"article-journal","abstract":"‘Governance’, understood as organizational governance, is essential to more sustainable food provisioning systems ensuring sustainable health, heritage, and natural envi</vt:lpwstr>
  </property>
  <property fmtid="{D5CDD505-2E9C-101B-9397-08002B2CF9AE}" pid="959" name="ZOTERO_BREF_mDU5KfWKXmQt_3">
    <vt:lpwstr>ronments. Governance enables regional and local perspectives to be aligned with commitments from national and international organizations. Within the wealth of scholarship on food systems governance, agricultural governance and agency is a rarely interrog</vt:lpwstr>
  </property>
  <property fmtid="{D5CDD505-2E9C-101B-9397-08002B2CF9AE}" pid="960" name="ZOTERO_BREF_mDU5KfWKXmQt_4">
    <vt:lpwstr>ated dimension, despite the clear impacts of agricultural decisions on health and environmental outcomes. In this paper we discuss the findings of a scoping review that focuses on the question “How can food governance transform food systems to ensure bett</vt:lpwstr>
  </property>
  <property fmtid="{D5CDD505-2E9C-101B-9397-08002B2CF9AE}" pid="961" name="ZOTERO_BREF_mDU5KfWKXmQt_5">
    <vt:lpwstr>er access to sustainable diets?”, meaning diet that protect health, cultures, and the natural environment. Our results show that it is first needed to determine the governance level and the expected outcomes. From a national perspective, policy coherence </vt:lpwstr>
  </property>
  <property fmtid="{D5CDD505-2E9C-101B-9397-08002B2CF9AE}" pid="962" name="ZOTERO_BREF_mDU5KfWKXmQt_6">
    <vt:lpwstr>is described as a way in which different public institutions can add to the sustainable diets access goal. From a local perspective, community supported activities and the incorporation of local knowledge are also described as ways that can help achieving</vt:lpwstr>
  </property>
  <property fmtid="{D5CDD505-2E9C-101B-9397-08002B2CF9AE}" pid="963" name="ZOTERO_BREF_mDU5KfWKXmQt_7">
    <vt:lpwstr> an improvement on sustainable diets access. Either from a regional or local perspective, commitment from organizations must be ensured for common objectives being aligned. Also, it is necessary to request more from the agricultural sector role in deliver</vt:lpwstr>
  </property>
  <property fmtid="{D5CDD505-2E9C-101B-9397-08002B2CF9AE}" pid="964" name="ZOTERO_BREF_mDU5KfWKXmQt_8">
    <vt:lpwstr>ing nutritionally and environmentally appropriate food. Thus, the idea of governing agriculture as a health and environmental activity is an approach that should be considered when designing, implementing, and assessing food systems. Copyright © 2022 del </vt:lpwstr>
  </property>
  <property fmtid="{D5CDD505-2E9C-101B-9397-08002B2CF9AE}" pid="965" name="ZOTERO_BREF_mDU5KfWKXmQt_9">
    <vt:lpwstr>Valle M, Shields, Alvarado Vázquez Mellado and Boza.","archive":"Scopus","container-title":"Frontiers in Sustainable Food Systems","DOI":"10.3389/fsufs.2022.784264","ISSN":"2571-581X","language":"English","source":"Scopus","title":"Food governance for bet</vt:lpwstr>
  </property>
  <property fmtid="{D5CDD505-2E9C-101B-9397-08002B2CF9AE}" pid="966"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967" name="ZOTERO_BREF_nG9KRtYMWh37_10">
    <vt:lpwstr>accessed":{"date-parts":[["2023",8,28]]},"issued":{"date-parts":[["2023"]]}}}],"schema":"https://github.com/citation-style-language/schema/raw/master/csl-citation.json"}</vt:lpwstr>
  </property>
  <property fmtid="{D5CDD505-2E9C-101B-9397-08002B2CF9AE}" pid="968" name="ZOTERO_BREF_nG9KRtYMWh37_2">
    <vt:lpwstr>Citation":"(Yale Center For Environmental Law And Policy-YCELP-Yale University &amp; Center For International Earth Science Information Network-CIESIN-Columbia University, 2023)","noteIndex":0},"citationItems":[{"id":403,"uris":["http://zotero.org/users/10774</vt:lpwstr>
  </property>
  <property fmtid="{D5CDD505-2E9C-101B-9397-08002B2CF9AE}" pid="969" name="ZOTERO_BREF_nG9KRtYMWh37_3">
    <vt:lpwstr>576/items/93KBVY8V"],"itemData":{"id":403,"type":"dataset","abstract":"The 2022 Environmental Performance Index (EPI) ranks 180 countries on 40 performance indicators in the following 11 issue categories: air quality, sanitation and drinking water, heavy </vt:lpwstr>
  </property>
  <property fmtid="{D5CDD505-2E9C-101B-9397-08002B2CF9AE}" pid="970"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971"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972"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973"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974"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975"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976" name="ZOTERO_BREF_nLTYIbOyETjy_1">
    <vt:lpwstr>ZOTERO_ITEM CSL_CITATION {"citationID":"t5SsYdnM","properties":{"formattedCitation":"(Fern et al., 2015)","plainCitation":"(Fern et al., 2015)","noteIndex":0},"citationItems":[{"id":313,"uris":["http://zotero.org/users/10774576/items/HYZECU6C"],"itemData"</vt:lpwstr>
  </property>
  <property fmtid="{D5CDD505-2E9C-101B-9397-08002B2CF9AE}" pid="977"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978"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979" name="ZOTERO_BREF_nLTYIbOyETjy_12">
    <vt:lpwstr>als and diets","title-short":"The nutrient balance concept","volume":"10","author":[{"family":"Fern","given":"E.B."},{"family":"Watzke","given":"H."},{"family":"Barclay","given":"D.V."},{"family":"Roulin","given":"A."},{"family":"Drewnowski","given":"A."}</vt:lpwstr>
  </property>
  <property fmtid="{D5CDD505-2E9C-101B-9397-08002B2CF9AE}" pid="980" name="ZOTERO_BREF_nLTYIbOyETjy_13">
    <vt:lpwstr>],"issued":{"date-parts":[["2015"]]}}}],"schema":"https://github.com/citation-style-language/schema/raw/master/csl-citation.json"}</vt:lpwstr>
  </property>
  <property fmtid="{D5CDD505-2E9C-101B-9397-08002B2CF9AE}" pid="981" name="ZOTERO_BREF_nLTYIbOyETjy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82"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83"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984"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985"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986"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987"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988"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989" name="ZOTERO_BREF_nux3jbUmjgBs_1">
    <vt:lpwstr>ZOTERO_ITEM CSL_CITATION {"citationID":"exylpMHR","properties":{"formattedCitation":"(World Economic Forum, n.d.)","plainCitation":"(World Economic Forum, n.d.)","noteIndex":0},"citationItems":[{"id":149,"uris":["http://zotero.org/users/10774576/items/WK2</vt:lpwstr>
  </property>
  <property fmtid="{D5CDD505-2E9C-101B-9397-08002B2CF9AE}" pid="990" name="ZOTERO_BREF_nux3jbUmjgBs_2">
    <vt:lpwstr>U8TPX"],"itemData":{"id":149,"type":"webpage","title":"Global Gender Gap Report 2020 - Reports - World Economic Forum","URL":"https://reports.weforum.org/global-gender-gap-report-2020/","author":[{"literal":"World Economic Forum"}],"accessed":{"date-parts</vt:lpwstr>
  </property>
  <property fmtid="{D5CDD505-2E9C-101B-9397-08002B2CF9AE}" pid="991" name="ZOTERO_BREF_nux3jbUmjgBs_3">
    <vt:lpwstr>":[["2022",2,18]]}}}],"schema":"https://github.com/citation-style-language/schema/raw/master/csl-citation.json"}</vt:lpwstr>
  </property>
  <property fmtid="{D5CDD505-2E9C-101B-9397-08002B2CF9AE}" pid="992" name="ZOTERO_BREF_ow9DFpgKT9o3_1">
    <vt:lpwstr>ZOTERO_ITEM CSL_CITATION {"citationID":"3EabnjIH","properties":{"formattedCitation":"(Ekvall, 2019)","plainCitation":"(Ekvall, 2019)","noteIndex":0},"citationItems":[{"id":101,"uris":["http://zotero.org/users/10774576/items/INFXXM6L"],"itemData":{"id":101</vt:lpwstr>
  </property>
  <property fmtid="{D5CDD505-2E9C-101B-9397-08002B2CF9AE}" pid="993" name="ZOTERO_BREF_ow9DFpgKT9o3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994" name="ZOTERO_BREF_ow9DFpgKT9o3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995" name="ZOTERO_BREF_ow9DFpgKT9o3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996" name="ZOTERO_BREF_ow9DFpgKT9o3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997" name="ZOTERO_BREF_ow9DFpgKT9o3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998" name="ZOTERO_BREF_ow9DFpgKT9o3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999" name="ZOTERO_BREF_ow9DFpgKT9o3_8">
    <vt:lpwstr>"IntechOpen","source":"www.intechopen.com","title":"Attributional and Consequential Life Cycle Assessment","URL":"https://www.intechopen.com/state.item.id","author":[{"family":"Ekvall","given":"Tomas"}],"accessed":{"date-parts":[["2022",12,21]]},"issued":</vt:lpwstr>
  </property>
  <property fmtid="{D5CDD505-2E9C-101B-9397-08002B2CF9AE}" pid="1000" name="ZOTERO_BREF_ow9DFpgKT9o3_9">
    <vt:lpwstr>{"date-parts":[["2019",9,24]]}}}],"schema":"https://github.com/citation-style-language/schema/raw/master/csl-citation.json"}</vt:lpwstr>
  </property>
  <property fmtid="{D5CDD505-2E9C-101B-9397-08002B2CF9AE}" pid="1001" name="ZOTERO_BREF_ozK8KlHCBUPl_1">
    <vt:lpwstr>ZOTERO_ITEM CSL_CITATION {"citationID":"ClW51zus","properties":{"formattedCitation":"(von Braun et al., 2021a)","plainCitation":"(von Braun et al., 2021a)","noteIndex":0},"citationItems":[{"id":124,"uris":["http://zotero.org/users/10774576/items/PHJRIETV"</vt:lpwstr>
  </property>
  <property fmtid="{D5CDD505-2E9C-101B-9397-08002B2CF9AE}" pid="1002" name="ZOTERO_BREF_ozK8KlHCBUPl_2">
    <vt:lpwstr>],"itemData":{"id":124,"type":"article-journal","container-title":"Nature Food","DOI":"10.1038/s43016-021-00361-2","issue":"10","note":"type: Note","page":"748 – 750","title":"Food system concepts and definitions for science and political action","volume"</vt:lpwstr>
  </property>
  <property fmtid="{D5CDD505-2E9C-101B-9397-08002B2CF9AE}" pid="1003" name="ZOTERO_BREF_ozK8KlHCBUPl_3">
    <vt:lpwstr>:"2","author":[{"family":"Braun","given":"Joachim","non-dropping-particle":"von"},{"family":"Afsana","given":"Kaosar"},{"family":"Fresco","given":"Louise Ottilie"},{"family":"Hassan","given":"Mohamed"},{"family":"Torero","given":"Maximo"}],"issued":{"date</vt:lpwstr>
  </property>
  <property fmtid="{D5CDD505-2E9C-101B-9397-08002B2CF9AE}" pid="1004" name="ZOTERO_BREF_ozK8KlHCBUPl_4">
    <vt:lpwstr>-parts":[["2021"]]}}}],"schema":"https://github.com/citation-style-language/schema/raw/master/csl-citation.json"}</vt:lpwstr>
  </property>
  <property fmtid="{D5CDD505-2E9C-101B-9397-08002B2CF9AE}" pid="1005" name="ZOTERO_BREF_pByicytzH0RJ_1">
    <vt:lpwstr>ZOTERO_ITEM CSL_CITATION {"citationID":"q3gawEFQ","properties":{"formattedCitation":"(von Braun et al., 2021b)","plainCitation":"(von Braun et al., 2021b)","noteIndex":0},"citationItems":[{"id":106,"uris":["http://zotero.org/users/10774576/items/ZYPC6GLS"</vt:lpwstr>
  </property>
  <property fmtid="{D5CDD505-2E9C-101B-9397-08002B2CF9AE}" pid="1006" name="ZOTERO_BREF_pByicytzH0R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07" name="ZOTERO_BREF_pByicytzH0R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08" name="ZOTERO_BREF_pByicytzH0R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09" name="ZOTERO_BREF_pByicytzH0R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10" name="ZOTERO_BREF_pByicytzH0R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11" name="ZOTERO_BREF_pByicytzH0RJ_7">
    <vt:lpwstr>y":"Braun","given":"Joachim","non-dropping-particle":"von"},{"family":"Afsana","given":"Koaisar"},{"family":"Fresco","given":"Louise O."},{"family":"Hassan","given":"Mohamed"},{"family":"Torero","given":"Maximo"}],"accessed":{"date-parts":[["2022",12,17]]</vt:lpwstr>
  </property>
  <property fmtid="{D5CDD505-2E9C-101B-9397-08002B2CF9AE}" pid="1012" name="ZOTERO_BREF_pByicytzH0RJ_8">
    <vt:lpwstr>},"issued":{"date-parts":[["2021",3,5]]}}}],"schema":"https://github.com/citation-style-language/schema/raw/master/csl-citation.json"}</vt:lpwstr>
  </property>
  <property fmtid="{D5CDD505-2E9C-101B-9397-08002B2CF9AE}" pid="1013" name="ZOTERO_BREF_q253etr5BqoW_1">
    <vt:lpwstr>ZOTERO_ITEM CSL_CITATION {"citationID":"4Za664Ai","properties":{"formattedCitation":"({\\i{}Resources | Environmental Democracy Index}, n.d.)","plainCitation":"(Resources | Environmental Democracy Index, n.d.)","noteIndex":0},"citationItems":[{"id":388,"u</vt:lpwstr>
  </property>
  <property fmtid="{D5CDD505-2E9C-101B-9397-08002B2CF9AE}" pid="1014" name="ZOTERO_BREF_q253etr5BqoW_2">
    <vt:lpwstr>ris":["http://zotero.org/users/10774576/items/SHBAU4YQ"],"itemData":{"id":388,"type":"webpage","title":"Resources | Environmental Democracy Index","URL":"https://www.environmentaldemocracyindex.org/node/13967.html","accessed":{"date-parts":[["2023",8,28]]</vt:lpwstr>
  </property>
  <property fmtid="{D5CDD505-2E9C-101B-9397-08002B2CF9AE}" pid="1015" name="ZOTERO_BREF_q253etr5BqoW_3">
    <vt:lpwstr>}}}],"schema":"https://github.com/citation-style-language/schema/raw/master/csl-citation.json"}</vt:lpwstr>
  </property>
  <property fmtid="{D5CDD505-2E9C-101B-9397-08002B2CF9AE}" pid="1016" name="ZOTERO_BREF_qAdA77XtQqxf_1">
    <vt:lpwstr>ZOTERO_ITEM CSL_CITATION {"citationID":"7d5fZkTA","properties":{"formattedCitation":"(FAO, n.d.)","plainCitation":"(FAO, n.d.)","noteIndex":0},"citationItems":[{"id":151,"uris":["http://zotero.org/users/10774576/items/5U52DI7T"],"itemData":{"id":151,"type</vt:lpwstr>
  </property>
  <property fmtid="{D5CDD505-2E9C-101B-9397-08002B2CF9AE}" pid="1017"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1018" name="ZOTERO_BREF_qAdA77XtQqxf_3">
    <vt:lpwstr>ion-style-language/schema/raw/master/csl-citation.json"}</vt:lpwstr>
  </property>
  <property fmtid="{D5CDD505-2E9C-101B-9397-08002B2CF9AE}" pid="1019" name="ZOTERO_BREF_qOJzkXb7sMUq_1">
    <vt:lpwstr>ZOTERO_ITEM CSL_CITATION {"citationID":"vZNzLnhO","properties":{"formattedCitation":"(Johnston et al., 2014)","plainCitation":"(Johnston et al., 2014)","noteIndex":0},"citationItems":[{"id":105,"uris":["http://zotero.org/users/10774576/items/X72BEQ9J"],"i</vt:lpwstr>
  </property>
  <property fmtid="{D5CDD505-2E9C-101B-9397-08002B2CF9AE}" pid="1020" name="ZOTERO_BREF_qOJzkXb7sMUq_10">
    <vt:lpwstr>:"J.C."},{"family":"Cogill","given":"B."}],"issued":{"date-parts":[["2014"]]}}}],"schema":"https://github.com/citation-style-language/schema/raw/master/csl-citation.json"}</vt:lpwstr>
  </property>
  <property fmtid="{D5CDD505-2E9C-101B-9397-08002B2CF9AE}" pid="1021" name="ZOTERO_BREF_qOJzkXb7sMUq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1022" name="ZOTERO_BREF_qOJzkXb7sMUq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1023" name="ZOTERO_BREF_qOJzkXb7sMUq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1024" name="ZOTERO_BREF_qOJzkXb7sMUq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1025" name="ZOTERO_BREF_qOJzkXb7sMUq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1026" name="ZOTERO_BREF_qOJzkXb7sMUq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1027" name="ZOTERO_BREF_qOJzkXb7sMUq_8">
    <vt:lpwstr>","archive":"Scopus","container-title":"Advances in Nutrition","DOI":"10.3945/an.113.005553","ISSN":"2161-8313","issue":"4","language":"English","page":"418-429","source":"Scopus","title":"Understanding sustainable diets: A descriptive analysis of the det</vt:lpwstr>
  </property>
  <property fmtid="{D5CDD505-2E9C-101B-9397-08002B2CF9AE}" pid="1028" name="ZOTERO_BREF_qOJzkXb7sMUq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1029" name="ZOTERO_BREF_r4QrMk8Prh7L_1">
    <vt:lpwstr>ZOTERO_ITEM CSL_CITATION {"citationID":"40tktzNm","properties":{"formattedCitation":"(Myers et al., 2017)","plainCitation":"(Myers et al., 2017)","noteIndex":0},"citationItems":[{"id":63,"uris":["http://zotero.org/users/10774576/items/BVLRBTLN"],"itemData</vt:lpwstr>
  </property>
  <property fmtid="{D5CDD505-2E9C-101B-9397-08002B2CF9AE}" pid="1030" name="ZOTERO_BREF_r4QrMk8Prh7L_2">
    <vt:lpwstr>":{"id":63,"type":"article-journal","abstract":"Great progress has been made in addressing global undernutrition over the past several decades, in part because of large increases in food production from agricultural expansion and intensification. Food sys</vt:lpwstr>
  </property>
  <property fmtid="{D5CDD505-2E9C-101B-9397-08002B2CF9AE}" pid="1031" name="ZOTERO_BREF_r4QrMk8Prh7L_3">
    <vt:lpwstr>tems, however, face continued increases in demand and growing environmental pressures. Most prominently, human-caused climate change will influence the quality and quantity of food we produce and our ability to distribute it equitably. Our capacity to ens</vt:lpwstr>
  </property>
  <property fmtid="{D5CDD505-2E9C-101B-9397-08002B2CF9AE}" pid="1032" name="ZOTERO_BREF_r4QrMk8Prh7L_4">
    <vt:lpwstr>ure food security and nutritional adequacy in the face of rapidly changing biophysical conditions will be a major determinant of the next century's global burden of disease. In this article, we review the main pathways by which climate change may affect o</vt:lpwstr>
  </property>
  <property fmtid="{D5CDD505-2E9C-101B-9397-08002B2CF9AE}" pid="1033" name="ZOTERO_BREF_r4QrMk8Prh7L_5">
    <vt:lpwstr>ur food production systems-agriculture, fisheries, and livestock-as well as the socioeconomic forces that may influence equitable distribution. Copyright ©2017 Annual Reviews.","archive":"Scopus","container-title":"Annual Review of Public Health","DOI":"1</vt:lpwstr>
  </property>
  <property fmtid="{D5CDD505-2E9C-101B-9397-08002B2CF9AE}" pid="1034" name="ZOTERO_BREF_r4QrMk8Prh7L_6">
    <vt:lpwstr>0.1146/annurev-publhealth-031816-044356","ISSN":"0163-7525","language":"English","page":"259-277","source":"Scopus","title":"Climate Change and Global Food Systems: Potential Impacts on Food Security and Undernutrition","title-short":"Climate Change and G</vt:lpwstr>
  </property>
  <property fmtid="{D5CDD505-2E9C-101B-9397-08002B2CF9AE}" pid="1035" name="ZOTERO_BREF_r4QrMk8Prh7L_7">
    <vt:lpwstr>lobal Food Systems","volume":"38","author":[{"family":"Myers","given":"S.S."},{"family":"Smith","given":"M.R."},{"family":"Guth","given":"S."},{"family":"Golden","given":"C.D."},{"family":"Vaitla","given":"B."},{"family":"Mueller","given":"N.D."},{"family</vt:lpwstr>
  </property>
  <property fmtid="{D5CDD505-2E9C-101B-9397-08002B2CF9AE}" pid="1036" name="ZOTERO_BREF_r4QrMk8Prh7L_8">
    <vt:lpwstr>":"Dangour","given":"A.D."},{"family":"Huybers","given":"P."}],"issued":{"date-parts":[["2017"]]}}}],"schema":"https://github.com/citation-style-language/schema/raw/master/csl-citation.json"}</vt:lpwstr>
  </property>
  <property fmtid="{D5CDD505-2E9C-101B-9397-08002B2CF9AE}" pid="1037" name="ZOTERO_BREF_s4CzKB3BopdT_1">
    <vt:lpwstr>ZOTERO_ITEM CSL_CITATION {"citationID":"HA0m1AV7","properties":{"formattedCitation":"(Gustafson et al., 2016)","plainCitation":"(Gustafson et al., 2016)","noteIndex":0},"citationItems":[{"id":107,"uris":["http://zotero.org/users/10774576/items/GNSKDNPU"],</vt:lpwstr>
  </property>
  <property fmtid="{D5CDD505-2E9C-101B-9397-08002B2CF9AE}" pid="1038" name="ZOTERO_BREF_s4CzKB3BopdT_10">
    <vt:lpwstr>ly":"Drewnowski","given":"Adam"},{"family":"Fanzo","given":"Jessica"},{"family":"Ingram","given":"John"}],"issued":{"date-parts":[["2016",3]]}}}],"schema":"https://github.com/citation-style-language/schema/raw/master/csl-citation.json"}</vt:lpwstr>
  </property>
  <property fmtid="{D5CDD505-2E9C-101B-9397-08002B2CF9AE}" pid="1039" name="ZOTERO_BREF_s4CzKB3BopdT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40" name="ZOTERO_BREF_s4CzKB3BopdT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41" name="ZOTERO_BREF_s4CzKB3BopdT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42" name="ZOTERO_BREF_s4CzKB3BopdT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43" name="ZOTERO_BREF_s4CzKB3BopdT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44" name="ZOTERO_BREF_s4CzKB3BopdT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45" name="ZOTERO_BREF_s4CzKB3BopdT_8">
    <vt:lpwstr>nutrition outcomes.","container-title":"Sustainability","DOI":"10.3390/su8030196","ISSN":"2071-1050","issue":"3","language":"en","license":"http://creativecommons.org/licenses/by/3.0/","note":"number: 3\npublisher: Multidisciplinary Digital Publishing Ins</vt:lpwstr>
  </property>
  <property fmtid="{D5CDD505-2E9C-101B-9397-08002B2CF9AE}" pid="1046" name="ZOTERO_BREF_s4CzKB3BopdT_9">
    <vt:lpwstr>titute","page":"196","source":"www.mdpi.com","title":"Seven Food System Metrics of Sustainable Nutrition Security","volume":"8","author":[{"family":"Gustafson","given":"David"},{"family":"Gutman","given":"Alona"},{"family":"Leet","given":"Whitney"},{"fami</vt:lpwstr>
  </property>
  <property fmtid="{D5CDD505-2E9C-101B-9397-08002B2CF9AE}" pid="1047" name="ZOTERO_BREF_sdfYL14JgVhp_1">
    <vt:lpwstr>ZOTERO_ITEM CSL_CITATION {"citationID":"OTyKepoE","properties":{"formattedCitation":"(Harrison et al., 2022)","plainCitation":"(Harrison et al., 2022)","noteIndex":0},"citationItems":[{"id":121,"uris":["http://zotero.org/users/10774576/items/4U2X9QKR"],"i</vt:lpwstr>
  </property>
  <property fmtid="{D5CDD505-2E9C-101B-9397-08002B2CF9AE}" pid="1048" name="ZOTERO_BREF_sdfYL14JgVhp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49" name="ZOTERO_BREF_sdfYL14JgVhp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50" name="ZOTERO_BREF_sdfYL14JgVhp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51" name="ZOTERO_BREF_sdfYL14JgVhp_13">
    <vt:lpwstr>63","ISSN":"2571-581X","language":"English","source":"Scopus","title":"A Scoping Review of Indicators for Sustainable Healthy Diets","volume":"5","author":[{"family":"Harrison","given":"M.R."},{"family":"Palma","given":"G."},{"family":"Buendia","given":"T</vt:lpwstr>
  </property>
  <property fmtid="{D5CDD505-2E9C-101B-9397-08002B2CF9AE}" pid="1052" name="ZOTERO_BREF_sdfYL14JgVhp_14">
    <vt:lpwstr>."},{"family":"Bueno-Tarodo","given":"M."},{"family":"Quell","given":"D."},{"family":"Hachem","given":"F."}],"issued":{"date-parts":[["2022"]]}}}],"schema":"https://github.com/citation-style-language/schema/raw/master/csl-citation.json"}</vt:lpwstr>
  </property>
  <property fmtid="{D5CDD505-2E9C-101B-9397-08002B2CF9AE}" pid="1053" name="ZOTERO_BREF_sdfYL14JgVhp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54" name="ZOTERO_BREF_sdfYL14JgVhp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55" name="ZOTERO_BREF_sdfYL14JgVhp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56" name="ZOTERO_BREF_sdfYL14JgVhp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57" name="ZOTERO_BREF_sdfYL14JgVhp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58" name="ZOTERO_BREF_sdfYL14JgVhp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59" name="ZOTERO_BREF_sdfYL14JgVhp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60" name="ZOTERO_BREF_sdfYL14JgVhp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61" name="ZOTERO_BREF_sqNbn8mv4j4d_1">
    <vt:lpwstr>ZOTERO_ITEM CSL_CITATION {"citationID":"pYfxSyZn","properties":{"formattedCitation":"(Diaz &amp; Rosenberg, 2008)","plainCitation":"(Diaz &amp; Rosenberg, 2008)","noteIndex":0},"citationItems":[{"id":64,"uris":["http://zotero.org/users/10774576/items/ZLYST22A"],"</vt:lpwstr>
  </property>
  <property fmtid="{D5CDD505-2E9C-101B-9397-08002B2CF9AE}" pid="1062" name="ZOTERO_BREF_sqNbn8mv4j4d_2">
    <vt:lpwstr>itemData":{"id":64,"type":"article-journal","abstract":"Dead zones in the coastal oceans have spread exponentially since the 1960s and have serious consequences for ecosystem functioning. The formation of dead zones has been exacerbated by the increase in</vt:lpwstr>
  </property>
  <property fmtid="{D5CDD505-2E9C-101B-9397-08002B2CF9AE}" pid="1063" name="ZOTERO_BREF_sqNbn8mv4j4d_3">
    <vt:lpwstr> primary production and consequent worldwide coastal eutrophication fueled by riverine runoff of fertilizers and the burning of fossil fuels. Enhanced primary production results in an accumulation of particulate organic matter, which encourages microbial </vt:lpwstr>
  </property>
  <property fmtid="{D5CDD505-2E9C-101B-9397-08002B2CF9AE}" pid="1064" name="ZOTERO_BREF_sqNbn8mv4j4d_4">
    <vt:lpwstr>activity and the consumption of dissolved oxygen in bottom waters. Dead zones have now been reported from more than 400 systems, affecting a total area of more than 245,000 square kilometers, and are probably a key stressor on marine ecosystems.","archive</vt:lpwstr>
  </property>
  <property fmtid="{D5CDD505-2E9C-101B-9397-08002B2CF9AE}" pid="1065" name="ZOTERO_BREF_sqNbn8mv4j4d_5">
    <vt:lpwstr>":"Scopus","container-title":"Science","DOI":"10.1126/science.1156401","ISSN":"1095-9203","issue":"5891","language":"English","page":"926-929","source":"Scopus","title":"Spreading dead zones and consequences for marine ecosystems","volume":"321","author":</vt:lpwstr>
  </property>
  <property fmtid="{D5CDD505-2E9C-101B-9397-08002B2CF9AE}" pid="1066" name="ZOTERO_BREF_sqNbn8mv4j4d_6">
    <vt:lpwstr>[{"family":"Diaz","given":"R.J."},{"family":"Rosenberg","given":"R."}],"issued":{"date-parts":[["2008"]]}}}],"schema":"https://github.com/citation-style-language/schema/raw/master/csl-citation.json"}</vt:lpwstr>
  </property>
  <property fmtid="{D5CDD505-2E9C-101B-9397-08002B2CF9AE}" pid="1067" name="ZOTERO_BREF_syDmeU8OVzOw_1">
    <vt:lpwstr>ZOTERO_ITEM CSL_CITATION {"citationID":"l2A6EwXl","properties":{"formattedCitation":"(Gustafson et al., 2016)","plainCitation":"(Gustafson et al., 2016)","noteIndex":0},"citationItems":[{"id":107,"uris":["http://zotero.org/users/10774576/items/GNSKDNPU"],</vt:lpwstr>
  </property>
  <property fmtid="{D5CDD505-2E9C-101B-9397-08002B2CF9AE}" pid="1068" name="ZOTERO_BREF_syDmeU8OVzOw_10">
    <vt:lpwstr>ly":"Drewnowski","given":"Adam"},{"family":"Fanzo","given":"Jessica"},{"family":"Ingram","given":"John"}],"issued":{"date-parts":[["2016",3]]}}}],"schema":"https://github.com/citation-style-language/schema/raw/master/csl-citation.json"}</vt:lpwstr>
  </property>
  <property fmtid="{D5CDD505-2E9C-101B-9397-08002B2CF9AE}" pid="1069" name="ZOTERO_BREF_syDmeU8OVzOw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70" name="ZOTERO_BREF_syDmeU8OVzOw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71" name="ZOTERO_BREF_syDmeU8OVzOw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72" name="ZOTERO_BREF_syDmeU8OVzOw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73" name="ZOTERO_BREF_syDmeU8OVzOw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74" name="ZOTERO_BREF_syDmeU8OVzOw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75" name="ZOTERO_BREF_syDmeU8OVzOw_8">
    <vt:lpwstr>nutrition outcomes.","container-title":"Sustainability","DOI":"10.3390/su8030196","ISSN":"2071-1050","issue":"3","language":"en","license":"http://creativecommons.org/licenses/by/3.0/","note":"number: 3\npublisher: Multidisciplinary Digital Publishing Ins</vt:lpwstr>
  </property>
  <property fmtid="{D5CDD505-2E9C-101B-9397-08002B2CF9AE}" pid="1076" name="ZOTERO_BREF_syDmeU8OVzOw_9">
    <vt:lpwstr>titute","page":"196","source":"www.mdpi.com","title":"Seven Food System Metrics of Sustainable Nutrition Security","volume":"8","author":[{"family":"Gustafson","given":"David"},{"family":"Gutman","given":"Alona"},{"family":"Leet","given":"Whitney"},{"fami</vt:lpwstr>
  </property>
  <property fmtid="{D5CDD505-2E9C-101B-9397-08002B2CF9AE}" pid="1077" name="ZOTERO_BREF_ufyE851xQKsY_1">
    <vt:lpwstr>ZOTERO_ITEM CSL_CITATION {"citationID":"LrzRtiAS","properties":{"formattedCitation":"(Boylan et al., 2020)","plainCitation":"(Boylan et al., 2020)","noteIndex":0},"citationItems":[{"id":122,"uris":["http://zotero.org/users/10774576/items/AVEAMUUI"],"itemD</vt:lpwstr>
  </property>
  <property fmtid="{D5CDD505-2E9C-101B-9397-08002B2CF9AE}" pid="1078" name="ZOTERO_BREF_ufyE851xQKsY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1079" name="ZOTERO_BREF_ufyE851xQKsY_3">
    <vt:lpwstr>ntiersin.org/articles/10.3389/fsufs.2020.00093","volume":"4","author":[{"family":"Boylan","given":"Sinead M."},{"family":"Thow","given":"Anne-Marie"},{"family":"Tyedmers","given":"Elijah K."},{"family":"Malik","given":"Arunima"},{"family":"Salem","given":</vt:lpwstr>
  </property>
  <property fmtid="{D5CDD505-2E9C-101B-9397-08002B2CF9AE}" pid="1080" name="ZOTERO_BREF_ufyE851xQKsY_4">
    <vt:lpwstr>"Janet"},{"family":"Alders","given":"Robyn"},{"family":"Raubenheimer","given":"David"},{"family":"Lenzen","given":"Manfred"}],"issued":{"date-parts":[["2020"]]}}}],"schema":"https://github.com/citation-style-language/schema/raw/master/csl-citation.json"}</vt:lpwstr>
  </property>
  <property fmtid="{D5CDD505-2E9C-101B-9397-08002B2CF9AE}" pid="1081"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1082"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1083" name="ZOTERO_BREF_uzhzuDyWhJzB_3">
    <vt:lpwstr>//github.com/citation-style-language/schema/raw/master/csl-citation.json"}</vt:lpwstr>
  </property>
  <property fmtid="{D5CDD505-2E9C-101B-9397-08002B2CF9AE}" pid="1084" name="ZOTERO_BREF_vG5swDmLGgoL_1">
    <vt:lpwstr>ZOTERO_ITEM CSL_CITATION {"citationID":"aqiZzBuA","properties":{"formattedCitation":"(Brunner, 2012)","plainCitation":"(Brunner, 2012)","noteIndex":0},"citationItems":[{"id":88,"uris":["http://zotero.org/users/10774576/items/2L6QCGPV"],"itemData":{"id":88</vt:lpwstr>
  </property>
  <property fmtid="{D5CDD505-2E9C-101B-9397-08002B2CF9AE}" pid="1085"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1086"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1087" name="ZOTERO_BREF_vG5swDmLGgoL_4">
    <vt:lpwstr>/csl-citation.json"}</vt:lpwstr>
  </property>
  <property fmtid="{D5CDD505-2E9C-101B-9397-08002B2CF9AE}" pid="1088" name="ZOTERO_BREF_w1GD4Bzpzx8j_1">
    <vt:lpwstr>ZOTERO_ITEM CSL_CITATION {"citationID":"JcujZJaK","properties":{"formattedCitation":"(von Braun et al., 2021b)","plainCitation":"(von Braun et al., 2021b)","noteIndex":0},"citationItems":[{"id":106,"uris":["http://zotero.org/users/10774576/items/ZYPC6GLS"</vt:lpwstr>
  </property>
  <property fmtid="{D5CDD505-2E9C-101B-9397-08002B2CF9AE}" pid="1089" name="ZOTERO_BREF_w1GD4Bzpzx8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90" name="ZOTERO_BREF_w1GD4Bzpzx8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91" name="ZOTERO_BREF_w1GD4Bzpzx8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92" name="ZOTERO_BREF_w1GD4Bzpzx8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93" name="ZOTERO_BREF_w1GD4Bzpzx8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94" name="ZOTERO_BREF_w1GD4Bzpzx8j_7">
    <vt:lpwstr>y":"Braun","given":"Joachim","non-dropping-particle":"von"},{"family":"Afsana","given":"Koaisar"},{"family":"Fresco","given":"Louise O."},{"family":"Hassan","given":"Mohamed"},{"family":"Torero","given":"Maximo"}],"accessed":{"date-parts":[["2022",12,17]]</vt:lpwstr>
  </property>
  <property fmtid="{D5CDD505-2E9C-101B-9397-08002B2CF9AE}" pid="1095" name="ZOTERO_BREF_w1GD4Bzpzx8j_8">
    <vt:lpwstr>},"issued":{"date-parts":[["2021",3,5]]}}}],"schema":"https://github.com/citation-style-language/schema/raw/master/csl-citation.json"}</vt:lpwstr>
  </property>
  <property fmtid="{D5CDD505-2E9C-101B-9397-08002B2CF9AE}" pid="1096"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1097" name="ZOTERO_BREF_wPAappeELkW1_2">
    <vt:lpwstr>{"id":91,"uris":["http://zotero.org/users/10774576/items/54NQN5Y9"],"itemData":{"id":91,"type":"webpage","title":"FAOSTAT","URL":"https://www.fao.org/faostat/en/#data/FBS","accessed":{"date-parts":[["2023",1,1]]}}},{"id":304,"uris":["http://zotero.org/use</vt:lpwstr>
  </property>
  <property fmtid="{D5CDD505-2E9C-101B-9397-08002B2CF9AE}" pid="1098"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1099" name="ZOTERO_BREF_wPAappeELkW1_4">
    <vt:lpwstr>oratory/mafcl-site-pages/sr11-sr28/","accessed":{"date-parts":[["2023",1,25]]}}}],"schema":"https://github.com/citation-style-language/schema/raw/master/csl-citation.json"}</vt:lpwstr>
  </property>
  <property fmtid="{D5CDD505-2E9C-101B-9397-08002B2CF9AE}" pid="1100" name="ZOTERO_BREF_xdzqMFnMdwLN_1">
    <vt:lpwstr>ZOTERO_ITEM CSL_CITATION {"citationID":"KkaGtqxD","properties":{"formattedCitation":"(Ekvall, 2019)","plainCitation":"(Ekvall, 2019)","noteIndex":0},"citationItems":[{"id":101,"uris":["http://zotero.org/users/10774576/items/INFXXM6L"],"itemData":{"id":101</vt:lpwstr>
  </property>
  <property fmtid="{D5CDD505-2E9C-101B-9397-08002B2CF9AE}" pid="1101" name="ZOTERO_BREF_xdzqMFnMdwLN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102" name="ZOTERO_BREF_xdzqMFnMdwLN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103" name="ZOTERO_BREF_xdzqMFnMdwLN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1104" name="ZOTERO_BREF_xdzqMFnMdwLN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1105" name="ZOTERO_BREF_xdzqMFnMdwLN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1106" name="ZOTERO_BREF_xdzqMFnMdwLN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1107" name="ZOTERO_BREF_xdzqMFnMdwLN_8">
    <vt:lpwstr>"IntechOpen","source":"www.intechopen.com","title":"Attributional and Consequential Life Cycle Assessment","URL":"https://www.intechopen.com/state.item.id","author":[{"family":"Ekvall","given":"Tomas"}],"accessed":{"date-parts":[["2022",12,21]]},"issued":</vt:lpwstr>
  </property>
  <property fmtid="{D5CDD505-2E9C-101B-9397-08002B2CF9AE}" pid="1108" name="ZOTERO_BREF_xdzqMFnMdwLN_9">
    <vt:lpwstr>{"date-parts":[["2019",9,24]]}}}],"schema":"https://github.com/citation-style-language/schema/raw/master/csl-citation.json"}</vt:lpwstr>
  </property>
  <property fmtid="{D5CDD505-2E9C-101B-9397-08002B2CF9AE}" pid="1109" name="ZOTERO_BREF_xtIVV6tvYPZf_1">
    <vt:lpwstr>ZOTERO_ITEM CSL_CITATION {"citationID":"qtqGBCnd","properties":{"formattedCitation":"(Harrison et al., 2022)","plainCitation":"(Harrison et al., 2022)","noteIndex":0},"citationItems":[{"id":121,"uris":["http://zotero.org/users/10774576/items/4U2X9QKR"],"i</vt:lpwstr>
  </property>
  <property fmtid="{D5CDD505-2E9C-101B-9397-08002B2CF9AE}" pid="1110" name="ZOTERO_BREF_xtIVV6tvYPZ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111" name="ZOTERO_BREF_xtIVV6tvYPZ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112" name="ZOTERO_BREF_xtIVV6tvYPZ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113" name="ZOTERO_BREF_xtIVV6tvYPZf_13">
    <vt:lpwstr>63","ISSN":"2571-581X","language":"English","source":"Scopus","title":"A Scoping Review of Indicators for Sustainable Healthy Diets","volume":"5","author":[{"family":"Harrison","given":"M.R."},{"family":"Palma","given":"G."},{"family":"Buendia","given":"T</vt:lpwstr>
  </property>
  <property fmtid="{D5CDD505-2E9C-101B-9397-08002B2CF9AE}" pid="1114" name="ZOTERO_BREF_xtIVV6tvYPZf_14">
    <vt:lpwstr>."},{"family":"Bueno-Tarodo","given":"M."},{"family":"Quell","given":"D."},{"family":"Hachem","given":"F."}],"issued":{"date-parts":[["2022"]]}}}],"schema":"https://github.com/citation-style-language/schema/raw/master/csl-citation.json"}</vt:lpwstr>
  </property>
  <property fmtid="{D5CDD505-2E9C-101B-9397-08002B2CF9AE}" pid="1115" name="ZOTERO_BREF_xtIVV6tvYPZ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116" name="ZOTERO_BREF_xtIVV6tvYPZ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117" name="ZOTERO_BREF_xtIVV6tvYPZ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118" name="ZOTERO_BREF_xtIVV6tvYPZ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119" name="ZOTERO_BREF_xtIVV6tvYPZ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120" name="ZOTERO_BREF_xtIVV6tvYPZ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121" name="ZOTERO_BREF_xtIVV6tvYPZ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122" name="ZOTERO_BREF_xtIVV6tvYPZ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123" name="ZOTERO_BREF_yBuTX5sbrmI7_1">
    <vt:lpwstr>ZOTERO_ITEM CSL_CITATION {"citationID":"pLKaqh5g","properties":{"formattedCitation":"(Lang, 2010)","plainCitation":"(Lang, 2010)","noteIndex":0},"citationItems":[{"id":110,"uris":["http://zotero.org/users/10774576/items/JE9JI6IQ"],"itemData":{"id":110,"ty</vt:lpwstr>
  </property>
  <property fmtid="{D5CDD505-2E9C-101B-9397-08002B2CF9AE}" pid="1124" name="ZOTERO_BREF_yBuTX5sbrmI7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125" name="ZOTERO_BREF_yBuTX5sbrmI7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126" name="ZOTERO_BREF_yBuTX5sbrmI7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127" name="ZOTERO_BREF_yBuTX5sbrmI7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1128" name="ZOTERO_BREF_yBuTX5sbrmI7_6">
    <vt:lpwstr>rint: https://onlinelibrary.wiley.com/doi/pdf/10.1111/j.1471-0366.2009.00250.x","page":"87-97","source":"Wiley Online Library","title":"Crisis? What Crisis? The Normality of the Current Food Crisis","title-short":"Crisis?","volume":"10","author":[{"family</vt:lpwstr>
  </property>
  <property fmtid="{D5CDD505-2E9C-101B-9397-08002B2CF9AE}" pid="1129" name="ZOTERO_BREF_yBuTX5sbrmI7_7">
    <vt:lpwstr>":"Lang","given":"Tim"}],"issued":{"date-parts":[["2010"]]}}}],"schema":"https://github.com/citation-style-language/schema/raw/master/csl-citation.json"}</vt:lpwstr>
  </property>
  <property fmtid="{D5CDD505-2E9C-101B-9397-08002B2CF9AE}" pid="1130"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1131" name="ZOTERO_BREF_yktrmeF7Yper_10">
    <vt:lpwstr>rce":"Scopus","title":"Food governance for better access to sustainable diets: A review","title-short":"Food governance for better access to sustainable diets","volume":"6","author":[{"family":"Valle M","given":"M.","non-dropping-particle":"del"},{"family</vt:lpwstr>
  </property>
  <property fmtid="{D5CDD505-2E9C-101B-9397-08002B2CF9AE}" pid="1132" name="ZOTERO_BREF_yktrmeF7Yper_11">
    <vt:lpwstr>":"Shields","given":"K."},{"family":"Alvarado Vázquez Mellado","given":"A.S."},{"family":"Boza","given":"S."}],"issued":{"date-parts":[["2022"]]}}},{"id":105,"uris":["http://zotero.org/users/10774576/items/X72BEQ9J"],"itemData":{"id":105,"type":"article-j</vt:lpwstr>
  </property>
  <property fmtid="{D5CDD505-2E9C-101B-9397-08002B2CF9AE}" pid="1133" name="ZOTERO_BREF_yktrmeF7Yper_12">
    <vt:lpwstr>ournal","abstract":"The confluence of population, economic development, and environmental pressures resulting from increased globalization and industrialization reveal an increasingly resource-constrained world in which predictions point to the need to do</vt:lpwstr>
  </property>
  <property fmtid="{D5CDD505-2E9C-101B-9397-08002B2CF9AE}" pid="1134" name="ZOTERO_BREF_yktrmeF7Yper_13">
    <vt:lpwstr> more with less and in a \"better\" way. The concept of sustainable diets presents an opportunity to successfully advance commitments to sustainable development and the elimination of poverty, food and nutrition insecurity, and poor health outcomes. This </vt:lpwstr>
  </property>
  <property fmtid="{D5CDD505-2E9C-101B-9397-08002B2CF9AE}" pid="1135" name="ZOTERO_BREF_yktrmeF7Yper_14">
    <vt:lpwstr>study examines the determinants of sustainable diets, offers a descriptive analysis of these areas, and presents a causal model and framework from which to build. The major determinants of sustainable diets fall into 5 categories: 1) agriculture, 2) healt</vt:lpwstr>
  </property>
  <property fmtid="{D5CDD505-2E9C-101B-9397-08002B2CF9AE}" pid="1136" name="ZOTERO_BREF_yktrmeF7Yper_15">
    <vt:lpwstr>h, 3) sociocultural, 4) environmental, and 5) socioeconomic. When factors or processes are changed in 1 determinant category, such changes affect other determinant categories and, in turn, the level of \"sustainability\" of a diet. The complex web of dete</vt:lpwstr>
  </property>
  <property fmtid="{D5CDD505-2E9C-101B-9397-08002B2CF9AE}" pid="1137" name="ZOTERO_BREF_yktrmeF7Yper_16">
    <vt:lpwstr>rminants of sustainable diets makes it challenging for policymakers to understand the benefits and considerations for promoting, processing, and consuming such diets. To advance this work, better measurements and indicators must be developed to assess the</vt:lpwstr>
  </property>
  <property fmtid="{D5CDD505-2E9C-101B-9397-08002B2CF9AE}" pid="1138" name="ZOTERO_BREF_yktrmeF7Yper_17">
    <vt:lpwstr> impact of the various determinants on the sustainability of a diet and the tradeoffs associated with any recommendations aimed at increasing the sustainability of our food system. © 2014 American Society for Nutrition.","archive":"Scopus","container-titl</vt:lpwstr>
  </property>
  <property fmtid="{D5CDD505-2E9C-101B-9397-08002B2CF9AE}" pid="1139" name="ZOTERO_BREF_yktrmeF7Yper_18">
    <vt:lpwstr>e":"Advances in Nutrition","DOI":"10.3945/an.113.005553","ISSN":"2161-8313","issue":"4","language":"English","page":"418-429","source":"Scopus","title":"Understanding sustainable diets: A descriptive analysis of the determinants and processes that influen</vt:lpwstr>
  </property>
  <property fmtid="{D5CDD505-2E9C-101B-9397-08002B2CF9AE}" pid="1140" name="ZOTERO_BREF_yktrmeF7Yper_19">
    <vt:lpwstr>ce diets and their impact on health, food security, and environmental sustainability","title-short":"Understanding sustainable diets","volume":"5","author":[{"family":"Johnston","given":"J.L."},{"family":"Fanzo","given":"J.C."},{"family":"Cogill","given":</vt:lpwstr>
  </property>
  <property fmtid="{D5CDD505-2E9C-101B-9397-08002B2CF9AE}" pid="1141" name="ZOTERO_BREF_yktrmeF7Yper_2">
    <vt:lpwstr>ms":[{"id":116,"uris":["http://zotero.org/users/10774576/items/99LNLXPX"],"itemData":{"id":116,"type":"article-journal","abstract":"‘Governance’, understood as organizational governance, is essential to more sustainable food provisioning systems ensuring </vt:lpwstr>
  </property>
  <property fmtid="{D5CDD505-2E9C-101B-9397-08002B2CF9AE}" pid="1142" name="ZOTERO_BREF_yktrmeF7Yper_20">
    <vt:lpwstr>"B."}],"issued":{"date-parts":[["2014"]]}}},{"id":110,"uris":["http://zotero.org/users/10774576/items/JE9JI6IQ"],"itemData":{"id":110,"type":"article-journal","abstract":"The 2005–8 food crisis was a shock to political elites, but in some respects the sit</vt:lpwstr>
  </property>
  <property fmtid="{D5CDD505-2E9C-101B-9397-08002B2CF9AE}" pid="1143" name="ZOTERO_BREF_yktrmeF7Yper_21">
    <vt:lpwstr>uation was normal. Food policies are failing to respond adequately to the squeeze on land, people, health and environment. Strong evidence of systems failure and stress, termed here New Fundamentals, ought to reframe twenty-first century food politics and</vt:lpwstr>
  </property>
  <property fmtid="{D5CDD505-2E9C-101B-9397-08002B2CF9AE}" pid="1144" name="ZOTERO_BREF_yktrmeF7Yper_22">
    <vt:lpwstr> effort. Yet so far, international discourse is too often narrow and technical. The paper suggests that 2005–8 reinforced how the dominant twentieth century productionist policy paradigm is running out of steam. This assumed that producing more food would</vt:lpwstr>
  </property>
  <property fmtid="{D5CDD505-2E9C-101B-9397-08002B2CF9AE}" pid="1145" name="ZOTERO_BREF_yktrmeF7Yper_23">
    <vt:lpwstr> resolve social problems. Yet distortions in markets, access and culture remain. At national and international levels of governance, despite realization of the enormity of the challenge ahead, there is still a belief in slow incremental change.","containe</vt:lpwstr>
  </property>
  <property fmtid="{D5CDD505-2E9C-101B-9397-08002B2CF9AE}" pid="1146" name="ZOTERO_BREF_yktrmeF7Yper_24">
    <vt:lpwstr>r-title":"Journal of Agrarian Change","DOI":"10.1111/j.1471-0366.2009.00250.x","ISSN":"1471-0366","issue":"1","language":"en","note":"_eprint: https://onlinelibrary.wiley.com/doi/pdf/10.1111/j.1471-0366.2009.00250.x","page":"87-97","source":"Wiley Online </vt:lpwstr>
  </property>
  <property fmtid="{D5CDD505-2E9C-101B-9397-08002B2CF9AE}" pid="1147" name="ZOTERO_BREF_yktrmeF7Yper_25">
    <vt:lpwstr>Library","title":"Crisis? What Crisis? The Normality of the Current Food Crisis","title-short":"Crisis?","volume":"10","author":[{"family":"Lang","given":"Tim"}],"issued":{"date-parts":[["2010"]]}}}],"schema":"https://github.com/citation-style-language/sc</vt:lpwstr>
  </property>
  <property fmtid="{D5CDD505-2E9C-101B-9397-08002B2CF9AE}" pid="1148" name="ZOTERO_BREF_yktrmeF7Yper_26">
    <vt:lpwstr>hema/raw/master/csl-citation.json"}</vt:lpwstr>
  </property>
  <property fmtid="{D5CDD505-2E9C-101B-9397-08002B2CF9AE}" pid="1149" name="ZOTERO_BREF_yktrmeF7Yper_3">
    <vt:lpwstr>sustainable health, heritage, and natural environments. Governance enables regional and local perspectives to be aligned with commitments from national and international organizations. Within the wealth of scholarship on food systems governance, agricultu</vt:lpwstr>
  </property>
  <property fmtid="{D5CDD505-2E9C-101B-9397-08002B2CF9AE}" pid="1150" name="ZOTERO_BREF_yktrmeF7Yper_4">
    <vt:lpwstr>ral governance and agency is a rarely interrogated dimension, despite the clear impacts of agricultural decisions on health and environmental outcomes. In this paper we discuss the findings of a scoping review that focuses on the question “How can food go</vt:lpwstr>
  </property>
  <property fmtid="{D5CDD505-2E9C-101B-9397-08002B2CF9AE}" pid="1151" name="ZOTERO_BREF_yktrmeF7Yper_5">
    <vt:lpwstr>vernance transform food systems to ensure better access to sustainable diets?”, meaning diet that protect health, cultures, and the natural environment. Our results show that it is first needed to determine the governance level and the expected outcomes. </vt:lpwstr>
  </property>
  <property fmtid="{D5CDD505-2E9C-101B-9397-08002B2CF9AE}" pid="1152" name="ZOTERO_BREF_yktrmeF7Yper_6">
    <vt:lpwstr>From a national perspective, policy coherence is described as a way in which different public institutions can add to the sustainable diets access goal. From a local perspective, community supported activities and the incorporation of local knowledge are </vt:lpwstr>
  </property>
  <property fmtid="{D5CDD505-2E9C-101B-9397-08002B2CF9AE}" pid="1153" name="ZOTERO_BREF_yktrmeF7Yper_7">
    <vt:lpwstr>also described as ways that can help achieving an improvement on sustainable diets access. Either from a regional or local perspective, commitment from organizations must be ensured for common objectives being aligned. Also, it is necessary to request mor</vt:lpwstr>
  </property>
  <property fmtid="{D5CDD505-2E9C-101B-9397-08002B2CF9AE}" pid="1154" name="ZOTERO_BREF_yktrmeF7Yper_8">
    <vt:lpwstr>e from the agricultural sector role in delivering nutritionally and environmentally appropriate food. Thus, the idea of governing agriculture as a health and environmental activity is an approach that should be considered when designing, implementing, and</vt:lpwstr>
  </property>
  <property fmtid="{D5CDD505-2E9C-101B-9397-08002B2CF9AE}" pid="1155" name="ZOTERO_BREF_yktrmeF7Yper_9">
    <vt:lpwstr> assessing food systems. Copyright © 2022 del Valle M, Shields, Alvarado Vázquez Mellado and Boza.","archive":"Scopus","container-title":"Frontiers in Sustainable Food Systems","DOI":"10.3389/fsufs.2022.784264","ISSN":"2571-581X","language":"English","sou</vt:lpwstr>
  </property>
  <property fmtid="{D5CDD505-2E9C-101B-9397-08002B2CF9AE}" pid="1156" name="ZOTERO_BREF_ywcq0zCNrZeZ_1">
    <vt:lpwstr>ZOTERO_ITEM CSL_CITATION {"citationID":"u391bbGw","properties":{"formattedCitation":"({\\i{}SR11-SR28\\uc0\\u8239{}: USDA ARS}, n.d.)","plainCitation":"(SR11-SR28 : USDA ARS, n.d.)","noteIndex":0},"citationItems":[{"id":70,"uris":["http://zotero.org/users</vt:lpwstr>
  </property>
  <property fmtid="{D5CDD505-2E9C-101B-9397-08002B2CF9AE}" pid="1157" name="ZOTERO_BREF_ywcq0zCNrZeZ_2">
    <vt:lpwstr>/10774576/items/GQZN5BM6"],"itemData":{"id":70,"type":"webpage","title":"SR11-SR28 : USDA ARS","URL":"https://www.ars.usda.gov/northeast-area/beltsville-md-bhnrc/beltsville-human-nutrition-research-center/methods-and-application-of-food-composition-labora</vt:lpwstr>
  </property>
  <property fmtid="{D5CDD505-2E9C-101B-9397-08002B2CF9AE}" pid="1158" name="ZOTERO_BREF_ywcq0zCNrZeZ_3">
    <vt:lpwstr>tory/mafcl-site-pages/sr11-sr28/","accessed":{"date-parts":[["2023",1,25]]}}}],"schema":"https://github.com/citation-style-language/schema/raw/master/csl-citation.json"}</vt:lpwstr>
  </property>
  <property fmtid="{D5CDD505-2E9C-101B-9397-08002B2CF9AE}" pid="1159" name="ZOTERO_BREF_zysjlrv9Dpq4_1">
    <vt:lpwstr>ZOTERO_ITEM CSL_CITATION {"citationID":"KgkWSIFY","properties":{"formattedCitation":"(Gustafson et al., 2016)","plainCitation":"(Gustafson et al., 2016)","noteIndex":0},"citationItems":[{"id":107,"uris":["http://zotero.org/users/10774576/items/GNSKDNPU"],</vt:lpwstr>
  </property>
  <property fmtid="{D5CDD505-2E9C-101B-9397-08002B2CF9AE}" pid="1160" name="ZOTERO_BREF_zysjlrv9Dpq4_10">
    <vt:lpwstr>ly":"Drewnowski","given":"Adam"},{"family":"Fanzo","given":"Jessica"},{"family":"Ingram","given":"John"}],"issued":{"date-parts":[["2016",3]]}}}],"schema":"https://github.com/citation-style-language/schema/raw/master/csl-citation.json"}</vt:lpwstr>
  </property>
  <property fmtid="{D5CDD505-2E9C-101B-9397-08002B2CF9AE}" pid="1161" name="ZOTERO_BREF_zysjlrv9Dpq4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162" name="ZOTERO_BREF_zysjlrv9Dpq4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163" name="ZOTERO_BREF_zysjlrv9Dpq4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164" name="ZOTERO_BREF_zysjlrv9Dpq4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65" name="ZOTERO_BREF_zysjlrv9Dpq4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166" name="ZOTERO_BREF_zysjlrv9Dpq4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167" name="ZOTERO_BREF_zysjlrv9Dpq4_8">
    <vt:lpwstr>nutrition outcomes.","container-title":"Sustainability","DOI":"10.3390/su8030196","ISSN":"2071-1050","issue":"3","language":"en","license":"http://creativecommons.org/licenses/by/3.0/","note":"number: 3\npublisher: Multidisciplinary Digital Publishing Ins</vt:lpwstr>
  </property>
  <property fmtid="{D5CDD505-2E9C-101B-9397-08002B2CF9AE}" pid="1168" name="ZOTERO_BREF_zysjlrv9Dpq4_9">
    <vt:lpwstr>titute","page":"196","source":"www.mdpi.com","title":"Seven Food System Metrics of Sustainable Nutrition Security","volume":"8","author":[{"family":"Gustafson","given":"David"},{"family":"Gutman","given":"Alona"},{"family":"Leet","given":"Whitney"},{"fami</vt:lpwstr>
  </property>
  <property fmtid="{D5CDD505-2E9C-101B-9397-08002B2CF9AE}" pid="1169" name="ZOTERO_PREF_1">
    <vt:lpwstr>&lt;data data-version="3" zotero-version="6.0.30"&gt;&lt;session id="mBr2plJf"/&gt;&lt;style id="http://www.zotero.org/styles/apa" locale="en-US" hasBibliography="1" bibliographyStyleHasBeenSet="1"/&gt;&lt;prefs&gt;&lt;pref name="fieldType" value="Bookmark"/&gt;&lt;pref name="automaticJo</vt:lpwstr>
  </property>
  <property fmtid="{D5CDD505-2E9C-101B-9397-08002B2CF9AE}" pid="1170" name="ZOTERO_PREF_2">
    <vt:lpwstr>urnalAbbreviations" value="true"/&gt;&lt;/prefs&gt;&lt;/data&gt;</vt:lpwstr>
  </property>
</Properties>
</file>