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8588D" w14:textId="77777777" w:rsidR="00BE17ED" w:rsidRPr="00BE17ED" w:rsidRDefault="00BE17ED" w:rsidP="00BE17ED">
      <w:pPr>
        <w:rPr>
          <w:b/>
          <w:bCs/>
        </w:rPr>
      </w:pPr>
      <w:r w:rsidRPr="00BE17ED">
        <w:rPr>
          <w:b/>
          <w:bCs/>
        </w:rPr>
        <w:t>Superstore Performance Analysis: Customer Segmentation and Profitability Optimization</w:t>
      </w:r>
    </w:p>
    <w:p w14:paraId="17E9BA58" w14:textId="77777777" w:rsidR="00BE17ED" w:rsidRPr="00BE17ED" w:rsidRDefault="00BE17ED" w:rsidP="00BE17ED">
      <w:pPr>
        <w:rPr>
          <w:b/>
          <w:bCs/>
        </w:rPr>
      </w:pPr>
      <w:r w:rsidRPr="00BE17ED">
        <w:rPr>
          <w:b/>
          <w:bCs/>
        </w:rPr>
        <w:t>Introduction</w:t>
      </w:r>
    </w:p>
    <w:p w14:paraId="7C9E8061" w14:textId="77777777" w:rsidR="00BE17ED" w:rsidRPr="00BE17ED" w:rsidRDefault="00BE17ED" w:rsidP="00BE17ED">
      <w:r w:rsidRPr="00BE17ED">
        <w:t>In this comprehensive analysis, I conducted an in-depth examination of superstore operations to understand customer behavior, sales performance, and profitability patterns across different segments, regions, and product categories. This analytical approach enabled me to segment customers and products based on their performance metrics over time, which was instrumental in identifying key growth opportunities and optimizing business strategies. By analyzing these patterns, I developed actionable strategies that can help the business improve customer engagement, optimize inventory management, and increase overall profitability.</w:t>
      </w:r>
    </w:p>
    <w:p w14:paraId="67B01534" w14:textId="77777777" w:rsidR="00BE17ED" w:rsidRPr="00BE17ED" w:rsidRDefault="00BE17ED" w:rsidP="00BE17ED">
      <w:pPr>
        <w:rPr>
          <w:b/>
          <w:bCs/>
        </w:rPr>
      </w:pPr>
      <w:r w:rsidRPr="00BE17ED">
        <w:rPr>
          <w:b/>
          <w:bCs/>
        </w:rPr>
        <w:t>Key Learning Points</w:t>
      </w:r>
    </w:p>
    <w:p w14:paraId="692A516B" w14:textId="77777777" w:rsidR="00BE17ED" w:rsidRPr="00BE17ED" w:rsidRDefault="00BE17ED" w:rsidP="00BE17ED">
      <w:pPr>
        <w:numPr>
          <w:ilvl w:val="0"/>
          <w:numId w:val="1"/>
        </w:numPr>
      </w:pPr>
      <w:r w:rsidRPr="00BE17ED">
        <w:rPr>
          <w:b/>
          <w:bCs/>
        </w:rPr>
        <w:t>Exploratory Data Analysis</w:t>
      </w:r>
      <w:r w:rsidRPr="00BE17ED">
        <w:t xml:space="preserve"> using SQL for data extraction and transformation</w:t>
      </w:r>
    </w:p>
    <w:p w14:paraId="1782546F" w14:textId="77777777" w:rsidR="00BE17ED" w:rsidRPr="00BE17ED" w:rsidRDefault="00BE17ED" w:rsidP="00BE17ED">
      <w:pPr>
        <w:numPr>
          <w:ilvl w:val="0"/>
          <w:numId w:val="1"/>
        </w:numPr>
      </w:pPr>
      <w:r w:rsidRPr="00BE17ED">
        <w:rPr>
          <w:b/>
          <w:bCs/>
        </w:rPr>
        <w:t>Sales and profitability trend analysis</w:t>
      </w:r>
      <w:r w:rsidRPr="00BE17ED">
        <w:t xml:space="preserve"> across multiple dimensions</w:t>
      </w:r>
    </w:p>
    <w:p w14:paraId="7DEDE2A3" w14:textId="77777777" w:rsidR="00BE17ED" w:rsidRPr="00BE17ED" w:rsidRDefault="00BE17ED" w:rsidP="00BE17ED">
      <w:pPr>
        <w:numPr>
          <w:ilvl w:val="0"/>
          <w:numId w:val="1"/>
        </w:numPr>
      </w:pPr>
      <w:r w:rsidRPr="00BE17ED">
        <w:rPr>
          <w:b/>
          <w:bCs/>
        </w:rPr>
        <w:t>Customer segmentation analysis</w:t>
      </w:r>
      <w:r w:rsidRPr="00BE17ED">
        <w:t xml:space="preserve"> based on purchasing behavior</w:t>
      </w:r>
    </w:p>
    <w:p w14:paraId="2A1C8FE3" w14:textId="77777777" w:rsidR="00BE17ED" w:rsidRPr="00BE17ED" w:rsidRDefault="00BE17ED" w:rsidP="00BE17ED">
      <w:pPr>
        <w:numPr>
          <w:ilvl w:val="0"/>
          <w:numId w:val="1"/>
        </w:numPr>
      </w:pPr>
      <w:r w:rsidRPr="00BE17ED">
        <w:rPr>
          <w:b/>
          <w:bCs/>
        </w:rPr>
        <w:t>Regional and product performance evaluation</w:t>
      </w:r>
    </w:p>
    <w:p w14:paraId="24C8B6EE" w14:textId="77777777" w:rsidR="00BE17ED" w:rsidRPr="00BE17ED" w:rsidRDefault="00BE17ED" w:rsidP="00BE17ED">
      <w:pPr>
        <w:numPr>
          <w:ilvl w:val="0"/>
          <w:numId w:val="1"/>
        </w:numPr>
      </w:pPr>
      <w:r w:rsidRPr="00BE17ED">
        <w:rPr>
          <w:b/>
          <w:bCs/>
        </w:rPr>
        <w:t>Advanced data visualization</w:t>
      </w:r>
      <w:r w:rsidRPr="00BE17ED">
        <w:t xml:space="preserve"> using Excel dashboards for business insights</w:t>
      </w:r>
    </w:p>
    <w:p w14:paraId="431E9C88" w14:textId="77777777" w:rsidR="00BE17ED" w:rsidRPr="00BE17ED" w:rsidRDefault="00BE17ED" w:rsidP="00BE17ED">
      <w:pPr>
        <w:numPr>
          <w:ilvl w:val="0"/>
          <w:numId w:val="1"/>
        </w:numPr>
      </w:pPr>
      <w:r w:rsidRPr="00BE17ED">
        <w:rPr>
          <w:b/>
          <w:bCs/>
        </w:rPr>
        <w:t>Time-series analysis</w:t>
      </w:r>
      <w:r w:rsidRPr="00BE17ED">
        <w:t xml:space="preserve"> for seasonal patterns identification</w:t>
      </w:r>
    </w:p>
    <w:p w14:paraId="0867DF9B" w14:textId="77777777" w:rsidR="00BE17ED" w:rsidRPr="00BE17ED" w:rsidRDefault="00BE17ED" w:rsidP="00BE17ED">
      <w:pPr>
        <w:rPr>
          <w:b/>
          <w:bCs/>
        </w:rPr>
      </w:pPr>
      <w:r w:rsidRPr="00BE17ED">
        <w:rPr>
          <w:b/>
          <w:bCs/>
        </w:rPr>
        <w:t>Business Problem</w:t>
      </w:r>
    </w:p>
    <w:p w14:paraId="13F9FAC1" w14:textId="77777777" w:rsidR="00BE17ED" w:rsidRPr="00BE17ED" w:rsidRDefault="00BE17ED" w:rsidP="00BE17ED">
      <w:r w:rsidRPr="00BE17ED">
        <w:t>The superstore is operating in a highly competitive retail environment where understanding customer behavior and optimizing operations are critical for sustained growth. While the company has established a presence across multiple regions and product categories, several key challenges have emerged:</w:t>
      </w:r>
    </w:p>
    <w:p w14:paraId="78156F7D" w14:textId="77777777" w:rsidR="00BE17ED" w:rsidRPr="00BE17ED" w:rsidRDefault="00BE17ED" w:rsidP="00BE17ED">
      <w:pPr>
        <w:numPr>
          <w:ilvl w:val="0"/>
          <w:numId w:val="2"/>
        </w:numPr>
      </w:pPr>
      <w:r w:rsidRPr="00BE17ED">
        <w:rPr>
          <w:b/>
          <w:bCs/>
        </w:rPr>
        <w:t>Inconsistent Profitability</w:t>
      </w:r>
      <w:r w:rsidRPr="00BE17ED">
        <w:t>: Despite generating substantial sales volume, profit margins vary significantly across different segments, regions, and product categories</w:t>
      </w:r>
    </w:p>
    <w:p w14:paraId="69630325" w14:textId="77777777" w:rsidR="00BE17ED" w:rsidRPr="00BE17ED" w:rsidRDefault="00BE17ED" w:rsidP="00BE17ED">
      <w:pPr>
        <w:numPr>
          <w:ilvl w:val="0"/>
          <w:numId w:val="2"/>
        </w:numPr>
      </w:pPr>
      <w:r w:rsidRPr="00BE17ED">
        <w:rPr>
          <w:b/>
          <w:bCs/>
        </w:rPr>
        <w:t>Customer Retention Concerns</w:t>
      </w:r>
      <w:r w:rsidRPr="00BE17ED">
        <w:t>: The business lacks clear insights into which customer segments drive the most value and how to effectively retain high-value customers</w:t>
      </w:r>
    </w:p>
    <w:p w14:paraId="167CA2A6" w14:textId="77777777" w:rsidR="00BE17ED" w:rsidRPr="00BE17ED" w:rsidRDefault="00BE17ED" w:rsidP="00BE17ED">
      <w:pPr>
        <w:numPr>
          <w:ilvl w:val="0"/>
          <w:numId w:val="2"/>
        </w:numPr>
      </w:pPr>
      <w:r w:rsidRPr="00BE17ED">
        <w:rPr>
          <w:b/>
          <w:bCs/>
        </w:rPr>
        <w:t>Inventory Optimization</w:t>
      </w:r>
      <w:r w:rsidRPr="00BE17ED">
        <w:t>: Without proper analysis of sales patterns and seasonal trends, inventory management remains suboptimal</w:t>
      </w:r>
    </w:p>
    <w:p w14:paraId="4678659D" w14:textId="77777777" w:rsidR="00BE17ED" w:rsidRPr="00BE17ED" w:rsidRDefault="00BE17ED" w:rsidP="00BE17ED">
      <w:pPr>
        <w:numPr>
          <w:ilvl w:val="0"/>
          <w:numId w:val="2"/>
        </w:numPr>
      </w:pPr>
      <w:r w:rsidRPr="00BE17ED">
        <w:rPr>
          <w:b/>
          <w:bCs/>
        </w:rPr>
        <w:t>Regional Performance Disparities</w:t>
      </w:r>
      <w:r w:rsidRPr="00BE17ED">
        <w:t>: Significant variations in performance across different geographical regions require strategic attention</w:t>
      </w:r>
    </w:p>
    <w:p w14:paraId="13DF116D" w14:textId="77777777" w:rsidR="00BE17ED" w:rsidRPr="00BE17ED" w:rsidRDefault="00BE17ED" w:rsidP="00BE17ED">
      <w:r w:rsidRPr="00BE17ED">
        <w:lastRenderedPageBreak/>
        <w:t>The company collects extensive transactional data but has not fully leveraged this information to drive strategic decision-making and operational improvements.</w:t>
      </w:r>
    </w:p>
    <w:p w14:paraId="6FAC50D2" w14:textId="77777777" w:rsidR="00BE17ED" w:rsidRPr="00BE17ED" w:rsidRDefault="00BE17ED" w:rsidP="00BE17ED">
      <w:pPr>
        <w:rPr>
          <w:b/>
          <w:bCs/>
        </w:rPr>
      </w:pPr>
      <w:r w:rsidRPr="00BE17ED">
        <w:rPr>
          <w:b/>
          <w:bCs/>
        </w:rPr>
        <w:t>Rationale for the Project</w:t>
      </w:r>
    </w:p>
    <w:p w14:paraId="40A57A68" w14:textId="77777777" w:rsidR="00BE17ED" w:rsidRPr="00BE17ED" w:rsidRDefault="00BE17ED" w:rsidP="00BE17ED">
      <w:r w:rsidRPr="00BE17ED">
        <w:rPr>
          <w:b/>
          <w:bCs/>
        </w:rPr>
        <w:t>Sales and customer analysis</w:t>
      </w:r>
      <w:r w:rsidRPr="00BE17ED">
        <w:t xml:space="preserve"> is a fundamental approach in retail analytics that provides businesses with actionable insights into customer behavior, product performance, and operational efficiency. This analysis methodology allows organizations to understand their customer base across multiple dimensions including geographic, demographic, and behavioral segments.</w:t>
      </w:r>
    </w:p>
    <w:p w14:paraId="2755B3D6" w14:textId="77777777" w:rsidR="00BE17ED" w:rsidRPr="00BE17ED" w:rsidRDefault="00BE17ED" w:rsidP="00BE17ED">
      <w:r w:rsidRPr="00BE17ED">
        <w:t>The primary purpose of this analysis is to track how different customer segments, product categories, and regional operations perform over time, enabling the business to understand revenue generation patterns, profitability drivers, and growth opportunities. Key elements of this comprehensive analysis include:</w:t>
      </w:r>
    </w:p>
    <w:p w14:paraId="1DE0DA3B" w14:textId="77777777" w:rsidR="00BE17ED" w:rsidRPr="00BE17ED" w:rsidRDefault="00BE17ED" w:rsidP="00BE17ED">
      <w:r w:rsidRPr="00BE17ED">
        <w:rPr>
          <w:b/>
          <w:bCs/>
        </w:rPr>
        <w:t>Customer Segmentation Analysis</w:t>
      </w:r>
      <w:r w:rsidRPr="00BE17ED">
        <w:t xml:space="preserve"> is particularly valuable for retail businesses because it provides a deeper understanding of customer value and behavior patterns. Here are the key reasons why conducting this analysis is essential for improving business performance:</w:t>
      </w:r>
    </w:p>
    <w:p w14:paraId="5620D9D5" w14:textId="77777777" w:rsidR="00BE17ED" w:rsidRPr="00BE17ED" w:rsidRDefault="00BE17ED" w:rsidP="00BE17ED">
      <w:pPr>
        <w:numPr>
          <w:ilvl w:val="0"/>
          <w:numId w:val="3"/>
        </w:numPr>
      </w:pPr>
      <w:r w:rsidRPr="00BE17ED">
        <w:rPr>
          <w:b/>
          <w:bCs/>
        </w:rPr>
        <w:t>A. Revenue Pattern Analysis</w:t>
      </w:r>
      <w:r w:rsidRPr="00BE17ED">
        <w:t>: Customer segmentation allows businesses to group customers based on specific criteria such as purchase volume, frequency, and value. By tracking these segments over time, patterns in revenue generation and customer lifecycle value become clearly visible.</w:t>
      </w:r>
    </w:p>
    <w:p w14:paraId="45519666" w14:textId="77777777" w:rsidR="00BE17ED" w:rsidRPr="00BE17ED" w:rsidRDefault="00BE17ED" w:rsidP="00BE17ED">
      <w:pPr>
        <w:numPr>
          <w:ilvl w:val="0"/>
          <w:numId w:val="3"/>
        </w:numPr>
      </w:pPr>
      <w:r w:rsidRPr="00BE17ED">
        <w:rPr>
          <w:b/>
          <w:bCs/>
        </w:rPr>
        <w:t>B. Profitability Optimization</w:t>
      </w:r>
      <w:r w:rsidRPr="00BE17ED">
        <w:t>: Analysis helps identify which customer segments, products, and regions generate the highest profits versus those that may be unprofitable, enabling strategic resource allocation and pricing adjustments.</w:t>
      </w:r>
    </w:p>
    <w:p w14:paraId="66038E9C" w14:textId="77777777" w:rsidR="00BE17ED" w:rsidRPr="00BE17ED" w:rsidRDefault="00BE17ED" w:rsidP="00BE17ED">
      <w:pPr>
        <w:numPr>
          <w:ilvl w:val="0"/>
          <w:numId w:val="3"/>
        </w:numPr>
      </w:pPr>
      <w:r w:rsidRPr="00BE17ED">
        <w:rPr>
          <w:b/>
          <w:bCs/>
        </w:rPr>
        <w:t>C. Geographic Performance Insights</w:t>
      </w:r>
      <w:r w:rsidRPr="00BE17ED">
        <w:t>: Regional analysis reveals market penetration opportunities, logistical optimization needs, and area-specific customer preferences that can inform expansion and marketing strategies.</w:t>
      </w:r>
    </w:p>
    <w:p w14:paraId="3182E26C" w14:textId="77777777" w:rsidR="00BE17ED" w:rsidRPr="00BE17ED" w:rsidRDefault="00BE17ED" w:rsidP="00BE17ED">
      <w:pPr>
        <w:rPr>
          <w:b/>
          <w:bCs/>
        </w:rPr>
      </w:pPr>
      <w:r w:rsidRPr="00BE17ED">
        <w:rPr>
          <w:b/>
          <w:bCs/>
        </w:rPr>
        <w:t>Aim of the Project</w:t>
      </w:r>
    </w:p>
    <w:p w14:paraId="0535045B" w14:textId="77777777" w:rsidR="00BE17ED" w:rsidRPr="00BE17ED" w:rsidRDefault="00BE17ED" w:rsidP="00BE17ED">
      <w:r w:rsidRPr="00BE17ED">
        <w:t>This project aims to gain comprehensive insights into customer purchasing patterns, product performance, and operational efficiency across the superstore's operations.</w:t>
      </w:r>
    </w:p>
    <w:p w14:paraId="5DF4D699" w14:textId="77777777" w:rsidR="00BE17ED" w:rsidRPr="00BE17ED" w:rsidRDefault="00BE17ED" w:rsidP="00BE17ED">
      <w:r w:rsidRPr="00BE17ED">
        <w:t>By conducting rigorous analysis using SQL for data exploration and Excel for dashboard creation, the superstore seeks to understand the evolving behavior of distinct customer segments, regional markets, and product categories over specific timeframes. This endeavor is driven by the imperative to optimize inventory management, enhance customer targeting strategies, improve regional operations, and ultimately maximize profitability and customer satisfaction.</w:t>
      </w:r>
    </w:p>
    <w:p w14:paraId="14D9869F" w14:textId="77777777" w:rsidR="00BE17ED" w:rsidRPr="00BE17ED" w:rsidRDefault="00BE17ED" w:rsidP="00BE17ED">
      <w:pPr>
        <w:rPr>
          <w:b/>
          <w:bCs/>
        </w:rPr>
      </w:pPr>
      <w:r w:rsidRPr="00BE17ED">
        <w:rPr>
          <w:b/>
          <w:bCs/>
        </w:rPr>
        <w:lastRenderedPageBreak/>
        <w:t>Data Description</w:t>
      </w:r>
    </w:p>
    <w:p w14:paraId="780E4FD5" w14:textId="77777777" w:rsidR="00BE17ED" w:rsidRPr="00BE17ED" w:rsidRDefault="00BE17ED" w:rsidP="00BE17ED">
      <w:r w:rsidRPr="00BE17ED">
        <w:rPr>
          <w:b/>
          <w:bCs/>
        </w:rPr>
        <w:t>Transaction and Order Information:</w:t>
      </w:r>
    </w:p>
    <w:p w14:paraId="5819A8EC" w14:textId="77777777" w:rsidR="00BE17ED" w:rsidRPr="00BE17ED" w:rsidRDefault="00BE17ED" w:rsidP="00BE17ED">
      <w:pPr>
        <w:numPr>
          <w:ilvl w:val="0"/>
          <w:numId w:val="4"/>
        </w:numPr>
      </w:pPr>
      <w:r w:rsidRPr="00BE17ED">
        <w:rPr>
          <w:b/>
          <w:bCs/>
        </w:rPr>
        <w:t>Row ID</w:t>
      </w:r>
      <w:r w:rsidRPr="00BE17ED">
        <w:t>: Unique sequential identifier for each record in the dataset</w:t>
      </w:r>
    </w:p>
    <w:p w14:paraId="6B723A07" w14:textId="77777777" w:rsidR="00BE17ED" w:rsidRPr="00BE17ED" w:rsidRDefault="00BE17ED" w:rsidP="00BE17ED">
      <w:pPr>
        <w:numPr>
          <w:ilvl w:val="0"/>
          <w:numId w:val="4"/>
        </w:numPr>
      </w:pPr>
      <w:r w:rsidRPr="00BE17ED">
        <w:rPr>
          <w:b/>
          <w:bCs/>
        </w:rPr>
        <w:t>Order ID</w:t>
      </w:r>
      <w:r w:rsidRPr="00BE17ED">
        <w:t>: Unique identifier for each customer order, allowing tracking of multi-item purchases</w:t>
      </w:r>
    </w:p>
    <w:p w14:paraId="182905A6" w14:textId="77777777" w:rsidR="00BE17ED" w:rsidRPr="00BE17ED" w:rsidRDefault="00BE17ED" w:rsidP="00BE17ED">
      <w:pPr>
        <w:numPr>
          <w:ilvl w:val="0"/>
          <w:numId w:val="4"/>
        </w:numPr>
      </w:pPr>
      <w:r w:rsidRPr="00BE17ED">
        <w:rPr>
          <w:b/>
          <w:bCs/>
        </w:rPr>
        <w:t>Order Date</w:t>
      </w:r>
      <w:r w:rsidRPr="00BE17ED">
        <w:t>: Timestamp of when the order was placed, enabling temporal analysis</w:t>
      </w:r>
    </w:p>
    <w:p w14:paraId="78CA6261" w14:textId="77777777" w:rsidR="00BE17ED" w:rsidRPr="00BE17ED" w:rsidRDefault="00BE17ED" w:rsidP="00BE17ED">
      <w:pPr>
        <w:numPr>
          <w:ilvl w:val="0"/>
          <w:numId w:val="4"/>
        </w:numPr>
      </w:pPr>
      <w:r w:rsidRPr="00BE17ED">
        <w:rPr>
          <w:b/>
          <w:bCs/>
        </w:rPr>
        <w:t>Month Name</w:t>
      </w:r>
      <w:r w:rsidRPr="00BE17ED">
        <w:t>: Extracted month information for seasonal pattern analysis</w:t>
      </w:r>
    </w:p>
    <w:p w14:paraId="072D2278" w14:textId="77777777" w:rsidR="00BE17ED" w:rsidRPr="00BE17ED" w:rsidRDefault="00BE17ED" w:rsidP="00BE17ED">
      <w:pPr>
        <w:numPr>
          <w:ilvl w:val="0"/>
          <w:numId w:val="4"/>
        </w:numPr>
      </w:pPr>
      <w:r w:rsidRPr="00BE17ED">
        <w:rPr>
          <w:b/>
          <w:bCs/>
        </w:rPr>
        <w:t>Ship Date</w:t>
      </w:r>
      <w:r w:rsidRPr="00BE17ED">
        <w:t>: Date when the order was shipped, useful for logistics analysis</w:t>
      </w:r>
    </w:p>
    <w:p w14:paraId="6990198D" w14:textId="77777777" w:rsidR="00BE17ED" w:rsidRPr="00BE17ED" w:rsidRDefault="00BE17ED" w:rsidP="00BE17ED">
      <w:pPr>
        <w:numPr>
          <w:ilvl w:val="0"/>
          <w:numId w:val="4"/>
        </w:numPr>
      </w:pPr>
      <w:r w:rsidRPr="00BE17ED">
        <w:rPr>
          <w:b/>
          <w:bCs/>
        </w:rPr>
        <w:t>Ship Mode</w:t>
      </w:r>
      <w:r w:rsidRPr="00BE17ED">
        <w:t>: Shipping method selected (Standard, Express, etc.), indicating customer preferences and urgency</w:t>
      </w:r>
    </w:p>
    <w:p w14:paraId="58312CC2" w14:textId="77777777" w:rsidR="00BE17ED" w:rsidRPr="00BE17ED" w:rsidRDefault="00BE17ED" w:rsidP="00BE17ED">
      <w:r w:rsidRPr="00BE17ED">
        <w:rPr>
          <w:b/>
          <w:bCs/>
        </w:rPr>
        <w:t>Customer Information:</w:t>
      </w:r>
    </w:p>
    <w:p w14:paraId="718EF5F3" w14:textId="77777777" w:rsidR="00BE17ED" w:rsidRPr="00BE17ED" w:rsidRDefault="00BE17ED" w:rsidP="00BE17ED">
      <w:pPr>
        <w:numPr>
          <w:ilvl w:val="0"/>
          <w:numId w:val="5"/>
        </w:numPr>
      </w:pPr>
      <w:r w:rsidRPr="00BE17ED">
        <w:rPr>
          <w:b/>
          <w:bCs/>
        </w:rPr>
        <w:t>Customer ID</w:t>
      </w:r>
      <w:r w:rsidRPr="00BE17ED">
        <w:t>: Unique identifier for individual customers, enabling customer-level analysis</w:t>
      </w:r>
    </w:p>
    <w:p w14:paraId="147E6590" w14:textId="77777777" w:rsidR="00BE17ED" w:rsidRPr="00BE17ED" w:rsidRDefault="00BE17ED" w:rsidP="00BE17ED">
      <w:pPr>
        <w:numPr>
          <w:ilvl w:val="0"/>
          <w:numId w:val="5"/>
        </w:numPr>
      </w:pPr>
      <w:r w:rsidRPr="00BE17ED">
        <w:rPr>
          <w:b/>
          <w:bCs/>
        </w:rPr>
        <w:t>Customer Name</w:t>
      </w:r>
      <w:r w:rsidRPr="00BE17ED">
        <w:t>: Customer identification for personalized analysis</w:t>
      </w:r>
    </w:p>
    <w:p w14:paraId="500B0992" w14:textId="77777777" w:rsidR="00BE17ED" w:rsidRPr="00BE17ED" w:rsidRDefault="00BE17ED" w:rsidP="00BE17ED">
      <w:pPr>
        <w:numPr>
          <w:ilvl w:val="0"/>
          <w:numId w:val="5"/>
        </w:numPr>
      </w:pPr>
      <w:r w:rsidRPr="00BE17ED">
        <w:rPr>
          <w:b/>
          <w:bCs/>
        </w:rPr>
        <w:t>Segment</w:t>
      </w:r>
      <w:r w:rsidRPr="00BE17ED">
        <w:t>: Business classification (Consumer, Corporate, Home Office) for targeted strategies</w:t>
      </w:r>
    </w:p>
    <w:p w14:paraId="527B1216" w14:textId="77777777" w:rsidR="00BE17ED" w:rsidRPr="00BE17ED" w:rsidRDefault="00BE17ED" w:rsidP="00BE17ED">
      <w:r w:rsidRPr="00BE17ED">
        <w:rPr>
          <w:b/>
          <w:bCs/>
        </w:rPr>
        <w:t>Geographic Information:</w:t>
      </w:r>
    </w:p>
    <w:p w14:paraId="5671ACFC" w14:textId="77777777" w:rsidR="00BE17ED" w:rsidRPr="00BE17ED" w:rsidRDefault="00BE17ED" w:rsidP="00BE17ED">
      <w:pPr>
        <w:numPr>
          <w:ilvl w:val="0"/>
          <w:numId w:val="6"/>
        </w:numPr>
      </w:pPr>
      <w:r w:rsidRPr="00BE17ED">
        <w:rPr>
          <w:b/>
          <w:bCs/>
        </w:rPr>
        <w:t>Country</w:t>
      </w:r>
      <w:r w:rsidRPr="00BE17ED">
        <w:t>: Geographic market location for international analysis</w:t>
      </w:r>
    </w:p>
    <w:p w14:paraId="620614F7" w14:textId="77777777" w:rsidR="00BE17ED" w:rsidRPr="00BE17ED" w:rsidRDefault="00BE17ED" w:rsidP="00BE17ED">
      <w:pPr>
        <w:numPr>
          <w:ilvl w:val="0"/>
          <w:numId w:val="6"/>
        </w:numPr>
      </w:pPr>
      <w:r w:rsidRPr="00BE17ED">
        <w:rPr>
          <w:b/>
          <w:bCs/>
        </w:rPr>
        <w:t>City</w:t>
      </w:r>
      <w:r w:rsidRPr="00BE17ED">
        <w:t>: Specific city location for local market insights</w:t>
      </w:r>
    </w:p>
    <w:p w14:paraId="1E5F2445" w14:textId="77777777" w:rsidR="00BE17ED" w:rsidRPr="00BE17ED" w:rsidRDefault="00BE17ED" w:rsidP="00BE17ED">
      <w:pPr>
        <w:numPr>
          <w:ilvl w:val="0"/>
          <w:numId w:val="6"/>
        </w:numPr>
      </w:pPr>
      <w:r w:rsidRPr="00BE17ED">
        <w:rPr>
          <w:b/>
          <w:bCs/>
        </w:rPr>
        <w:t>State</w:t>
      </w:r>
      <w:r w:rsidRPr="00BE17ED">
        <w:t>: State-level geographic segmentation</w:t>
      </w:r>
    </w:p>
    <w:p w14:paraId="42FF2B0E" w14:textId="77777777" w:rsidR="00BE17ED" w:rsidRPr="00BE17ED" w:rsidRDefault="00BE17ED" w:rsidP="00BE17ED">
      <w:pPr>
        <w:numPr>
          <w:ilvl w:val="0"/>
          <w:numId w:val="6"/>
        </w:numPr>
      </w:pPr>
      <w:r w:rsidRPr="00BE17ED">
        <w:rPr>
          <w:b/>
          <w:bCs/>
        </w:rPr>
        <w:t>Postal Code</w:t>
      </w:r>
      <w:r w:rsidRPr="00BE17ED">
        <w:t>: Detailed location data for micro-geographic analysis</w:t>
      </w:r>
    </w:p>
    <w:p w14:paraId="52239692" w14:textId="77777777" w:rsidR="00BE17ED" w:rsidRPr="00BE17ED" w:rsidRDefault="00BE17ED" w:rsidP="00BE17ED">
      <w:pPr>
        <w:numPr>
          <w:ilvl w:val="0"/>
          <w:numId w:val="6"/>
        </w:numPr>
      </w:pPr>
      <w:r w:rsidRPr="00BE17ED">
        <w:rPr>
          <w:b/>
          <w:bCs/>
        </w:rPr>
        <w:t>Region</w:t>
      </w:r>
      <w:r w:rsidRPr="00BE17ED">
        <w:t>: Broader regional classification for strategic planning</w:t>
      </w:r>
    </w:p>
    <w:p w14:paraId="3A543AC1" w14:textId="77777777" w:rsidR="00BE17ED" w:rsidRPr="00BE17ED" w:rsidRDefault="00BE17ED" w:rsidP="00BE17ED">
      <w:r w:rsidRPr="00BE17ED">
        <w:rPr>
          <w:b/>
          <w:bCs/>
        </w:rPr>
        <w:t>Product Information:</w:t>
      </w:r>
    </w:p>
    <w:p w14:paraId="4C5EBE2D" w14:textId="77777777" w:rsidR="00BE17ED" w:rsidRPr="00BE17ED" w:rsidRDefault="00BE17ED" w:rsidP="00BE17ED">
      <w:pPr>
        <w:numPr>
          <w:ilvl w:val="0"/>
          <w:numId w:val="7"/>
        </w:numPr>
      </w:pPr>
      <w:r w:rsidRPr="00BE17ED">
        <w:rPr>
          <w:b/>
          <w:bCs/>
        </w:rPr>
        <w:t>Product ID</w:t>
      </w:r>
      <w:r w:rsidRPr="00BE17ED">
        <w:t>: Unique identifier for each product item</w:t>
      </w:r>
    </w:p>
    <w:p w14:paraId="69B2A9CC" w14:textId="77777777" w:rsidR="00BE17ED" w:rsidRPr="00BE17ED" w:rsidRDefault="00BE17ED" w:rsidP="00BE17ED">
      <w:pPr>
        <w:numPr>
          <w:ilvl w:val="0"/>
          <w:numId w:val="7"/>
        </w:numPr>
      </w:pPr>
      <w:r w:rsidRPr="00BE17ED">
        <w:rPr>
          <w:b/>
          <w:bCs/>
        </w:rPr>
        <w:t>Category</w:t>
      </w:r>
      <w:r w:rsidRPr="00BE17ED">
        <w:t>: High-level product classification (Furniture, Office Supplies, Technology)</w:t>
      </w:r>
    </w:p>
    <w:p w14:paraId="0628F511" w14:textId="77777777" w:rsidR="00BE17ED" w:rsidRPr="00BE17ED" w:rsidRDefault="00BE17ED" w:rsidP="00BE17ED">
      <w:pPr>
        <w:numPr>
          <w:ilvl w:val="0"/>
          <w:numId w:val="7"/>
        </w:numPr>
      </w:pPr>
      <w:r w:rsidRPr="00BE17ED">
        <w:rPr>
          <w:b/>
          <w:bCs/>
        </w:rPr>
        <w:t>Sub-Category</w:t>
      </w:r>
      <w:r w:rsidRPr="00BE17ED">
        <w:t>: Detailed product classification for granular analysis</w:t>
      </w:r>
    </w:p>
    <w:p w14:paraId="6C4E4D9D" w14:textId="77777777" w:rsidR="00BE17ED" w:rsidRPr="00BE17ED" w:rsidRDefault="00BE17ED" w:rsidP="00BE17ED">
      <w:pPr>
        <w:numPr>
          <w:ilvl w:val="0"/>
          <w:numId w:val="7"/>
        </w:numPr>
      </w:pPr>
      <w:r w:rsidRPr="00BE17ED">
        <w:rPr>
          <w:b/>
          <w:bCs/>
        </w:rPr>
        <w:t>Product Name</w:t>
      </w:r>
      <w:r w:rsidRPr="00BE17ED">
        <w:t>: Specific product identification</w:t>
      </w:r>
    </w:p>
    <w:p w14:paraId="130461F8" w14:textId="77777777" w:rsidR="00BE17ED" w:rsidRPr="00BE17ED" w:rsidRDefault="00BE17ED" w:rsidP="00BE17ED">
      <w:r w:rsidRPr="00BE17ED">
        <w:rPr>
          <w:b/>
          <w:bCs/>
        </w:rPr>
        <w:lastRenderedPageBreak/>
        <w:t>Financial Metrics:</w:t>
      </w:r>
    </w:p>
    <w:p w14:paraId="2A2F2A28" w14:textId="77777777" w:rsidR="00BE17ED" w:rsidRPr="00BE17ED" w:rsidRDefault="00BE17ED" w:rsidP="00BE17ED">
      <w:pPr>
        <w:numPr>
          <w:ilvl w:val="0"/>
          <w:numId w:val="8"/>
        </w:numPr>
      </w:pPr>
      <w:r w:rsidRPr="00BE17ED">
        <w:rPr>
          <w:b/>
          <w:bCs/>
        </w:rPr>
        <w:t>Sales</w:t>
      </w:r>
      <w:r w:rsidRPr="00BE17ED">
        <w:t>: Total revenue generated from each transaction</w:t>
      </w:r>
    </w:p>
    <w:p w14:paraId="6E7109CF" w14:textId="77777777" w:rsidR="00BE17ED" w:rsidRPr="00BE17ED" w:rsidRDefault="00BE17ED" w:rsidP="00BE17ED">
      <w:pPr>
        <w:numPr>
          <w:ilvl w:val="0"/>
          <w:numId w:val="8"/>
        </w:numPr>
      </w:pPr>
      <w:r w:rsidRPr="00BE17ED">
        <w:rPr>
          <w:b/>
          <w:bCs/>
        </w:rPr>
        <w:t>Quantity</w:t>
      </w:r>
      <w:r w:rsidRPr="00BE17ED">
        <w:t>: Number of units sold, indicating volume patterns</w:t>
      </w:r>
    </w:p>
    <w:p w14:paraId="01923CC5" w14:textId="77777777" w:rsidR="00BE17ED" w:rsidRPr="00BE17ED" w:rsidRDefault="00BE17ED" w:rsidP="00BE17ED">
      <w:pPr>
        <w:numPr>
          <w:ilvl w:val="0"/>
          <w:numId w:val="8"/>
        </w:numPr>
      </w:pPr>
      <w:r w:rsidRPr="00BE17ED">
        <w:rPr>
          <w:b/>
          <w:bCs/>
        </w:rPr>
        <w:t>Discount</w:t>
      </w:r>
      <w:r w:rsidRPr="00BE17ED">
        <w:t>: Percentage discount applied, showing promotional impact</w:t>
      </w:r>
    </w:p>
    <w:p w14:paraId="6231FAB3" w14:textId="77777777" w:rsidR="00BE17ED" w:rsidRPr="00BE17ED" w:rsidRDefault="00BE17ED" w:rsidP="00BE17ED">
      <w:pPr>
        <w:numPr>
          <w:ilvl w:val="0"/>
          <w:numId w:val="8"/>
        </w:numPr>
      </w:pPr>
      <w:r w:rsidRPr="00BE17ED">
        <w:rPr>
          <w:b/>
          <w:bCs/>
        </w:rPr>
        <w:t>Profit</w:t>
      </w:r>
      <w:r w:rsidRPr="00BE17ED">
        <w:t>: Net profit from each transaction, the key performance indicator</w:t>
      </w:r>
    </w:p>
    <w:p w14:paraId="326B9A84" w14:textId="77777777" w:rsidR="00BE17ED" w:rsidRPr="00BE17ED" w:rsidRDefault="00BE17ED" w:rsidP="00BE17ED">
      <w:pPr>
        <w:rPr>
          <w:b/>
          <w:bCs/>
        </w:rPr>
      </w:pPr>
      <w:r w:rsidRPr="00BE17ED">
        <w:rPr>
          <w:b/>
          <w:bCs/>
        </w:rPr>
        <w:t>Tech Stack</w:t>
      </w:r>
    </w:p>
    <w:p w14:paraId="65139810" w14:textId="77777777" w:rsidR="00BE17ED" w:rsidRPr="00BE17ED" w:rsidRDefault="00BE17ED" w:rsidP="00BE17ED">
      <w:r w:rsidRPr="00BE17ED">
        <w:rPr>
          <w:b/>
          <w:bCs/>
        </w:rPr>
        <w:t>Primary Tools:</w:t>
      </w:r>
    </w:p>
    <w:p w14:paraId="3BBD7D0C" w14:textId="77777777" w:rsidR="00BE17ED" w:rsidRPr="00BE17ED" w:rsidRDefault="00BE17ED" w:rsidP="00BE17ED">
      <w:pPr>
        <w:numPr>
          <w:ilvl w:val="0"/>
          <w:numId w:val="9"/>
        </w:numPr>
      </w:pPr>
      <w:r w:rsidRPr="00BE17ED">
        <w:rPr>
          <w:b/>
          <w:bCs/>
        </w:rPr>
        <w:t>SQL</w:t>
      </w:r>
      <w:r w:rsidRPr="00BE17ED">
        <w:t>: For comprehensive data exploration, aggregation, and complex query analysis</w:t>
      </w:r>
    </w:p>
    <w:p w14:paraId="6F730A07" w14:textId="77777777" w:rsidR="00BE17ED" w:rsidRPr="00BE17ED" w:rsidRDefault="00BE17ED" w:rsidP="00BE17ED">
      <w:pPr>
        <w:numPr>
          <w:ilvl w:val="0"/>
          <w:numId w:val="9"/>
        </w:numPr>
      </w:pPr>
      <w:r w:rsidRPr="00BE17ED">
        <w:rPr>
          <w:b/>
          <w:bCs/>
        </w:rPr>
        <w:t>Microsoft Excel</w:t>
      </w:r>
      <w:r w:rsidRPr="00BE17ED">
        <w:t>: For advanced dashboard creation and interactive visualization</w:t>
      </w:r>
    </w:p>
    <w:p w14:paraId="2B549220" w14:textId="77777777" w:rsidR="00BE17ED" w:rsidRPr="00BE17ED" w:rsidRDefault="00BE17ED" w:rsidP="00BE17ED">
      <w:r w:rsidRPr="00BE17ED">
        <w:rPr>
          <w:b/>
          <w:bCs/>
        </w:rPr>
        <w:t>Analysis Techniques:</w:t>
      </w:r>
    </w:p>
    <w:p w14:paraId="66769889" w14:textId="77777777" w:rsidR="00BE17ED" w:rsidRPr="00BE17ED" w:rsidRDefault="00BE17ED" w:rsidP="00BE17ED">
      <w:pPr>
        <w:numPr>
          <w:ilvl w:val="0"/>
          <w:numId w:val="10"/>
        </w:numPr>
      </w:pPr>
      <w:r w:rsidRPr="00BE17ED">
        <w:rPr>
          <w:b/>
          <w:bCs/>
        </w:rPr>
        <w:t>A. SQL Analytics</w:t>
      </w:r>
      <w:r w:rsidRPr="00BE17ED">
        <w:t>: For performing complex data aggregations, time-series analysis, and multi-dimensional segmentation</w:t>
      </w:r>
    </w:p>
    <w:p w14:paraId="6EC6A179" w14:textId="77777777" w:rsidR="00BE17ED" w:rsidRPr="00BE17ED" w:rsidRDefault="00BE17ED" w:rsidP="00BE17ED">
      <w:pPr>
        <w:numPr>
          <w:ilvl w:val="0"/>
          <w:numId w:val="10"/>
        </w:numPr>
      </w:pPr>
      <w:r w:rsidRPr="00BE17ED">
        <w:rPr>
          <w:b/>
          <w:bCs/>
        </w:rPr>
        <w:t>B. Excel Dashboard Development</w:t>
      </w:r>
      <w:r w:rsidRPr="00BE17ED">
        <w:t>: For creating interactive visualizations and executive-level reporting</w:t>
      </w:r>
    </w:p>
    <w:p w14:paraId="552D99C3" w14:textId="77777777" w:rsidR="00BE17ED" w:rsidRPr="00BE17ED" w:rsidRDefault="00BE17ED" w:rsidP="00BE17ED">
      <w:pPr>
        <w:numPr>
          <w:ilvl w:val="0"/>
          <w:numId w:val="10"/>
        </w:numPr>
      </w:pPr>
      <w:r w:rsidRPr="00BE17ED">
        <w:rPr>
          <w:b/>
          <w:bCs/>
        </w:rPr>
        <w:t>C. Statistical Analysis</w:t>
      </w:r>
      <w:r w:rsidRPr="00BE17ED">
        <w:t>: For trend identification and performance benchmarking</w:t>
      </w:r>
    </w:p>
    <w:p w14:paraId="5170C2F4" w14:textId="77777777" w:rsidR="00BE17ED" w:rsidRPr="00BE17ED" w:rsidRDefault="00BE17ED" w:rsidP="00BE17ED">
      <w:pPr>
        <w:numPr>
          <w:ilvl w:val="0"/>
          <w:numId w:val="10"/>
        </w:numPr>
      </w:pPr>
      <w:r w:rsidRPr="00BE17ED">
        <w:rPr>
          <w:b/>
          <w:bCs/>
        </w:rPr>
        <w:t>D. Data Visualization</w:t>
      </w:r>
      <w:r w:rsidRPr="00BE17ED">
        <w:t>: For clear communication of insights to stakeholders</w:t>
      </w:r>
    </w:p>
    <w:p w14:paraId="6DF3E0CE" w14:textId="77777777" w:rsidR="00BE17ED" w:rsidRPr="00BE17ED" w:rsidRDefault="00BE17ED" w:rsidP="00BE17ED">
      <w:pPr>
        <w:rPr>
          <w:b/>
          <w:bCs/>
        </w:rPr>
      </w:pPr>
      <w:r w:rsidRPr="00BE17ED">
        <w:rPr>
          <w:b/>
          <w:bCs/>
        </w:rPr>
        <w:t>Project Scope</w:t>
      </w:r>
    </w:p>
    <w:p w14:paraId="40043AB1" w14:textId="77777777" w:rsidR="00BE17ED" w:rsidRPr="00BE17ED" w:rsidRDefault="00BE17ED" w:rsidP="00BE17ED">
      <w:r w:rsidRPr="00BE17ED">
        <w:rPr>
          <w:b/>
          <w:bCs/>
        </w:rPr>
        <w:t>A. Exploratory Data Analysis</w:t>
      </w:r>
    </w:p>
    <w:p w14:paraId="7D4C7BE1" w14:textId="77777777" w:rsidR="00BE17ED" w:rsidRPr="00BE17ED" w:rsidRDefault="00BE17ED" w:rsidP="00BE17ED">
      <w:r w:rsidRPr="00BE17ED">
        <w:t>The dataset underwent comprehensive exploration using SQL to understand its characteristics, data quality, and underlying patterns. This involved statistical analysis of sales trends, customer behavior patterns, geographic distribution, and temporal variations. Key exploratory activities included identifying data anomalies, understanding seasonal patterns, analyzing customer purchase frequency, and evaluating product performance across different dimensions.</w:t>
      </w:r>
    </w:p>
    <w:p w14:paraId="7A394FEF" w14:textId="77777777" w:rsidR="00BE17ED" w:rsidRPr="00BE17ED" w:rsidRDefault="00BE17ED" w:rsidP="00BE17ED">
      <w:r w:rsidRPr="00BE17ED">
        <w:rPr>
          <w:b/>
          <w:bCs/>
        </w:rPr>
        <w:t>B. Customer Segmentation Analysis</w:t>
      </w:r>
    </w:p>
    <w:p w14:paraId="03BC84EE" w14:textId="77777777" w:rsidR="00BE17ED" w:rsidRPr="00BE17ED" w:rsidRDefault="00BE17ED" w:rsidP="00BE17ED">
      <w:r w:rsidRPr="00BE17ED">
        <w:t>Advanced segmentation techniques were applied to categorize customers based on multiple criteria including purchase value, frequency, recency, and product preferences. This segmentation revealed distinct customer archetypes and their respective value contributions to the business, enabling targeted marketing and retention strategies.</w:t>
      </w:r>
    </w:p>
    <w:p w14:paraId="724450BC" w14:textId="77777777" w:rsidR="00BE17ED" w:rsidRPr="00BE17ED" w:rsidRDefault="00BE17ED" w:rsidP="00BE17ED">
      <w:r w:rsidRPr="00BE17ED">
        <w:rPr>
          <w:b/>
          <w:bCs/>
        </w:rPr>
        <w:t>C. Regional and Product Performance Analysis</w:t>
      </w:r>
    </w:p>
    <w:p w14:paraId="41DA37EE" w14:textId="77777777" w:rsidR="00BE17ED" w:rsidRPr="00BE17ED" w:rsidRDefault="00BE17ED" w:rsidP="00BE17ED">
      <w:r w:rsidRPr="00BE17ED">
        <w:lastRenderedPageBreak/>
        <w:t>Comprehensive analysis of sales performance across different geographic regions and product categories was conducted to identify high-performing markets and profitable product lines. This analysis revealed regional preferences, seasonal demand patterns, and category-specific growth opportunities.</w:t>
      </w:r>
    </w:p>
    <w:p w14:paraId="6BA07435" w14:textId="77777777" w:rsidR="00BE17ED" w:rsidRPr="00BE17ED" w:rsidRDefault="00BE17ED" w:rsidP="00BE17ED">
      <w:r w:rsidRPr="00BE17ED">
        <w:rPr>
          <w:b/>
          <w:bCs/>
        </w:rPr>
        <w:t>D. Profitability and Trend Analysis</w:t>
      </w:r>
    </w:p>
    <w:p w14:paraId="059711CA" w14:textId="77777777" w:rsidR="00BE17ED" w:rsidRPr="00BE17ED" w:rsidRDefault="00BE17ED" w:rsidP="00BE17ED">
      <w:r w:rsidRPr="00BE17ED">
        <w:t>Detailed examination of profit margins, discount impacts, and sales trends was performed to understand the key drivers of business profitability. This analysis included evaluation of pricing strategies, promotional effectiveness, and identification of loss-making segments that require strategic attention.</w:t>
      </w:r>
    </w:p>
    <w:p w14:paraId="0F9221AA" w14:textId="77777777" w:rsidR="00BE17ED" w:rsidRPr="00BE17ED" w:rsidRDefault="00BE17ED" w:rsidP="00BE17ED">
      <w:r w:rsidRPr="00BE17ED">
        <w:rPr>
          <w:b/>
          <w:bCs/>
        </w:rPr>
        <w:t>E. Dashboard Development and Visualization</w:t>
      </w:r>
    </w:p>
    <w:p w14:paraId="742241D5" w14:textId="77777777" w:rsidR="00BE17ED" w:rsidRPr="00BE17ED" w:rsidRDefault="00BE17ED" w:rsidP="00BE17ED">
      <w:r w:rsidRPr="00BE17ED">
        <w:t>Interactive Excel dashboards were created to present findings in an accessible format for stakeholders. These dashboards provide real-time insights into key performance indicators, allowing for dynamic analysis and informed decision-making.</w:t>
      </w:r>
    </w:p>
    <w:p w14:paraId="614488BB" w14:textId="77777777" w:rsidR="00BE17ED" w:rsidRPr="00BE17ED" w:rsidRDefault="00BE17ED" w:rsidP="00BE17ED">
      <w:pPr>
        <w:rPr>
          <w:b/>
          <w:bCs/>
        </w:rPr>
      </w:pPr>
      <w:r w:rsidRPr="00BE17ED">
        <w:rPr>
          <w:b/>
          <w:bCs/>
        </w:rPr>
        <w:t>Key Performance Indicators</w:t>
      </w:r>
    </w:p>
    <w:p w14:paraId="1D3E4D9F" w14:textId="77777777" w:rsidR="00BE17ED" w:rsidRPr="00BE17ED" w:rsidRDefault="00BE17ED" w:rsidP="00BE17ED">
      <w:r w:rsidRPr="00BE17ED">
        <w:rPr>
          <w:b/>
          <w:bCs/>
        </w:rPr>
        <w:t>Overall Business Performance:</w:t>
      </w:r>
    </w:p>
    <w:p w14:paraId="7A347E83" w14:textId="77777777" w:rsidR="00BE17ED" w:rsidRPr="00BE17ED" w:rsidRDefault="00BE17ED" w:rsidP="00BE17ED">
      <w:pPr>
        <w:numPr>
          <w:ilvl w:val="0"/>
          <w:numId w:val="11"/>
        </w:numPr>
      </w:pPr>
      <w:r w:rsidRPr="00BE17ED">
        <w:rPr>
          <w:b/>
          <w:bCs/>
        </w:rPr>
        <w:t>Total Orders</w:t>
      </w:r>
      <w:r w:rsidRPr="00BE17ED">
        <w:t>: 9,994 transactions processed</w:t>
      </w:r>
    </w:p>
    <w:p w14:paraId="4AE658CE" w14:textId="77777777" w:rsidR="00BE17ED" w:rsidRPr="00BE17ED" w:rsidRDefault="00BE17ED" w:rsidP="00BE17ED">
      <w:pPr>
        <w:numPr>
          <w:ilvl w:val="0"/>
          <w:numId w:val="11"/>
        </w:numPr>
      </w:pPr>
      <w:r w:rsidRPr="00BE17ED">
        <w:rPr>
          <w:b/>
          <w:bCs/>
        </w:rPr>
        <w:t>Total Quantity Sold</w:t>
      </w:r>
      <w:r w:rsidRPr="00BE17ED">
        <w:t>: 37,873 units moved</w:t>
      </w:r>
    </w:p>
    <w:p w14:paraId="01E9C25D" w14:textId="77777777" w:rsidR="00BE17ED" w:rsidRPr="00BE17ED" w:rsidRDefault="00BE17ED" w:rsidP="00BE17ED">
      <w:pPr>
        <w:numPr>
          <w:ilvl w:val="0"/>
          <w:numId w:val="11"/>
        </w:numPr>
      </w:pPr>
      <w:r w:rsidRPr="00BE17ED">
        <w:rPr>
          <w:b/>
          <w:bCs/>
        </w:rPr>
        <w:t>Total Sales</w:t>
      </w:r>
      <w:r w:rsidRPr="00BE17ED">
        <w:t>: $2,292,669 in revenue generated</w:t>
      </w:r>
    </w:p>
    <w:p w14:paraId="7FD20FFF" w14:textId="77777777" w:rsidR="00BE17ED" w:rsidRPr="00BE17ED" w:rsidRDefault="00BE17ED" w:rsidP="00BE17ED">
      <w:pPr>
        <w:numPr>
          <w:ilvl w:val="0"/>
          <w:numId w:val="11"/>
        </w:numPr>
      </w:pPr>
      <w:r w:rsidRPr="00BE17ED">
        <w:rPr>
          <w:b/>
          <w:bCs/>
        </w:rPr>
        <w:t>Total Profit</w:t>
      </w:r>
      <w:r w:rsidRPr="00BE17ED">
        <w:t>: $286,397 with a 12.5% profit margin</w:t>
      </w:r>
    </w:p>
    <w:p w14:paraId="38BC9BE8" w14:textId="77777777" w:rsidR="00BE17ED" w:rsidRPr="00BE17ED" w:rsidRDefault="00BE17ED" w:rsidP="00BE17ED">
      <w:pPr>
        <w:numPr>
          <w:ilvl w:val="0"/>
          <w:numId w:val="11"/>
        </w:numPr>
      </w:pPr>
      <w:r w:rsidRPr="00BE17ED">
        <w:rPr>
          <w:b/>
          <w:bCs/>
        </w:rPr>
        <w:t>Total Discount</w:t>
      </w:r>
      <w:r w:rsidRPr="00BE17ED">
        <w:t>: $1,561 in promotional discounts applied</w:t>
      </w:r>
    </w:p>
    <w:p w14:paraId="36B5DDD6" w14:textId="77777777" w:rsidR="00BE17ED" w:rsidRPr="00BE17ED" w:rsidRDefault="00BE17ED" w:rsidP="00BE17ED">
      <w:pPr>
        <w:rPr>
          <w:b/>
          <w:bCs/>
        </w:rPr>
      </w:pPr>
      <w:r w:rsidRPr="00BE17ED">
        <w:rPr>
          <w:b/>
          <w:bCs/>
        </w:rPr>
        <w:t>Critical Findings and Strategic Insights</w:t>
      </w:r>
    </w:p>
    <w:p w14:paraId="7A0C2A50" w14:textId="77777777" w:rsidR="00BE17ED" w:rsidRPr="00BE17ED" w:rsidRDefault="00BE17ED" w:rsidP="00BE17ED">
      <w:pPr>
        <w:rPr>
          <w:b/>
          <w:bCs/>
        </w:rPr>
      </w:pPr>
      <w:r w:rsidRPr="00BE17ED">
        <w:rPr>
          <w:b/>
          <w:bCs/>
        </w:rPr>
        <w:t>1. Category Performance - Profit vs. Sales Mismatch</w:t>
      </w:r>
    </w:p>
    <w:p w14:paraId="3FC03B85" w14:textId="77777777" w:rsidR="00BE17ED" w:rsidRPr="00BE17ED" w:rsidRDefault="00BE17ED" w:rsidP="00BE17ED">
      <w:r w:rsidRPr="00BE17ED">
        <w:rPr>
          <w:b/>
          <w:bCs/>
        </w:rPr>
        <w:t>Sales Distribution by Category:</w:t>
      </w:r>
    </w:p>
    <w:p w14:paraId="4CB82BEA" w14:textId="77777777" w:rsidR="00BE17ED" w:rsidRPr="00BE17ED" w:rsidRDefault="00BE17ED" w:rsidP="00BE17ED">
      <w:pPr>
        <w:numPr>
          <w:ilvl w:val="0"/>
          <w:numId w:val="12"/>
        </w:numPr>
      </w:pPr>
      <w:r w:rsidRPr="00BE17ED">
        <w:t>Technology: 36% (highest sales volume)</w:t>
      </w:r>
    </w:p>
    <w:p w14:paraId="50799E9A" w14:textId="77777777" w:rsidR="00BE17ED" w:rsidRPr="00BE17ED" w:rsidRDefault="00BE17ED" w:rsidP="00BE17ED">
      <w:pPr>
        <w:numPr>
          <w:ilvl w:val="0"/>
          <w:numId w:val="12"/>
        </w:numPr>
      </w:pPr>
      <w:r w:rsidRPr="00BE17ED">
        <w:t>Furniture: 32%</w:t>
      </w:r>
    </w:p>
    <w:p w14:paraId="64C657AE" w14:textId="77777777" w:rsidR="00BE17ED" w:rsidRPr="00BE17ED" w:rsidRDefault="00BE17ED" w:rsidP="00BE17ED">
      <w:pPr>
        <w:numPr>
          <w:ilvl w:val="0"/>
          <w:numId w:val="12"/>
        </w:numPr>
      </w:pPr>
      <w:r w:rsidRPr="00BE17ED">
        <w:t>Office Supplies: 31%</w:t>
      </w:r>
    </w:p>
    <w:p w14:paraId="281E90F8" w14:textId="77777777" w:rsidR="00BE17ED" w:rsidRPr="00BE17ED" w:rsidRDefault="00BE17ED" w:rsidP="00BE17ED">
      <w:r w:rsidRPr="00BE17ED">
        <w:rPr>
          <w:b/>
          <w:bCs/>
        </w:rPr>
        <w:t>Profit Distribution by Category:</w:t>
      </w:r>
    </w:p>
    <w:p w14:paraId="37AC3D01" w14:textId="77777777" w:rsidR="00BE17ED" w:rsidRPr="00BE17ED" w:rsidRDefault="00BE17ED" w:rsidP="00BE17ED">
      <w:pPr>
        <w:numPr>
          <w:ilvl w:val="0"/>
          <w:numId w:val="13"/>
        </w:numPr>
      </w:pPr>
      <w:r w:rsidRPr="00BE17ED">
        <w:rPr>
          <w:b/>
          <w:bCs/>
        </w:rPr>
        <w:t>Technology: 51%</w:t>
      </w:r>
      <w:r w:rsidRPr="00BE17ED">
        <w:t xml:space="preserve"> (highest profit contributor)</w:t>
      </w:r>
    </w:p>
    <w:p w14:paraId="65AD3111" w14:textId="77777777" w:rsidR="00BE17ED" w:rsidRPr="00BE17ED" w:rsidRDefault="00BE17ED" w:rsidP="00BE17ED">
      <w:pPr>
        <w:numPr>
          <w:ilvl w:val="0"/>
          <w:numId w:val="13"/>
        </w:numPr>
      </w:pPr>
      <w:r w:rsidRPr="00BE17ED">
        <w:rPr>
          <w:b/>
          <w:bCs/>
        </w:rPr>
        <w:lastRenderedPageBreak/>
        <w:t>Office Supplies: 43%</w:t>
      </w:r>
    </w:p>
    <w:p w14:paraId="404053FC" w14:textId="77777777" w:rsidR="00BE17ED" w:rsidRPr="00BE17ED" w:rsidRDefault="00BE17ED" w:rsidP="00BE17ED">
      <w:pPr>
        <w:numPr>
          <w:ilvl w:val="0"/>
          <w:numId w:val="13"/>
        </w:numPr>
      </w:pPr>
      <w:r w:rsidRPr="00BE17ED">
        <w:rPr>
          <w:b/>
          <w:bCs/>
        </w:rPr>
        <w:t>Furniture: 6%</w:t>
      </w:r>
      <w:r w:rsidRPr="00BE17ED">
        <w:t xml:space="preserve"> </w:t>
      </w:r>
      <w:r w:rsidRPr="00BE17ED">
        <w:rPr>
          <w:rFonts w:ascii="Segoe UI Emoji" w:hAnsi="Segoe UI Emoji" w:cs="Segoe UI Emoji"/>
        </w:rPr>
        <w:t>⚠️</w:t>
      </w:r>
      <w:r w:rsidRPr="00BE17ED">
        <w:t xml:space="preserve"> </w:t>
      </w:r>
      <w:r w:rsidRPr="00BE17ED">
        <w:rPr>
          <w:b/>
          <w:bCs/>
        </w:rPr>
        <w:t>CRITICAL ISSUE</w:t>
      </w:r>
    </w:p>
    <w:p w14:paraId="7EE2B938" w14:textId="77777777" w:rsidR="00BE17ED" w:rsidRPr="00BE17ED" w:rsidRDefault="00BE17ED" w:rsidP="00BE17ED">
      <w:r w:rsidRPr="00BE17ED">
        <w:rPr>
          <w:b/>
          <w:bCs/>
        </w:rPr>
        <w:t>Key Insight</w:t>
      </w:r>
      <w:r w:rsidRPr="00BE17ED">
        <w:t>: Furniture represents nearly one-third of sales but generates only 6% of profits, indicating severe profitability issues requiring immediate attention.</w:t>
      </w:r>
    </w:p>
    <w:p w14:paraId="5AE88EE8" w14:textId="77777777" w:rsidR="00BE17ED" w:rsidRPr="00BE17ED" w:rsidRDefault="00BE17ED" w:rsidP="00BE17ED">
      <w:pPr>
        <w:rPr>
          <w:b/>
          <w:bCs/>
        </w:rPr>
      </w:pPr>
      <w:r w:rsidRPr="00BE17ED">
        <w:rPr>
          <w:b/>
          <w:bCs/>
        </w:rPr>
        <w:t>2. Regional Performance Analysis</w:t>
      </w:r>
    </w:p>
    <w:p w14:paraId="26BF33F9" w14:textId="77777777" w:rsidR="00BE17ED" w:rsidRPr="00BE17ED" w:rsidRDefault="00BE17ED" w:rsidP="00BE17ED">
      <w:r w:rsidRPr="00BE17ED">
        <w:rPr>
          <w:b/>
          <w:bCs/>
        </w:rPr>
        <w:t>Sales by Region:</w:t>
      </w:r>
    </w:p>
    <w:p w14:paraId="10399B32" w14:textId="77777777" w:rsidR="00BE17ED" w:rsidRPr="00BE17ED" w:rsidRDefault="00BE17ED" w:rsidP="00BE17ED">
      <w:pPr>
        <w:numPr>
          <w:ilvl w:val="0"/>
          <w:numId w:val="14"/>
        </w:numPr>
      </w:pPr>
      <w:r w:rsidRPr="00BE17ED">
        <w:t>West: 32% (leading region)</w:t>
      </w:r>
    </w:p>
    <w:p w14:paraId="0D038870" w14:textId="77777777" w:rsidR="00BE17ED" w:rsidRPr="00BE17ED" w:rsidRDefault="00BE17ED" w:rsidP="00BE17ED">
      <w:pPr>
        <w:numPr>
          <w:ilvl w:val="0"/>
          <w:numId w:val="14"/>
        </w:numPr>
      </w:pPr>
      <w:r w:rsidRPr="00BE17ED">
        <w:t>East: 29%</w:t>
      </w:r>
    </w:p>
    <w:p w14:paraId="5B95D7CC" w14:textId="77777777" w:rsidR="00BE17ED" w:rsidRPr="00BE17ED" w:rsidRDefault="00BE17ED" w:rsidP="00BE17ED">
      <w:pPr>
        <w:numPr>
          <w:ilvl w:val="0"/>
          <w:numId w:val="14"/>
        </w:numPr>
      </w:pPr>
      <w:r w:rsidRPr="00BE17ED">
        <w:t>Central: 22%</w:t>
      </w:r>
    </w:p>
    <w:p w14:paraId="1E84A645" w14:textId="77777777" w:rsidR="00BE17ED" w:rsidRPr="00BE17ED" w:rsidRDefault="00BE17ED" w:rsidP="00BE17ED">
      <w:pPr>
        <w:numPr>
          <w:ilvl w:val="0"/>
          <w:numId w:val="14"/>
        </w:numPr>
      </w:pPr>
      <w:r w:rsidRPr="00BE17ED">
        <w:t>South: 17% (underperforming)</w:t>
      </w:r>
    </w:p>
    <w:p w14:paraId="61EB73E4" w14:textId="77777777" w:rsidR="00BE17ED" w:rsidRPr="00BE17ED" w:rsidRDefault="00BE17ED" w:rsidP="00BE17ED">
      <w:r w:rsidRPr="00BE17ED">
        <w:rPr>
          <w:b/>
          <w:bCs/>
        </w:rPr>
        <w:t>Profit by Region:</w:t>
      </w:r>
    </w:p>
    <w:p w14:paraId="20C9CEF7" w14:textId="77777777" w:rsidR="00BE17ED" w:rsidRPr="00BE17ED" w:rsidRDefault="00BE17ED" w:rsidP="00BE17ED">
      <w:pPr>
        <w:numPr>
          <w:ilvl w:val="0"/>
          <w:numId w:val="15"/>
        </w:numPr>
      </w:pPr>
      <w:r w:rsidRPr="00BE17ED">
        <w:rPr>
          <w:b/>
          <w:bCs/>
        </w:rPr>
        <w:t>West: 38%</w:t>
      </w:r>
      <w:r w:rsidRPr="00BE17ED">
        <w:t xml:space="preserve"> (profit leader with strong efficiency)</w:t>
      </w:r>
    </w:p>
    <w:p w14:paraId="7915AB19" w14:textId="77777777" w:rsidR="00BE17ED" w:rsidRPr="00BE17ED" w:rsidRDefault="00BE17ED" w:rsidP="00BE17ED">
      <w:pPr>
        <w:numPr>
          <w:ilvl w:val="0"/>
          <w:numId w:val="15"/>
        </w:numPr>
      </w:pPr>
      <w:r w:rsidRPr="00BE17ED">
        <w:rPr>
          <w:b/>
          <w:bCs/>
        </w:rPr>
        <w:t>East: 32%</w:t>
      </w:r>
      <w:r w:rsidRPr="00BE17ED">
        <w:t xml:space="preserve"> (balanced performance)</w:t>
      </w:r>
    </w:p>
    <w:p w14:paraId="4F51E853" w14:textId="77777777" w:rsidR="00BE17ED" w:rsidRPr="00BE17ED" w:rsidRDefault="00BE17ED" w:rsidP="00BE17ED">
      <w:pPr>
        <w:numPr>
          <w:ilvl w:val="0"/>
          <w:numId w:val="15"/>
        </w:numPr>
      </w:pPr>
      <w:r w:rsidRPr="00BE17ED">
        <w:t>Central: 14% (efficiency concerns)</w:t>
      </w:r>
    </w:p>
    <w:p w14:paraId="144A96F1" w14:textId="77777777" w:rsidR="00BE17ED" w:rsidRPr="00BE17ED" w:rsidRDefault="00BE17ED" w:rsidP="00BE17ED">
      <w:pPr>
        <w:numPr>
          <w:ilvl w:val="0"/>
          <w:numId w:val="15"/>
        </w:numPr>
      </w:pPr>
      <w:r w:rsidRPr="00BE17ED">
        <w:t>South: 16% (low volume, moderate efficiency)</w:t>
      </w:r>
    </w:p>
    <w:p w14:paraId="0C8D466A" w14:textId="77777777" w:rsidR="00BE17ED" w:rsidRPr="00BE17ED" w:rsidRDefault="00BE17ED" w:rsidP="00BE17ED">
      <w:r w:rsidRPr="00BE17ED">
        <w:rPr>
          <w:b/>
          <w:bCs/>
        </w:rPr>
        <w:t>Key Insight</w:t>
      </w:r>
      <w:r w:rsidRPr="00BE17ED">
        <w:t>: West region demonstrates superior profitability efficiency, while Central region shows concerning profit margins despite reasonable sales volume.</w:t>
      </w:r>
    </w:p>
    <w:p w14:paraId="22D30017" w14:textId="77777777" w:rsidR="00BE17ED" w:rsidRPr="00BE17ED" w:rsidRDefault="00BE17ED" w:rsidP="00BE17ED">
      <w:pPr>
        <w:rPr>
          <w:b/>
          <w:bCs/>
        </w:rPr>
      </w:pPr>
      <w:r w:rsidRPr="00BE17ED">
        <w:rPr>
          <w:b/>
          <w:bCs/>
        </w:rPr>
        <w:t>3. Customer Segment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1186"/>
        <w:gridCol w:w="1234"/>
        <w:gridCol w:w="2470"/>
      </w:tblGrid>
      <w:tr w:rsidR="00BE17ED" w:rsidRPr="00BE17ED" w14:paraId="0E261E2C" w14:textId="77777777">
        <w:trPr>
          <w:tblHeader/>
          <w:tblCellSpacing w:w="15" w:type="dxa"/>
        </w:trPr>
        <w:tc>
          <w:tcPr>
            <w:tcW w:w="0" w:type="auto"/>
            <w:vAlign w:val="center"/>
            <w:hideMark/>
          </w:tcPr>
          <w:p w14:paraId="13B732F2" w14:textId="77777777" w:rsidR="00BE17ED" w:rsidRPr="00BE17ED" w:rsidRDefault="00BE17ED" w:rsidP="00BE17ED">
            <w:pPr>
              <w:rPr>
                <w:b/>
                <w:bCs/>
              </w:rPr>
            </w:pPr>
            <w:r w:rsidRPr="00BE17ED">
              <w:rPr>
                <w:b/>
                <w:bCs/>
              </w:rPr>
              <w:t>Segment</w:t>
            </w:r>
          </w:p>
        </w:tc>
        <w:tc>
          <w:tcPr>
            <w:tcW w:w="0" w:type="auto"/>
            <w:vAlign w:val="center"/>
            <w:hideMark/>
          </w:tcPr>
          <w:p w14:paraId="762A376A" w14:textId="77777777" w:rsidR="00BE17ED" w:rsidRPr="00BE17ED" w:rsidRDefault="00BE17ED" w:rsidP="00BE17ED">
            <w:pPr>
              <w:rPr>
                <w:b/>
                <w:bCs/>
              </w:rPr>
            </w:pPr>
            <w:r w:rsidRPr="00BE17ED">
              <w:rPr>
                <w:b/>
                <w:bCs/>
              </w:rPr>
              <w:t>Sales Share</w:t>
            </w:r>
          </w:p>
        </w:tc>
        <w:tc>
          <w:tcPr>
            <w:tcW w:w="0" w:type="auto"/>
            <w:vAlign w:val="center"/>
            <w:hideMark/>
          </w:tcPr>
          <w:p w14:paraId="4C9CE4FA" w14:textId="77777777" w:rsidR="00BE17ED" w:rsidRPr="00BE17ED" w:rsidRDefault="00BE17ED" w:rsidP="00BE17ED">
            <w:pPr>
              <w:rPr>
                <w:b/>
                <w:bCs/>
              </w:rPr>
            </w:pPr>
            <w:r w:rsidRPr="00BE17ED">
              <w:rPr>
                <w:b/>
                <w:bCs/>
              </w:rPr>
              <w:t>Profit Share</w:t>
            </w:r>
          </w:p>
        </w:tc>
        <w:tc>
          <w:tcPr>
            <w:tcW w:w="0" w:type="auto"/>
            <w:vAlign w:val="center"/>
            <w:hideMark/>
          </w:tcPr>
          <w:p w14:paraId="3A09343F" w14:textId="77777777" w:rsidR="00BE17ED" w:rsidRPr="00BE17ED" w:rsidRDefault="00BE17ED" w:rsidP="00BE17ED">
            <w:pPr>
              <w:rPr>
                <w:b/>
                <w:bCs/>
              </w:rPr>
            </w:pPr>
            <w:r w:rsidRPr="00BE17ED">
              <w:rPr>
                <w:b/>
                <w:bCs/>
              </w:rPr>
              <w:t>Profit Efficiency</w:t>
            </w:r>
          </w:p>
        </w:tc>
      </w:tr>
      <w:tr w:rsidR="00BE17ED" w:rsidRPr="00BE17ED" w14:paraId="7D2CECBE" w14:textId="77777777">
        <w:trPr>
          <w:tblCellSpacing w:w="15" w:type="dxa"/>
        </w:trPr>
        <w:tc>
          <w:tcPr>
            <w:tcW w:w="0" w:type="auto"/>
            <w:vAlign w:val="center"/>
            <w:hideMark/>
          </w:tcPr>
          <w:p w14:paraId="676023D2" w14:textId="77777777" w:rsidR="00BE17ED" w:rsidRPr="00BE17ED" w:rsidRDefault="00BE17ED" w:rsidP="00BE17ED">
            <w:r w:rsidRPr="00BE17ED">
              <w:t>Consumer</w:t>
            </w:r>
          </w:p>
        </w:tc>
        <w:tc>
          <w:tcPr>
            <w:tcW w:w="0" w:type="auto"/>
            <w:vAlign w:val="center"/>
            <w:hideMark/>
          </w:tcPr>
          <w:p w14:paraId="6E4B2513" w14:textId="77777777" w:rsidR="00BE17ED" w:rsidRPr="00BE17ED" w:rsidRDefault="00BE17ED" w:rsidP="00BE17ED">
            <w:r w:rsidRPr="00BE17ED">
              <w:t>51%</w:t>
            </w:r>
          </w:p>
        </w:tc>
        <w:tc>
          <w:tcPr>
            <w:tcW w:w="0" w:type="auto"/>
            <w:vAlign w:val="center"/>
            <w:hideMark/>
          </w:tcPr>
          <w:p w14:paraId="53DA386C" w14:textId="77777777" w:rsidR="00BE17ED" w:rsidRPr="00BE17ED" w:rsidRDefault="00BE17ED" w:rsidP="00BE17ED">
            <w:r w:rsidRPr="00BE17ED">
              <w:t>47%</w:t>
            </w:r>
          </w:p>
        </w:tc>
        <w:tc>
          <w:tcPr>
            <w:tcW w:w="0" w:type="auto"/>
            <w:vAlign w:val="center"/>
            <w:hideMark/>
          </w:tcPr>
          <w:p w14:paraId="75B35E13" w14:textId="77777777" w:rsidR="00BE17ED" w:rsidRPr="00BE17ED" w:rsidRDefault="00BE17ED" w:rsidP="00BE17ED">
            <w:r w:rsidRPr="00BE17ED">
              <w:t>Below average efficiency</w:t>
            </w:r>
          </w:p>
        </w:tc>
      </w:tr>
      <w:tr w:rsidR="00BE17ED" w:rsidRPr="00BE17ED" w14:paraId="5165EBDD" w14:textId="77777777">
        <w:trPr>
          <w:tblCellSpacing w:w="15" w:type="dxa"/>
        </w:trPr>
        <w:tc>
          <w:tcPr>
            <w:tcW w:w="0" w:type="auto"/>
            <w:vAlign w:val="center"/>
            <w:hideMark/>
          </w:tcPr>
          <w:p w14:paraId="3F834051" w14:textId="77777777" w:rsidR="00BE17ED" w:rsidRPr="00BE17ED" w:rsidRDefault="00BE17ED" w:rsidP="00BE17ED">
            <w:r w:rsidRPr="00BE17ED">
              <w:t>Corporate</w:t>
            </w:r>
          </w:p>
        </w:tc>
        <w:tc>
          <w:tcPr>
            <w:tcW w:w="0" w:type="auto"/>
            <w:vAlign w:val="center"/>
            <w:hideMark/>
          </w:tcPr>
          <w:p w14:paraId="294730AE" w14:textId="77777777" w:rsidR="00BE17ED" w:rsidRPr="00BE17ED" w:rsidRDefault="00BE17ED" w:rsidP="00BE17ED">
            <w:r w:rsidRPr="00BE17ED">
              <w:t>31%</w:t>
            </w:r>
          </w:p>
        </w:tc>
        <w:tc>
          <w:tcPr>
            <w:tcW w:w="0" w:type="auto"/>
            <w:vAlign w:val="center"/>
            <w:hideMark/>
          </w:tcPr>
          <w:p w14:paraId="2B23411A" w14:textId="77777777" w:rsidR="00BE17ED" w:rsidRPr="00BE17ED" w:rsidRDefault="00BE17ED" w:rsidP="00BE17ED">
            <w:r w:rsidRPr="00BE17ED">
              <w:t>32%</w:t>
            </w:r>
          </w:p>
        </w:tc>
        <w:tc>
          <w:tcPr>
            <w:tcW w:w="0" w:type="auto"/>
            <w:vAlign w:val="center"/>
            <w:hideMark/>
          </w:tcPr>
          <w:p w14:paraId="02855DA3" w14:textId="77777777" w:rsidR="00BE17ED" w:rsidRPr="00BE17ED" w:rsidRDefault="00BE17ED" w:rsidP="00BE17ED">
            <w:r w:rsidRPr="00BE17ED">
              <w:t>Balanced performance</w:t>
            </w:r>
          </w:p>
        </w:tc>
      </w:tr>
      <w:tr w:rsidR="00BE17ED" w:rsidRPr="00BE17ED" w14:paraId="7FBB0C67" w14:textId="77777777">
        <w:trPr>
          <w:tblCellSpacing w:w="15" w:type="dxa"/>
        </w:trPr>
        <w:tc>
          <w:tcPr>
            <w:tcW w:w="0" w:type="auto"/>
            <w:vAlign w:val="center"/>
            <w:hideMark/>
          </w:tcPr>
          <w:p w14:paraId="4E165939" w14:textId="77777777" w:rsidR="00BE17ED" w:rsidRPr="00BE17ED" w:rsidRDefault="00BE17ED" w:rsidP="00BE17ED">
            <w:r w:rsidRPr="00BE17ED">
              <w:t>Home Office</w:t>
            </w:r>
          </w:p>
        </w:tc>
        <w:tc>
          <w:tcPr>
            <w:tcW w:w="0" w:type="auto"/>
            <w:vAlign w:val="center"/>
            <w:hideMark/>
          </w:tcPr>
          <w:p w14:paraId="4A69CBAE" w14:textId="77777777" w:rsidR="00BE17ED" w:rsidRPr="00BE17ED" w:rsidRDefault="00BE17ED" w:rsidP="00BE17ED">
            <w:r w:rsidRPr="00BE17ED">
              <w:t>19%</w:t>
            </w:r>
          </w:p>
        </w:tc>
        <w:tc>
          <w:tcPr>
            <w:tcW w:w="0" w:type="auto"/>
            <w:vAlign w:val="center"/>
            <w:hideMark/>
          </w:tcPr>
          <w:p w14:paraId="57B7A23C" w14:textId="77777777" w:rsidR="00BE17ED" w:rsidRPr="00BE17ED" w:rsidRDefault="00BE17ED" w:rsidP="00BE17ED">
            <w:r w:rsidRPr="00BE17ED">
              <w:t>21%</w:t>
            </w:r>
          </w:p>
        </w:tc>
        <w:tc>
          <w:tcPr>
            <w:tcW w:w="0" w:type="auto"/>
            <w:vAlign w:val="center"/>
            <w:hideMark/>
          </w:tcPr>
          <w:p w14:paraId="3AD7B156" w14:textId="77777777" w:rsidR="00BE17ED" w:rsidRPr="00BE17ED" w:rsidRDefault="00BE17ED" w:rsidP="00BE17ED">
            <w:r w:rsidRPr="00BE17ED">
              <w:rPr>
                <w:b/>
                <w:bCs/>
              </w:rPr>
              <w:t>Highest efficiency</w:t>
            </w:r>
          </w:p>
        </w:tc>
      </w:tr>
    </w:tbl>
    <w:p w14:paraId="45D7B54B" w14:textId="77777777" w:rsidR="00BE17ED" w:rsidRPr="00BE17ED" w:rsidRDefault="00BE17ED" w:rsidP="00BE17ED">
      <w:r w:rsidRPr="00BE17ED">
        <w:rPr>
          <w:b/>
          <w:bCs/>
        </w:rPr>
        <w:t>Key Insight</w:t>
      </w:r>
      <w:r w:rsidRPr="00BE17ED">
        <w:t>: Home Office segment, despite being the smallest, shows the highest profit efficiency, suggesting premium pricing tolerance and lower service costs.</w:t>
      </w:r>
    </w:p>
    <w:p w14:paraId="7F52CB0B" w14:textId="77777777" w:rsidR="00BE17ED" w:rsidRPr="00BE17ED" w:rsidRDefault="00BE17ED" w:rsidP="00BE17ED">
      <w:pPr>
        <w:rPr>
          <w:b/>
          <w:bCs/>
        </w:rPr>
      </w:pPr>
      <w:r w:rsidRPr="00BE17ED">
        <w:rPr>
          <w:b/>
          <w:bCs/>
        </w:rPr>
        <w:t>4. Product Performance Leaders</w:t>
      </w:r>
    </w:p>
    <w:p w14:paraId="26446C2B" w14:textId="77777777" w:rsidR="00BE17ED" w:rsidRPr="00BE17ED" w:rsidRDefault="00BE17ED" w:rsidP="00BE17ED">
      <w:r w:rsidRPr="00BE17ED">
        <w:rPr>
          <w:b/>
          <w:bCs/>
        </w:rPr>
        <w:t>Top Revenue Generators:</w:t>
      </w:r>
    </w:p>
    <w:p w14:paraId="29F67B2C" w14:textId="77777777" w:rsidR="00BE17ED" w:rsidRPr="00BE17ED" w:rsidRDefault="00BE17ED" w:rsidP="00BE17ED">
      <w:pPr>
        <w:numPr>
          <w:ilvl w:val="0"/>
          <w:numId w:val="16"/>
        </w:numPr>
      </w:pPr>
      <w:r w:rsidRPr="00BE17ED">
        <w:lastRenderedPageBreak/>
        <w:t>Product TEC-CO-10004722: $61,600 sales, $25,200 profit (41% margin)</w:t>
      </w:r>
    </w:p>
    <w:p w14:paraId="6FE020BF" w14:textId="77777777" w:rsidR="00BE17ED" w:rsidRPr="00BE17ED" w:rsidRDefault="00BE17ED" w:rsidP="00BE17ED">
      <w:pPr>
        <w:numPr>
          <w:ilvl w:val="0"/>
          <w:numId w:val="16"/>
        </w:numPr>
      </w:pPr>
      <w:r w:rsidRPr="00BE17ED">
        <w:t>Product OFF-BI-10003527: $27,453 sales, $7,753 profit (28% margin)</w:t>
      </w:r>
    </w:p>
    <w:p w14:paraId="04553075" w14:textId="77777777" w:rsidR="00BE17ED" w:rsidRPr="00BE17ED" w:rsidRDefault="00BE17ED" w:rsidP="00BE17ED">
      <w:pPr>
        <w:numPr>
          <w:ilvl w:val="0"/>
          <w:numId w:val="16"/>
        </w:numPr>
      </w:pPr>
      <w:r w:rsidRPr="00BE17ED">
        <w:t>Product TEC-CO-10001449: $18,840 sales, $6,984 profit (37% margin)</w:t>
      </w:r>
    </w:p>
    <w:p w14:paraId="5330AFBA" w14:textId="77777777" w:rsidR="00BE17ED" w:rsidRPr="00BE17ED" w:rsidRDefault="00BE17ED" w:rsidP="00BE17ED">
      <w:r w:rsidRPr="00BE17ED">
        <w:rPr>
          <w:b/>
          <w:bCs/>
        </w:rPr>
        <w:t>Top Profitable Sub-Categories:</w:t>
      </w:r>
    </w:p>
    <w:p w14:paraId="0DD24764" w14:textId="77777777" w:rsidR="00BE17ED" w:rsidRPr="00BE17ED" w:rsidRDefault="00BE17ED" w:rsidP="00BE17ED">
      <w:pPr>
        <w:numPr>
          <w:ilvl w:val="0"/>
          <w:numId w:val="17"/>
        </w:numPr>
      </w:pPr>
      <w:r w:rsidRPr="00BE17ED">
        <w:rPr>
          <w:b/>
          <w:bCs/>
        </w:rPr>
        <w:t>Copiers: 19.4%</w:t>
      </w:r>
      <w:r w:rsidRPr="00BE17ED">
        <w:t xml:space="preserve"> of total profit</w:t>
      </w:r>
    </w:p>
    <w:p w14:paraId="5709927B" w14:textId="77777777" w:rsidR="00BE17ED" w:rsidRPr="00BE17ED" w:rsidRDefault="00BE17ED" w:rsidP="00BE17ED">
      <w:pPr>
        <w:numPr>
          <w:ilvl w:val="0"/>
          <w:numId w:val="17"/>
        </w:numPr>
      </w:pPr>
      <w:r w:rsidRPr="00BE17ED">
        <w:rPr>
          <w:b/>
          <w:bCs/>
        </w:rPr>
        <w:t>Phones: 15.5%</w:t>
      </w:r>
      <w:r w:rsidRPr="00BE17ED">
        <w:t xml:space="preserve"> of total profit</w:t>
      </w:r>
    </w:p>
    <w:p w14:paraId="254559A5" w14:textId="77777777" w:rsidR="00BE17ED" w:rsidRPr="00BE17ED" w:rsidRDefault="00BE17ED" w:rsidP="00BE17ED">
      <w:pPr>
        <w:numPr>
          <w:ilvl w:val="0"/>
          <w:numId w:val="17"/>
        </w:numPr>
      </w:pPr>
      <w:r w:rsidRPr="00BE17ED">
        <w:rPr>
          <w:b/>
          <w:bCs/>
        </w:rPr>
        <w:t>Accessories: 14.6%</w:t>
      </w:r>
      <w:r w:rsidRPr="00BE17ED">
        <w:t xml:space="preserve"> of total profit</w:t>
      </w:r>
    </w:p>
    <w:p w14:paraId="708CC410" w14:textId="77777777" w:rsidR="00BE17ED" w:rsidRPr="00BE17ED" w:rsidRDefault="00BE17ED" w:rsidP="00BE17ED">
      <w:pPr>
        <w:rPr>
          <w:b/>
          <w:bCs/>
        </w:rPr>
      </w:pPr>
      <w:r w:rsidRPr="00BE17ED">
        <w:rPr>
          <w:b/>
          <w:bCs/>
        </w:rPr>
        <w:t>5. Seasonal Sales Patterns</w:t>
      </w:r>
    </w:p>
    <w:p w14:paraId="634A91B2" w14:textId="77777777" w:rsidR="00BE17ED" w:rsidRPr="00BE17ED" w:rsidRDefault="00BE17ED" w:rsidP="00BE17ED">
      <w:r w:rsidRPr="00BE17ED">
        <w:rPr>
          <w:b/>
          <w:bCs/>
        </w:rPr>
        <w:t>Peak Performance Periods:</w:t>
      </w:r>
    </w:p>
    <w:p w14:paraId="3EC44B7B" w14:textId="77777777" w:rsidR="00BE17ED" w:rsidRPr="00BE17ED" w:rsidRDefault="00BE17ED" w:rsidP="00BE17ED">
      <w:pPr>
        <w:numPr>
          <w:ilvl w:val="0"/>
          <w:numId w:val="18"/>
        </w:numPr>
      </w:pPr>
      <w:r w:rsidRPr="00BE17ED">
        <w:rPr>
          <w:b/>
          <w:bCs/>
        </w:rPr>
        <w:t>November: 15%</w:t>
      </w:r>
      <w:r w:rsidRPr="00BE17ED">
        <w:t xml:space="preserve"> (Black Friday/holiday effect)</w:t>
      </w:r>
    </w:p>
    <w:p w14:paraId="0B908428" w14:textId="77777777" w:rsidR="00BE17ED" w:rsidRPr="00BE17ED" w:rsidRDefault="00BE17ED" w:rsidP="00BE17ED">
      <w:pPr>
        <w:numPr>
          <w:ilvl w:val="0"/>
          <w:numId w:val="18"/>
        </w:numPr>
      </w:pPr>
      <w:r w:rsidRPr="00BE17ED">
        <w:rPr>
          <w:b/>
          <w:bCs/>
        </w:rPr>
        <w:t>December: 14%</w:t>
      </w:r>
      <w:r w:rsidRPr="00BE17ED">
        <w:t xml:space="preserve"> (holiday continuation)</w:t>
      </w:r>
    </w:p>
    <w:p w14:paraId="422A972C" w14:textId="77777777" w:rsidR="00BE17ED" w:rsidRPr="00BE17ED" w:rsidRDefault="00BE17ED" w:rsidP="00BE17ED">
      <w:pPr>
        <w:numPr>
          <w:ilvl w:val="0"/>
          <w:numId w:val="18"/>
        </w:numPr>
      </w:pPr>
      <w:r w:rsidRPr="00BE17ED">
        <w:rPr>
          <w:b/>
          <w:bCs/>
        </w:rPr>
        <w:t>September: 13%</w:t>
      </w:r>
      <w:r w:rsidRPr="00BE17ED">
        <w:t xml:space="preserve"> (back-to-school/business cycle)</w:t>
      </w:r>
    </w:p>
    <w:p w14:paraId="76F64600" w14:textId="77777777" w:rsidR="00BE17ED" w:rsidRPr="00BE17ED" w:rsidRDefault="00BE17ED" w:rsidP="00BE17ED">
      <w:r w:rsidRPr="00BE17ED">
        <w:rPr>
          <w:b/>
          <w:bCs/>
        </w:rPr>
        <w:t>Low Performance Periods:</w:t>
      </w:r>
    </w:p>
    <w:p w14:paraId="60E87817" w14:textId="77777777" w:rsidR="00BE17ED" w:rsidRPr="00BE17ED" w:rsidRDefault="00BE17ED" w:rsidP="00BE17ED">
      <w:pPr>
        <w:numPr>
          <w:ilvl w:val="0"/>
          <w:numId w:val="19"/>
        </w:numPr>
      </w:pPr>
      <w:r w:rsidRPr="00BE17ED">
        <w:rPr>
          <w:b/>
          <w:bCs/>
        </w:rPr>
        <w:t>February: 3%</w:t>
      </w:r>
      <w:r w:rsidRPr="00BE17ED">
        <w:t xml:space="preserve"> (post-holiday decline)</w:t>
      </w:r>
    </w:p>
    <w:p w14:paraId="51540191" w14:textId="77777777" w:rsidR="00BE17ED" w:rsidRPr="00BE17ED" w:rsidRDefault="00BE17ED" w:rsidP="00BE17ED">
      <w:pPr>
        <w:numPr>
          <w:ilvl w:val="0"/>
          <w:numId w:val="19"/>
        </w:numPr>
      </w:pPr>
      <w:r w:rsidRPr="00BE17ED">
        <w:rPr>
          <w:b/>
          <w:bCs/>
        </w:rPr>
        <w:t>January: 4%</w:t>
      </w:r>
      <w:r w:rsidRPr="00BE17ED">
        <w:t xml:space="preserve"> (budget constraints)</w:t>
      </w:r>
    </w:p>
    <w:p w14:paraId="1ECCF124" w14:textId="77777777" w:rsidR="00BE17ED" w:rsidRPr="00BE17ED" w:rsidRDefault="00BE17ED" w:rsidP="00BE17ED">
      <w:pPr>
        <w:rPr>
          <w:b/>
          <w:bCs/>
        </w:rPr>
      </w:pPr>
      <w:r w:rsidRPr="00BE17ED">
        <w:rPr>
          <w:b/>
          <w:bCs/>
        </w:rPr>
        <w:t>6. Geographic Market Concentration</w:t>
      </w:r>
    </w:p>
    <w:p w14:paraId="374BC746" w14:textId="77777777" w:rsidR="00BE17ED" w:rsidRPr="00BE17ED" w:rsidRDefault="00BE17ED" w:rsidP="00BE17ED">
      <w:r w:rsidRPr="00BE17ED">
        <w:rPr>
          <w:b/>
          <w:bCs/>
        </w:rPr>
        <w:t>Top Performing Cities:</w:t>
      </w:r>
    </w:p>
    <w:p w14:paraId="7128900F" w14:textId="77777777" w:rsidR="00BE17ED" w:rsidRPr="00BE17ED" w:rsidRDefault="00BE17ED" w:rsidP="00BE17ED">
      <w:pPr>
        <w:numPr>
          <w:ilvl w:val="0"/>
          <w:numId w:val="20"/>
        </w:numPr>
      </w:pPr>
      <w:r w:rsidRPr="00BE17ED">
        <w:rPr>
          <w:b/>
          <w:bCs/>
        </w:rPr>
        <w:t>New York City: 11.1%</w:t>
      </w:r>
      <w:r w:rsidRPr="00BE17ED">
        <w:t xml:space="preserve"> (dominant market)</w:t>
      </w:r>
    </w:p>
    <w:p w14:paraId="3C2B822A" w14:textId="77777777" w:rsidR="00BE17ED" w:rsidRPr="00BE17ED" w:rsidRDefault="00BE17ED" w:rsidP="00BE17ED">
      <w:pPr>
        <w:numPr>
          <w:ilvl w:val="0"/>
          <w:numId w:val="20"/>
        </w:numPr>
      </w:pPr>
      <w:r w:rsidRPr="00BE17ED">
        <w:rPr>
          <w:b/>
          <w:bCs/>
        </w:rPr>
        <w:t>Los Angeles: 7.7%</w:t>
      </w:r>
    </w:p>
    <w:p w14:paraId="6C2D62B1" w14:textId="77777777" w:rsidR="00BE17ED" w:rsidRPr="00BE17ED" w:rsidRDefault="00BE17ED" w:rsidP="00BE17ED">
      <w:pPr>
        <w:numPr>
          <w:ilvl w:val="0"/>
          <w:numId w:val="20"/>
        </w:numPr>
      </w:pPr>
      <w:r w:rsidRPr="00BE17ED">
        <w:rPr>
          <w:b/>
          <w:bCs/>
        </w:rPr>
        <w:t>Seattle: 5.2%</w:t>
      </w:r>
    </w:p>
    <w:p w14:paraId="24300D8C" w14:textId="77777777" w:rsidR="00BE17ED" w:rsidRPr="00BE17ED" w:rsidRDefault="00BE17ED" w:rsidP="00BE17ED">
      <w:r w:rsidRPr="00BE17ED">
        <w:rPr>
          <w:b/>
          <w:bCs/>
        </w:rPr>
        <w:t>Key Insight</w:t>
      </w:r>
      <w:r w:rsidRPr="00BE17ED">
        <w:t>: High market concentration in major metropolitan areas suggests opportunities for expansion in mid-tier cities.</w:t>
      </w:r>
    </w:p>
    <w:p w14:paraId="62848767" w14:textId="77777777" w:rsidR="00BE17ED" w:rsidRPr="00BE17ED" w:rsidRDefault="00BE17ED" w:rsidP="00BE17ED">
      <w:pPr>
        <w:rPr>
          <w:b/>
          <w:bCs/>
        </w:rPr>
      </w:pPr>
      <w:r w:rsidRPr="00BE17ED">
        <w:rPr>
          <w:b/>
          <w:bCs/>
        </w:rPr>
        <w:t>7. Shipping Strategy Impact</w:t>
      </w:r>
    </w:p>
    <w:p w14:paraId="114B6891" w14:textId="77777777" w:rsidR="00BE17ED" w:rsidRPr="00BE17ED" w:rsidRDefault="00BE17ED" w:rsidP="00BE17ED">
      <w:r w:rsidRPr="00BE17ED">
        <w:rPr>
          <w:b/>
          <w:bCs/>
        </w:rPr>
        <w:t>Profit by Ship Mode:</w:t>
      </w:r>
    </w:p>
    <w:p w14:paraId="14F7369B" w14:textId="77777777" w:rsidR="00BE17ED" w:rsidRPr="00BE17ED" w:rsidRDefault="00BE17ED" w:rsidP="00BE17ED">
      <w:pPr>
        <w:numPr>
          <w:ilvl w:val="0"/>
          <w:numId w:val="21"/>
        </w:numPr>
      </w:pPr>
      <w:r w:rsidRPr="00BE17ED">
        <w:rPr>
          <w:b/>
          <w:bCs/>
        </w:rPr>
        <w:t>Standard Class: 57%</w:t>
      </w:r>
      <w:r w:rsidRPr="00BE17ED">
        <w:t xml:space="preserve"> (most profitable volume)</w:t>
      </w:r>
    </w:p>
    <w:p w14:paraId="6AF68710" w14:textId="77777777" w:rsidR="00BE17ED" w:rsidRPr="00BE17ED" w:rsidRDefault="00BE17ED" w:rsidP="00BE17ED">
      <w:pPr>
        <w:numPr>
          <w:ilvl w:val="0"/>
          <w:numId w:val="21"/>
        </w:numPr>
      </w:pPr>
      <w:r w:rsidRPr="00BE17ED">
        <w:rPr>
          <w:b/>
          <w:bCs/>
        </w:rPr>
        <w:t>Second Class: 20%</w:t>
      </w:r>
    </w:p>
    <w:p w14:paraId="0EA857D8" w14:textId="77777777" w:rsidR="00BE17ED" w:rsidRPr="00BE17ED" w:rsidRDefault="00BE17ED" w:rsidP="00BE17ED">
      <w:pPr>
        <w:numPr>
          <w:ilvl w:val="0"/>
          <w:numId w:val="21"/>
        </w:numPr>
      </w:pPr>
      <w:r w:rsidRPr="00BE17ED">
        <w:rPr>
          <w:b/>
          <w:bCs/>
        </w:rPr>
        <w:lastRenderedPageBreak/>
        <w:t>First Class: 17%</w:t>
      </w:r>
    </w:p>
    <w:p w14:paraId="6B3EA3A7" w14:textId="77777777" w:rsidR="00BE17ED" w:rsidRPr="00BE17ED" w:rsidRDefault="00BE17ED" w:rsidP="00BE17ED">
      <w:pPr>
        <w:numPr>
          <w:ilvl w:val="0"/>
          <w:numId w:val="21"/>
        </w:numPr>
      </w:pPr>
      <w:r w:rsidRPr="00BE17ED">
        <w:rPr>
          <w:b/>
          <w:bCs/>
        </w:rPr>
        <w:t>Same Day: 6%</w:t>
      </w:r>
      <w:r w:rsidRPr="00BE17ED">
        <w:t xml:space="preserve"> (premium but low volume)</w:t>
      </w:r>
    </w:p>
    <w:p w14:paraId="5D19219F" w14:textId="77777777" w:rsidR="00BE17ED" w:rsidRPr="00BE17ED" w:rsidRDefault="00BE17ED" w:rsidP="00BE17ED">
      <w:pPr>
        <w:rPr>
          <w:b/>
          <w:bCs/>
        </w:rPr>
      </w:pPr>
      <w:r w:rsidRPr="00BE17ED">
        <w:rPr>
          <w:b/>
          <w:bCs/>
        </w:rPr>
        <w:t>Strategic Recommendations</w:t>
      </w:r>
    </w:p>
    <w:p w14:paraId="282BB697" w14:textId="77777777" w:rsidR="00BE17ED" w:rsidRPr="00BE17ED" w:rsidRDefault="00BE17ED" w:rsidP="00BE17ED">
      <w:pPr>
        <w:rPr>
          <w:b/>
          <w:bCs/>
        </w:rPr>
      </w:pPr>
      <w:r w:rsidRPr="00BE17ED">
        <w:rPr>
          <w:rFonts w:ascii="Segoe UI Emoji" w:hAnsi="Segoe UI Emoji" w:cs="Segoe UI Emoji"/>
          <w:b/>
          <w:bCs/>
        </w:rPr>
        <w:t>🔴</w:t>
      </w:r>
      <w:r w:rsidRPr="00BE17ED">
        <w:rPr>
          <w:b/>
          <w:bCs/>
        </w:rPr>
        <w:t xml:space="preserve"> CRITICAL PRIORITY: Furniture Category Transformation</w:t>
      </w:r>
    </w:p>
    <w:p w14:paraId="300892ED" w14:textId="77777777" w:rsidR="00BE17ED" w:rsidRPr="00BE17ED" w:rsidRDefault="00BE17ED" w:rsidP="00BE17ED">
      <w:r w:rsidRPr="00BE17ED">
        <w:rPr>
          <w:b/>
          <w:bCs/>
        </w:rPr>
        <w:t>Immediate Actions (Next 30 Days):</w:t>
      </w:r>
    </w:p>
    <w:p w14:paraId="53F9604B" w14:textId="77777777" w:rsidR="00BE17ED" w:rsidRPr="00BE17ED" w:rsidRDefault="00BE17ED" w:rsidP="00BE17ED">
      <w:pPr>
        <w:numPr>
          <w:ilvl w:val="0"/>
          <w:numId w:val="22"/>
        </w:numPr>
      </w:pPr>
      <w:r w:rsidRPr="00BE17ED">
        <w:t>Conduct urgent profitability audit of all furniture sub-categories</w:t>
      </w:r>
    </w:p>
    <w:p w14:paraId="20F0010E" w14:textId="77777777" w:rsidR="00BE17ED" w:rsidRPr="00BE17ED" w:rsidRDefault="00BE17ED" w:rsidP="00BE17ED">
      <w:pPr>
        <w:numPr>
          <w:ilvl w:val="0"/>
          <w:numId w:val="22"/>
        </w:numPr>
      </w:pPr>
      <w:r w:rsidRPr="00BE17ED">
        <w:t>Renegotiate supplier contracts or consider alternative vendors</w:t>
      </w:r>
    </w:p>
    <w:p w14:paraId="32652777" w14:textId="77777777" w:rsidR="00BE17ED" w:rsidRPr="00BE17ED" w:rsidRDefault="00BE17ED" w:rsidP="00BE17ED">
      <w:pPr>
        <w:numPr>
          <w:ilvl w:val="0"/>
          <w:numId w:val="22"/>
        </w:numPr>
      </w:pPr>
      <w:r w:rsidRPr="00BE17ED">
        <w:t>Implement premium pricing strategy for high-demand furniture items</w:t>
      </w:r>
    </w:p>
    <w:p w14:paraId="6DA7CE9A" w14:textId="77777777" w:rsidR="00BE17ED" w:rsidRPr="00BE17ED" w:rsidRDefault="00BE17ED" w:rsidP="00BE17ED">
      <w:pPr>
        <w:numPr>
          <w:ilvl w:val="0"/>
          <w:numId w:val="22"/>
        </w:numPr>
      </w:pPr>
      <w:r w:rsidRPr="00BE17ED">
        <w:t>Evaluate discontinuation of loss-making furniture SKUs</w:t>
      </w:r>
    </w:p>
    <w:p w14:paraId="59ADE9FF" w14:textId="77777777" w:rsidR="00BE17ED" w:rsidRPr="00BE17ED" w:rsidRDefault="00BE17ED" w:rsidP="00BE17ED">
      <w:r w:rsidRPr="00BE17ED">
        <w:rPr>
          <w:b/>
          <w:bCs/>
        </w:rPr>
        <w:t>Expected Impact</w:t>
      </w:r>
      <w:r w:rsidRPr="00BE17ED">
        <w:t>: Transform 6% profit share to 15-20% within 6 months, potentially adding $100,000+ to annual profits</w:t>
      </w:r>
    </w:p>
    <w:p w14:paraId="7FF6C5CE" w14:textId="77777777" w:rsidR="00BE17ED" w:rsidRPr="00BE17ED" w:rsidRDefault="00BE17ED" w:rsidP="00BE17ED">
      <w:pPr>
        <w:rPr>
          <w:b/>
          <w:bCs/>
        </w:rPr>
      </w:pPr>
      <w:r w:rsidRPr="00BE17ED">
        <w:rPr>
          <w:rFonts w:ascii="Segoe UI Emoji" w:hAnsi="Segoe UI Emoji" w:cs="Segoe UI Emoji"/>
          <w:b/>
          <w:bCs/>
        </w:rPr>
        <w:t>🟡</w:t>
      </w:r>
      <w:r w:rsidRPr="00BE17ED">
        <w:rPr>
          <w:b/>
          <w:bCs/>
        </w:rPr>
        <w:t xml:space="preserve"> HIGH PRIORITY: Regional Strategy Optimization</w:t>
      </w:r>
    </w:p>
    <w:p w14:paraId="390F7ECD" w14:textId="77777777" w:rsidR="00BE17ED" w:rsidRPr="00BE17ED" w:rsidRDefault="00BE17ED" w:rsidP="00BE17ED">
      <w:r w:rsidRPr="00BE17ED">
        <w:rPr>
          <w:b/>
          <w:bCs/>
        </w:rPr>
        <w:t>Central Region Turnaround (Next 60 Days):</w:t>
      </w:r>
    </w:p>
    <w:p w14:paraId="228047D4" w14:textId="77777777" w:rsidR="00BE17ED" w:rsidRPr="00BE17ED" w:rsidRDefault="00BE17ED" w:rsidP="00BE17ED">
      <w:pPr>
        <w:numPr>
          <w:ilvl w:val="0"/>
          <w:numId w:val="23"/>
        </w:numPr>
      </w:pPr>
      <w:r w:rsidRPr="00BE17ED">
        <w:t>Deploy West region's successful strategies to Central region</w:t>
      </w:r>
    </w:p>
    <w:p w14:paraId="2E506330" w14:textId="77777777" w:rsidR="00BE17ED" w:rsidRPr="00BE17ED" w:rsidRDefault="00BE17ED" w:rsidP="00BE17ED">
      <w:pPr>
        <w:numPr>
          <w:ilvl w:val="0"/>
          <w:numId w:val="23"/>
        </w:numPr>
      </w:pPr>
      <w:r w:rsidRPr="00BE17ED">
        <w:t>Investigate operational inefficiencies causing low profit margins</w:t>
      </w:r>
    </w:p>
    <w:p w14:paraId="5CF9F3BD" w14:textId="77777777" w:rsidR="00BE17ED" w:rsidRPr="00BE17ED" w:rsidRDefault="00BE17ED" w:rsidP="00BE17ED">
      <w:pPr>
        <w:numPr>
          <w:ilvl w:val="0"/>
          <w:numId w:val="23"/>
        </w:numPr>
      </w:pPr>
      <w:r w:rsidRPr="00BE17ED">
        <w:t>Reallocate high-margin products (Technology, Office Supplies) to Central region</w:t>
      </w:r>
    </w:p>
    <w:p w14:paraId="7C08888D" w14:textId="77777777" w:rsidR="00BE17ED" w:rsidRPr="00BE17ED" w:rsidRDefault="00BE17ED" w:rsidP="00BE17ED">
      <w:pPr>
        <w:numPr>
          <w:ilvl w:val="0"/>
          <w:numId w:val="23"/>
        </w:numPr>
      </w:pPr>
      <w:r w:rsidRPr="00BE17ED">
        <w:t>Consider regional pricing adjustments</w:t>
      </w:r>
    </w:p>
    <w:p w14:paraId="6E6B82D4" w14:textId="77777777" w:rsidR="00BE17ED" w:rsidRPr="00BE17ED" w:rsidRDefault="00BE17ED" w:rsidP="00BE17ED">
      <w:r w:rsidRPr="00BE17ED">
        <w:rPr>
          <w:b/>
          <w:bCs/>
        </w:rPr>
        <w:t>South Region Growth Initiative:</w:t>
      </w:r>
    </w:p>
    <w:p w14:paraId="2D86F7BA" w14:textId="77777777" w:rsidR="00BE17ED" w:rsidRPr="00BE17ED" w:rsidRDefault="00BE17ED" w:rsidP="00BE17ED">
      <w:pPr>
        <w:numPr>
          <w:ilvl w:val="0"/>
          <w:numId w:val="24"/>
        </w:numPr>
      </w:pPr>
      <w:r w:rsidRPr="00BE17ED">
        <w:t>Increase marketing investment in high-potential South region cities</w:t>
      </w:r>
    </w:p>
    <w:p w14:paraId="2DDA6606" w14:textId="77777777" w:rsidR="00BE17ED" w:rsidRPr="00BE17ED" w:rsidRDefault="00BE17ED" w:rsidP="00BE17ED">
      <w:pPr>
        <w:numPr>
          <w:ilvl w:val="0"/>
          <w:numId w:val="24"/>
        </w:numPr>
      </w:pPr>
      <w:r w:rsidRPr="00BE17ED">
        <w:t>Leverage successful Home Office segment strategies</w:t>
      </w:r>
    </w:p>
    <w:p w14:paraId="2E88CAA6" w14:textId="77777777" w:rsidR="00BE17ED" w:rsidRPr="00BE17ED" w:rsidRDefault="00BE17ED" w:rsidP="00BE17ED">
      <w:pPr>
        <w:numPr>
          <w:ilvl w:val="0"/>
          <w:numId w:val="24"/>
        </w:numPr>
      </w:pPr>
      <w:r w:rsidRPr="00BE17ED">
        <w:t>Focus on technology products which show strong profit margins</w:t>
      </w:r>
    </w:p>
    <w:p w14:paraId="50D30D4F" w14:textId="77777777" w:rsidR="00BE17ED" w:rsidRPr="00BE17ED" w:rsidRDefault="00BE17ED" w:rsidP="00BE17ED">
      <w:r w:rsidRPr="00BE17ED">
        <w:rPr>
          <w:b/>
          <w:bCs/>
        </w:rPr>
        <w:t>Expected Impact</w:t>
      </w:r>
      <w:r w:rsidRPr="00BE17ED">
        <w:t>: 25-30% improvement in Central region profitability; 40% sales growth in South region</w:t>
      </w:r>
    </w:p>
    <w:p w14:paraId="4BB262B8" w14:textId="77777777" w:rsidR="00BE17ED" w:rsidRPr="00BE17ED" w:rsidRDefault="00BE17ED" w:rsidP="00BE17ED">
      <w:pPr>
        <w:rPr>
          <w:b/>
          <w:bCs/>
        </w:rPr>
      </w:pPr>
      <w:r w:rsidRPr="00BE17ED">
        <w:rPr>
          <w:rFonts w:ascii="Segoe UI Emoji" w:hAnsi="Segoe UI Emoji" w:cs="Segoe UI Emoji"/>
          <w:b/>
          <w:bCs/>
        </w:rPr>
        <w:t>🟢</w:t>
      </w:r>
      <w:r w:rsidRPr="00BE17ED">
        <w:rPr>
          <w:b/>
          <w:bCs/>
        </w:rPr>
        <w:t xml:space="preserve"> MEDIUM PRIORITY: Customer Segment Excellence</w:t>
      </w:r>
    </w:p>
    <w:p w14:paraId="15821094" w14:textId="77777777" w:rsidR="00BE17ED" w:rsidRPr="00BE17ED" w:rsidRDefault="00BE17ED" w:rsidP="00BE17ED">
      <w:r w:rsidRPr="00BE17ED">
        <w:rPr>
          <w:b/>
          <w:bCs/>
        </w:rPr>
        <w:t>Home Office Segment Expansion:</w:t>
      </w:r>
    </w:p>
    <w:p w14:paraId="39C2A82D" w14:textId="77777777" w:rsidR="00BE17ED" w:rsidRPr="00BE17ED" w:rsidRDefault="00BE17ED" w:rsidP="00BE17ED">
      <w:pPr>
        <w:numPr>
          <w:ilvl w:val="0"/>
          <w:numId w:val="25"/>
        </w:numPr>
      </w:pPr>
      <w:r w:rsidRPr="00BE17ED">
        <w:t>Despite 19% sales share, generates 21% of profits - highest efficiency</w:t>
      </w:r>
    </w:p>
    <w:p w14:paraId="7BBA98D7" w14:textId="77777777" w:rsidR="00BE17ED" w:rsidRPr="00BE17ED" w:rsidRDefault="00BE17ED" w:rsidP="00BE17ED">
      <w:pPr>
        <w:numPr>
          <w:ilvl w:val="0"/>
          <w:numId w:val="25"/>
        </w:numPr>
      </w:pPr>
      <w:r w:rsidRPr="00BE17ED">
        <w:lastRenderedPageBreak/>
        <w:t>Increase marketing spend targeting Home Office customers</w:t>
      </w:r>
    </w:p>
    <w:p w14:paraId="40866FC9" w14:textId="77777777" w:rsidR="00BE17ED" w:rsidRPr="00BE17ED" w:rsidRDefault="00BE17ED" w:rsidP="00BE17ED">
      <w:pPr>
        <w:numPr>
          <w:ilvl w:val="0"/>
          <w:numId w:val="25"/>
        </w:numPr>
      </w:pPr>
      <w:r w:rsidRPr="00BE17ED">
        <w:t>Develop specialized product bundles for remote work needs</w:t>
      </w:r>
    </w:p>
    <w:p w14:paraId="007B3948" w14:textId="77777777" w:rsidR="00BE17ED" w:rsidRPr="00BE17ED" w:rsidRDefault="00BE17ED" w:rsidP="00BE17ED">
      <w:pPr>
        <w:numPr>
          <w:ilvl w:val="0"/>
          <w:numId w:val="25"/>
        </w:numPr>
      </w:pPr>
      <w:r w:rsidRPr="00BE17ED">
        <w:t>Implement premium customer service tier for this high-value segment</w:t>
      </w:r>
    </w:p>
    <w:p w14:paraId="125128AB" w14:textId="77777777" w:rsidR="00BE17ED" w:rsidRPr="00BE17ED" w:rsidRDefault="00BE17ED" w:rsidP="00BE17ED">
      <w:r w:rsidRPr="00BE17ED">
        <w:rPr>
          <w:b/>
          <w:bCs/>
        </w:rPr>
        <w:t>Consumer Segment Optimization:</w:t>
      </w:r>
    </w:p>
    <w:p w14:paraId="4E91F3B9" w14:textId="77777777" w:rsidR="00BE17ED" w:rsidRPr="00BE17ED" w:rsidRDefault="00BE17ED" w:rsidP="00BE17ED">
      <w:pPr>
        <w:numPr>
          <w:ilvl w:val="0"/>
          <w:numId w:val="26"/>
        </w:numPr>
      </w:pPr>
      <w:r w:rsidRPr="00BE17ED">
        <w:t>Address profit efficiency gap (51% sales vs 47% profit)</w:t>
      </w:r>
    </w:p>
    <w:p w14:paraId="503FF01D" w14:textId="77777777" w:rsidR="00BE17ED" w:rsidRPr="00BE17ED" w:rsidRDefault="00BE17ED" w:rsidP="00BE17ED">
      <w:pPr>
        <w:numPr>
          <w:ilvl w:val="0"/>
          <w:numId w:val="26"/>
        </w:numPr>
      </w:pPr>
      <w:r w:rsidRPr="00BE17ED">
        <w:t>Focus on upselling Technology and Office Supplies to Consumer segment</w:t>
      </w:r>
    </w:p>
    <w:p w14:paraId="3FEB59E8" w14:textId="77777777" w:rsidR="00BE17ED" w:rsidRPr="00BE17ED" w:rsidRDefault="00BE17ED" w:rsidP="00BE17ED">
      <w:pPr>
        <w:numPr>
          <w:ilvl w:val="0"/>
          <w:numId w:val="26"/>
        </w:numPr>
      </w:pPr>
      <w:r w:rsidRPr="00BE17ED">
        <w:t>Reduce furniture promotion to Consumer segment due to poor margins</w:t>
      </w:r>
    </w:p>
    <w:p w14:paraId="42E4FD29" w14:textId="77777777" w:rsidR="00BE17ED" w:rsidRPr="00BE17ED" w:rsidRDefault="00BE17ED" w:rsidP="00BE17ED">
      <w:r w:rsidRPr="00BE17ED">
        <w:rPr>
          <w:b/>
          <w:bCs/>
        </w:rPr>
        <w:t>Expected Impact</w:t>
      </w:r>
      <w:r w:rsidRPr="00BE17ED">
        <w:t>: 15% increase in Home Office segment size; 5% improvement in Consumer segment profitability</w:t>
      </w:r>
    </w:p>
    <w:p w14:paraId="65D0EC9A" w14:textId="77777777" w:rsidR="00BE17ED" w:rsidRPr="00BE17ED" w:rsidRDefault="00BE17ED" w:rsidP="00BE17ED">
      <w:pPr>
        <w:rPr>
          <w:b/>
          <w:bCs/>
        </w:rPr>
      </w:pPr>
      <w:r w:rsidRPr="00BE17ED">
        <w:rPr>
          <w:rFonts w:ascii="Segoe UI Emoji" w:hAnsi="Segoe UI Emoji" w:cs="Segoe UI Emoji"/>
          <w:b/>
          <w:bCs/>
        </w:rPr>
        <w:t>📈</w:t>
      </w:r>
      <w:r w:rsidRPr="00BE17ED">
        <w:rPr>
          <w:b/>
          <w:bCs/>
        </w:rPr>
        <w:t xml:space="preserve"> GROWTH OPPORTUNITIES: Product and Market Expansion</w:t>
      </w:r>
    </w:p>
    <w:p w14:paraId="1B11C091" w14:textId="77777777" w:rsidR="00BE17ED" w:rsidRPr="00BE17ED" w:rsidRDefault="00BE17ED" w:rsidP="00BE17ED">
      <w:r w:rsidRPr="00BE17ED">
        <w:rPr>
          <w:b/>
          <w:bCs/>
        </w:rPr>
        <w:t>Product Portfolio Optimization:</w:t>
      </w:r>
    </w:p>
    <w:p w14:paraId="13152E61" w14:textId="77777777" w:rsidR="00BE17ED" w:rsidRPr="00BE17ED" w:rsidRDefault="00BE17ED" w:rsidP="00BE17ED">
      <w:pPr>
        <w:numPr>
          <w:ilvl w:val="0"/>
          <w:numId w:val="27"/>
        </w:numPr>
      </w:pPr>
      <w:r w:rsidRPr="00BE17ED">
        <w:rPr>
          <w:b/>
          <w:bCs/>
        </w:rPr>
        <w:t>Maximize Copiers</w:t>
      </w:r>
      <w:r w:rsidRPr="00BE17ED">
        <w:t>: 19.4% of profits from sub-category - increase inventory and promotion</w:t>
      </w:r>
    </w:p>
    <w:p w14:paraId="2EA0FF74" w14:textId="77777777" w:rsidR="00BE17ED" w:rsidRPr="00BE17ED" w:rsidRDefault="00BE17ED" w:rsidP="00BE17ED">
      <w:pPr>
        <w:numPr>
          <w:ilvl w:val="0"/>
          <w:numId w:val="27"/>
        </w:numPr>
      </w:pPr>
      <w:r w:rsidRPr="00BE17ED">
        <w:rPr>
          <w:b/>
          <w:bCs/>
        </w:rPr>
        <w:t>Leverage Phone Sales</w:t>
      </w:r>
      <w:r w:rsidRPr="00BE17ED">
        <w:t>: Strong in both sales (14.4%) and profit (15.5%) - expand product line</w:t>
      </w:r>
    </w:p>
    <w:p w14:paraId="7174D22A" w14:textId="77777777" w:rsidR="00BE17ED" w:rsidRPr="00BE17ED" w:rsidRDefault="00BE17ED" w:rsidP="00BE17ED">
      <w:pPr>
        <w:numPr>
          <w:ilvl w:val="0"/>
          <w:numId w:val="27"/>
        </w:numPr>
      </w:pPr>
      <w:r w:rsidRPr="00BE17ED">
        <w:rPr>
          <w:b/>
          <w:bCs/>
        </w:rPr>
        <w:t>Accessories Focus</w:t>
      </w:r>
      <w:r w:rsidRPr="00BE17ED">
        <w:t>: 14.6% profit contribution - develop accessory bundles with main products</w:t>
      </w:r>
    </w:p>
    <w:p w14:paraId="29AF8AF9" w14:textId="77777777" w:rsidR="00BE17ED" w:rsidRPr="00BE17ED" w:rsidRDefault="00BE17ED" w:rsidP="00BE17ED">
      <w:r w:rsidRPr="00BE17ED">
        <w:rPr>
          <w:b/>
          <w:bCs/>
        </w:rPr>
        <w:t>Geographic Expansion:</w:t>
      </w:r>
    </w:p>
    <w:p w14:paraId="4E7333B8" w14:textId="77777777" w:rsidR="00BE17ED" w:rsidRPr="00BE17ED" w:rsidRDefault="00BE17ED" w:rsidP="00BE17ED">
      <w:pPr>
        <w:numPr>
          <w:ilvl w:val="0"/>
          <w:numId w:val="28"/>
        </w:numPr>
      </w:pPr>
      <w:r w:rsidRPr="00BE17ED">
        <w:rPr>
          <w:b/>
          <w:bCs/>
        </w:rPr>
        <w:t>Tier-2 City Strategy</w:t>
      </w:r>
      <w:r w:rsidRPr="00BE17ED">
        <w:t>: With 11.1% concentration in NYC, expand to similar metropolitan areas</w:t>
      </w:r>
    </w:p>
    <w:p w14:paraId="3493FBB3" w14:textId="77777777" w:rsidR="00BE17ED" w:rsidRPr="00BE17ED" w:rsidRDefault="00BE17ED" w:rsidP="00BE17ED">
      <w:pPr>
        <w:numPr>
          <w:ilvl w:val="0"/>
          <w:numId w:val="28"/>
        </w:numPr>
      </w:pPr>
      <w:r w:rsidRPr="00BE17ED">
        <w:rPr>
          <w:b/>
          <w:bCs/>
        </w:rPr>
        <w:t>West Region Replication</w:t>
      </w:r>
      <w:r w:rsidRPr="00BE17ED">
        <w:t>: Apply West region's 38% profit strategy to other regions</w:t>
      </w:r>
    </w:p>
    <w:p w14:paraId="2C2BE469" w14:textId="77777777" w:rsidR="00BE17ED" w:rsidRPr="00BE17ED" w:rsidRDefault="00BE17ED" w:rsidP="00BE17ED">
      <w:r w:rsidRPr="00BE17ED">
        <w:rPr>
          <w:b/>
          <w:bCs/>
        </w:rPr>
        <w:t>Seasonal Optimization:</w:t>
      </w:r>
    </w:p>
    <w:p w14:paraId="2AE65694" w14:textId="77777777" w:rsidR="00BE17ED" w:rsidRPr="00BE17ED" w:rsidRDefault="00BE17ED" w:rsidP="00BE17ED">
      <w:pPr>
        <w:numPr>
          <w:ilvl w:val="0"/>
          <w:numId w:val="29"/>
        </w:numPr>
      </w:pPr>
      <w:r w:rsidRPr="00BE17ED">
        <w:rPr>
          <w:b/>
          <w:bCs/>
        </w:rPr>
        <w:t>Q4 Strategy</w:t>
      </w:r>
      <w:r w:rsidRPr="00BE17ED">
        <w:t>: November (15%) and December (14%) peaks - develop targeted holiday campaigns</w:t>
      </w:r>
    </w:p>
    <w:p w14:paraId="61943BB6" w14:textId="77777777" w:rsidR="00BE17ED" w:rsidRPr="00BE17ED" w:rsidRDefault="00BE17ED" w:rsidP="00BE17ED">
      <w:pPr>
        <w:numPr>
          <w:ilvl w:val="0"/>
          <w:numId w:val="29"/>
        </w:numPr>
      </w:pPr>
      <w:r w:rsidRPr="00BE17ED">
        <w:rPr>
          <w:b/>
          <w:bCs/>
        </w:rPr>
        <w:t>Q1 Recovery Plan</w:t>
      </w:r>
      <w:r w:rsidRPr="00BE17ED">
        <w:t>: Address February (3%) and January (4%) decline with strategic promotions</w:t>
      </w:r>
    </w:p>
    <w:p w14:paraId="0EC3AE0E" w14:textId="77777777" w:rsidR="00BE17ED" w:rsidRPr="00BE17ED" w:rsidRDefault="00BE17ED" w:rsidP="00BE17ED">
      <w:r w:rsidRPr="00BE17ED">
        <w:rPr>
          <w:b/>
          <w:bCs/>
        </w:rPr>
        <w:t>Expected Impact</w:t>
      </w:r>
      <w:r w:rsidRPr="00BE17ED">
        <w:t>: 20-25% increase in overall profitability through optimized product mix and geographic expansion</w:t>
      </w:r>
    </w:p>
    <w:p w14:paraId="03F90902" w14:textId="77777777" w:rsidR="00BE17ED" w:rsidRPr="00BE17ED" w:rsidRDefault="00BE17ED" w:rsidP="00BE17ED">
      <w:pPr>
        <w:rPr>
          <w:b/>
          <w:bCs/>
        </w:rPr>
      </w:pPr>
      <w:r w:rsidRPr="00BE17ED">
        <w:rPr>
          <w:b/>
          <w:bCs/>
        </w:rPr>
        <w:lastRenderedPageBreak/>
        <w:t>Implementation Roadmap</w:t>
      </w:r>
    </w:p>
    <w:p w14:paraId="03DB54DE" w14:textId="77777777" w:rsidR="00BE17ED" w:rsidRPr="00BE17ED" w:rsidRDefault="00BE17ED" w:rsidP="00BE17ED">
      <w:pPr>
        <w:rPr>
          <w:b/>
          <w:bCs/>
        </w:rPr>
      </w:pPr>
      <w:r w:rsidRPr="00BE17ED">
        <w:rPr>
          <w:rFonts w:ascii="Segoe UI Emoji" w:hAnsi="Segoe UI Emoji" w:cs="Segoe UI Emoji"/>
          <w:b/>
          <w:bCs/>
        </w:rPr>
        <w:t>🚨</w:t>
      </w:r>
      <w:r w:rsidRPr="00BE17ED">
        <w:rPr>
          <w:b/>
          <w:bCs/>
        </w:rPr>
        <w:t xml:space="preserve"> Phase 1 - Critical Actions (Month 1)</w:t>
      </w:r>
    </w:p>
    <w:p w14:paraId="10537289" w14:textId="77777777" w:rsidR="00BE17ED" w:rsidRPr="00BE17ED" w:rsidRDefault="00BE17ED" w:rsidP="00BE17ED">
      <w:r w:rsidRPr="00BE17ED">
        <w:rPr>
          <w:b/>
          <w:bCs/>
        </w:rPr>
        <w:t>Furniture Category Crisis Management:</w:t>
      </w:r>
    </w:p>
    <w:p w14:paraId="6C5DB9D9" w14:textId="77777777" w:rsidR="00BE17ED" w:rsidRPr="00BE17ED" w:rsidRDefault="00BE17ED" w:rsidP="00BE17ED">
      <w:pPr>
        <w:numPr>
          <w:ilvl w:val="0"/>
          <w:numId w:val="30"/>
        </w:numPr>
      </w:pPr>
      <w:r w:rsidRPr="00BE17ED">
        <w:t>Emergency profitability review of all furniture products</w:t>
      </w:r>
    </w:p>
    <w:p w14:paraId="62AFAFFE" w14:textId="77777777" w:rsidR="00BE17ED" w:rsidRPr="00BE17ED" w:rsidRDefault="00BE17ED" w:rsidP="00BE17ED">
      <w:pPr>
        <w:numPr>
          <w:ilvl w:val="0"/>
          <w:numId w:val="30"/>
        </w:numPr>
      </w:pPr>
      <w:r w:rsidRPr="00BE17ED">
        <w:t>Immediate price adjustments for underperforming furniture items</w:t>
      </w:r>
    </w:p>
    <w:p w14:paraId="08FF8E5A" w14:textId="77777777" w:rsidR="00BE17ED" w:rsidRPr="00BE17ED" w:rsidRDefault="00BE17ED" w:rsidP="00BE17ED">
      <w:pPr>
        <w:numPr>
          <w:ilvl w:val="0"/>
          <w:numId w:val="30"/>
        </w:numPr>
      </w:pPr>
      <w:r w:rsidRPr="00BE17ED">
        <w:t>Supplier contract renegotiations</w:t>
      </w:r>
    </w:p>
    <w:p w14:paraId="4F04B576" w14:textId="77777777" w:rsidR="00BE17ED" w:rsidRPr="00BE17ED" w:rsidRDefault="00BE17ED" w:rsidP="00BE17ED">
      <w:r w:rsidRPr="00BE17ED">
        <w:rPr>
          <w:b/>
          <w:bCs/>
        </w:rPr>
        <w:t>West Region Strategy Documentation:</w:t>
      </w:r>
    </w:p>
    <w:p w14:paraId="02B25480" w14:textId="77777777" w:rsidR="00BE17ED" w:rsidRPr="00BE17ED" w:rsidRDefault="00BE17ED" w:rsidP="00BE17ED">
      <w:pPr>
        <w:numPr>
          <w:ilvl w:val="0"/>
          <w:numId w:val="31"/>
        </w:numPr>
      </w:pPr>
      <w:r w:rsidRPr="00BE17ED">
        <w:t>Analyze and document West region's superior performance model (38% profit from 32% sales)</w:t>
      </w:r>
    </w:p>
    <w:p w14:paraId="0E6063CE" w14:textId="77777777" w:rsidR="00BE17ED" w:rsidRPr="00BE17ED" w:rsidRDefault="00BE17ED" w:rsidP="00BE17ED">
      <w:pPr>
        <w:numPr>
          <w:ilvl w:val="0"/>
          <w:numId w:val="31"/>
        </w:numPr>
      </w:pPr>
      <w:r w:rsidRPr="00BE17ED">
        <w:t>Prepare replication strategy for Central and South regions</w:t>
      </w:r>
    </w:p>
    <w:p w14:paraId="22E19D3F" w14:textId="77777777" w:rsidR="00BE17ED" w:rsidRPr="00BE17ED" w:rsidRDefault="00BE17ED" w:rsidP="00BE17ED">
      <w:pPr>
        <w:rPr>
          <w:b/>
          <w:bCs/>
        </w:rPr>
      </w:pPr>
      <w:r w:rsidRPr="00BE17ED">
        <w:rPr>
          <w:rFonts w:ascii="Segoe UI Emoji" w:hAnsi="Segoe UI Emoji" w:cs="Segoe UI Emoji"/>
          <w:b/>
          <w:bCs/>
        </w:rPr>
        <w:t>⚡</w:t>
      </w:r>
      <w:r w:rsidRPr="00BE17ED">
        <w:rPr>
          <w:b/>
          <w:bCs/>
        </w:rPr>
        <w:t xml:space="preserve"> Phase 2 - Strategic Execution (Month 2-3)</w:t>
      </w:r>
    </w:p>
    <w:p w14:paraId="445A4856" w14:textId="77777777" w:rsidR="00BE17ED" w:rsidRPr="00BE17ED" w:rsidRDefault="00BE17ED" w:rsidP="00BE17ED">
      <w:r w:rsidRPr="00BE17ED">
        <w:rPr>
          <w:b/>
          <w:bCs/>
        </w:rPr>
        <w:t>Regional Performance Optimization:</w:t>
      </w:r>
    </w:p>
    <w:p w14:paraId="5695EBE6" w14:textId="77777777" w:rsidR="00BE17ED" w:rsidRPr="00BE17ED" w:rsidRDefault="00BE17ED" w:rsidP="00BE17ED">
      <w:pPr>
        <w:numPr>
          <w:ilvl w:val="0"/>
          <w:numId w:val="32"/>
        </w:numPr>
      </w:pPr>
      <w:r w:rsidRPr="00BE17ED">
        <w:t>Deploy West region strategies to Central region (currently 22% sales but only 14% profit)</w:t>
      </w:r>
    </w:p>
    <w:p w14:paraId="5087BC88" w14:textId="77777777" w:rsidR="00BE17ED" w:rsidRPr="00BE17ED" w:rsidRDefault="00BE17ED" w:rsidP="00BE17ED">
      <w:pPr>
        <w:numPr>
          <w:ilvl w:val="0"/>
          <w:numId w:val="32"/>
        </w:numPr>
      </w:pPr>
      <w:r w:rsidRPr="00BE17ED">
        <w:t>Launch targeted campaigns in South region focusing on Technology and Office Supplies</w:t>
      </w:r>
    </w:p>
    <w:p w14:paraId="02588F6B" w14:textId="77777777" w:rsidR="00BE17ED" w:rsidRPr="00BE17ED" w:rsidRDefault="00BE17ED" w:rsidP="00BE17ED">
      <w:pPr>
        <w:numPr>
          <w:ilvl w:val="0"/>
          <w:numId w:val="32"/>
        </w:numPr>
      </w:pPr>
      <w:r w:rsidRPr="00BE17ED">
        <w:t>Optimize shipping strategies based on Standard Class dominance (57% of profits)</w:t>
      </w:r>
    </w:p>
    <w:p w14:paraId="1A829F77" w14:textId="77777777" w:rsidR="00BE17ED" w:rsidRPr="00BE17ED" w:rsidRDefault="00BE17ED" w:rsidP="00BE17ED">
      <w:r w:rsidRPr="00BE17ED">
        <w:rPr>
          <w:b/>
          <w:bCs/>
        </w:rPr>
        <w:t>Customer Segment Enhancement:</w:t>
      </w:r>
    </w:p>
    <w:p w14:paraId="202C566D" w14:textId="77777777" w:rsidR="00BE17ED" w:rsidRPr="00BE17ED" w:rsidRDefault="00BE17ED" w:rsidP="00BE17ED">
      <w:pPr>
        <w:numPr>
          <w:ilvl w:val="0"/>
          <w:numId w:val="33"/>
        </w:numPr>
      </w:pPr>
      <w:r w:rsidRPr="00BE17ED">
        <w:t>Expand Home Office segment marketing (highest profit efficiency at 21% profit from 19% sales)</w:t>
      </w:r>
    </w:p>
    <w:p w14:paraId="5FFC54EF" w14:textId="77777777" w:rsidR="00BE17ED" w:rsidRPr="00BE17ED" w:rsidRDefault="00BE17ED" w:rsidP="00BE17ED">
      <w:pPr>
        <w:numPr>
          <w:ilvl w:val="0"/>
          <w:numId w:val="33"/>
        </w:numPr>
      </w:pPr>
      <w:r w:rsidRPr="00BE17ED">
        <w:t>Develop premium product bundles for high-value customers</w:t>
      </w:r>
    </w:p>
    <w:p w14:paraId="6E533DA5" w14:textId="77777777" w:rsidR="00BE17ED" w:rsidRPr="00BE17ED" w:rsidRDefault="00BE17ED" w:rsidP="00BE17ED">
      <w:pPr>
        <w:rPr>
          <w:b/>
          <w:bCs/>
        </w:rPr>
      </w:pPr>
      <w:r w:rsidRPr="00BE17ED">
        <w:rPr>
          <w:rFonts w:ascii="Segoe UI Emoji" w:hAnsi="Segoe UI Emoji" w:cs="Segoe UI Emoji"/>
          <w:b/>
          <w:bCs/>
        </w:rPr>
        <w:t>📊</w:t>
      </w:r>
      <w:r w:rsidRPr="00BE17ED">
        <w:rPr>
          <w:b/>
          <w:bCs/>
        </w:rPr>
        <w:t xml:space="preserve"> Phase 3 - Growth and Optimization (Month 4-6)</w:t>
      </w:r>
    </w:p>
    <w:p w14:paraId="0A70E791" w14:textId="77777777" w:rsidR="00BE17ED" w:rsidRPr="00BE17ED" w:rsidRDefault="00BE17ED" w:rsidP="00BE17ED">
      <w:r w:rsidRPr="00BE17ED">
        <w:rPr>
          <w:b/>
          <w:bCs/>
        </w:rPr>
        <w:t>Product Portfolio Restructuring:</w:t>
      </w:r>
    </w:p>
    <w:p w14:paraId="28706CA2" w14:textId="77777777" w:rsidR="00BE17ED" w:rsidRPr="00BE17ED" w:rsidRDefault="00BE17ED" w:rsidP="00BE17ED">
      <w:pPr>
        <w:numPr>
          <w:ilvl w:val="0"/>
          <w:numId w:val="34"/>
        </w:numPr>
      </w:pPr>
      <w:r w:rsidRPr="00BE17ED">
        <w:t>Increase inventory allocation for Copiers (19.4% profit contribution)</w:t>
      </w:r>
    </w:p>
    <w:p w14:paraId="7C045D36" w14:textId="77777777" w:rsidR="00BE17ED" w:rsidRPr="00BE17ED" w:rsidRDefault="00BE17ED" w:rsidP="00BE17ED">
      <w:pPr>
        <w:numPr>
          <w:ilvl w:val="0"/>
          <w:numId w:val="34"/>
        </w:numPr>
      </w:pPr>
      <w:r w:rsidRPr="00BE17ED">
        <w:t>Expand Technology product lines (51% of total profits)</w:t>
      </w:r>
    </w:p>
    <w:p w14:paraId="4E78E311" w14:textId="77777777" w:rsidR="00BE17ED" w:rsidRPr="00BE17ED" w:rsidRDefault="00BE17ED" w:rsidP="00BE17ED">
      <w:pPr>
        <w:numPr>
          <w:ilvl w:val="0"/>
          <w:numId w:val="34"/>
        </w:numPr>
      </w:pPr>
      <w:r w:rsidRPr="00BE17ED">
        <w:t>Reduce furniture inventory or implement premium positioning strategy</w:t>
      </w:r>
    </w:p>
    <w:p w14:paraId="0EABE629" w14:textId="77777777" w:rsidR="00BE17ED" w:rsidRPr="00BE17ED" w:rsidRDefault="00BE17ED" w:rsidP="00BE17ED">
      <w:r w:rsidRPr="00BE17ED">
        <w:rPr>
          <w:b/>
          <w:bCs/>
        </w:rPr>
        <w:t>Seasonal Strategy Implementation:</w:t>
      </w:r>
    </w:p>
    <w:p w14:paraId="73A96458" w14:textId="77777777" w:rsidR="00BE17ED" w:rsidRPr="00BE17ED" w:rsidRDefault="00BE17ED" w:rsidP="00BE17ED">
      <w:pPr>
        <w:numPr>
          <w:ilvl w:val="0"/>
          <w:numId w:val="35"/>
        </w:numPr>
      </w:pPr>
      <w:r w:rsidRPr="00BE17ED">
        <w:t>Prepare enhanced Q4 campaigns targeting November-December peak (29% combined sales)</w:t>
      </w:r>
    </w:p>
    <w:p w14:paraId="447B7FAD" w14:textId="77777777" w:rsidR="00BE17ED" w:rsidRPr="00BE17ED" w:rsidRDefault="00BE17ED" w:rsidP="00BE17ED">
      <w:pPr>
        <w:numPr>
          <w:ilvl w:val="0"/>
          <w:numId w:val="35"/>
        </w:numPr>
      </w:pPr>
      <w:r w:rsidRPr="00BE17ED">
        <w:lastRenderedPageBreak/>
        <w:t>Develop Q1 recovery strategies to combat February-January decline</w:t>
      </w:r>
    </w:p>
    <w:p w14:paraId="50DDE57D" w14:textId="77777777" w:rsidR="00BE17ED" w:rsidRPr="00BE17ED" w:rsidRDefault="00BE17ED" w:rsidP="00BE17ED">
      <w:r w:rsidRPr="00BE17ED">
        <w:rPr>
          <w:b/>
          <w:bCs/>
        </w:rPr>
        <w:t>Geographic Expansion:</w:t>
      </w:r>
    </w:p>
    <w:p w14:paraId="6BB9DDD9" w14:textId="77777777" w:rsidR="00BE17ED" w:rsidRPr="00BE17ED" w:rsidRDefault="00BE17ED" w:rsidP="00BE17ED">
      <w:pPr>
        <w:numPr>
          <w:ilvl w:val="0"/>
          <w:numId w:val="36"/>
        </w:numPr>
      </w:pPr>
      <w:r w:rsidRPr="00BE17ED">
        <w:t>Evaluate expansion opportunities in cities similar to top performers (NYC 11.1%, LA 7.7%)</w:t>
      </w:r>
    </w:p>
    <w:p w14:paraId="5480CE2F" w14:textId="77777777" w:rsidR="00BE17ED" w:rsidRPr="00BE17ED" w:rsidRDefault="00BE17ED" w:rsidP="00BE17ED">
      <w:pPr>
        <w:rPr>
          <w:b/>
          <w:bCs/>
        </w:rPr>
      </w:pPr>
      <w:r w:rsidRPr="00BE17ED">
        <w:rPr>
          <w:b/>
          <w:bCs/>
        </w:rPr>
        <w:t>Expected ROI and Business Impact</w:t>
      </w:r>
    </w:p>
    <w:p w14:paraId="6C72C0C1" w14:textId="77777777" w:rsidR="00BE17ED" w:rsidRPr="00BE17ED" w:rsidRDefault="00BE17ED" w:rsidP="00BE17ED">
      <w:pPr>
        <w:rPr>
          <w:b/>
          <w:bCs/>
        </w:rPr>
      </w:pPr>
      <w:r w:rsidRPr="00BE17ED">
        <w:rPr>
          <w:b/>
          <w:bCs/>
        </w:rPr>
        <w:t>Financial Projections (Based on Current $286,397 Annual Profit):</w:t>
      </w:r>
    </w:p>
    <w:p w14:paraId="0959AA99" w14:textId="77777777" w:rsidR="00BE17ED" w:rsidRPr="00BE17ED" w:rsidRDefault="00BE17ED" w:rsidP="00BE17ED">
      <w:r w:rsidRPr="00BE17ED">
        <w:rPr>
          <w:b/>
          <w:bCs/>
        </w:rPr>
        <w:t>Year 1 Conservative Estimates:</w:t>
      </w:r>
    </w:p>
    <w:p w14:paraId="4FF25412" w14:textId="77777777" w:rsidR="00BE17ED" w:rsidRPr="00BE17ED" w:rsidRDefault="00BE17ED" w:rsidP="00BE17ED">
      <w:pPr>
        <w:numPr>
          <w:ilvl w:val="0"/>
          <w:numId w:val="37"/>
        </w:numPr>
      </w:pPr>
      <w:r w:rsidRPr="00BE17ED">
        <w:rPr>
          <w:b/>
          <w:bCs/>
        </w:rPr>
        <w:t>Furniture Category Optimization</w:t>
      </w:r>
      <w:r w:rsidRPr="00BE17ED">
        <w:t>: +$85,000 to +$115,000 (30-40% profit increase)</w:t>
      </w:r>
    </w:p>
    <w:p w14:paraId="1E9021FD" w14:textId="77777777" w:rsidR="00BE17ED" w:rsidRPr="00BE17ED" w:rsidRDefault="00BE17ED" w:rsidP="00BE17ED">
      <w:pPr>
        <w:numPr>
          <w:ilvl w:val="0"/>
          <w:numId w:val="37"/>
        </w:numPr>
      </w:pPr>
      <w:r w:rsidRPr="00BE17ED">
        <w:rPr>
          <w:b/>
          <w:bCs/>
        </w:rPr>
        <w:t>Regional Efficiency Improvements</w:t>
      </w:r>
      <w:r w:rsidRPr="00BE17ED">
        <w:t>: +$40,000 to +$60,000 (15-20% increase)</w:t>
      </w:r>
    </w:p>
    <w:p w14:paraId="1A74AC85" w14:textId="77777777" w:rsidR="00BE17ED" w:rsidRPr="00BE17ED" w:rsidRDefault="00BE17ED" w:rsidP="00BE17ED">
      <w:pPr>
        <w:numPr>
          <w:ilvl w:val="0"/>
          <w:numId w:val="37"/>
        </w:numPr>
      </w:pPr>
      <w:r w:rsidRPr="00BE17ED">
        <w:rPr>
          <w:b/>
          <w:bCs/>
        </w:rPr>
        <w:t>Customer Segment Optimization</w:t>
      </w:r>
      <w:r w:rsidRPr="00BE17ED">
        <w:t>: +$30,000 to +$45,000 (10-15% increase)</w:t>
      </w:r>
    </w:p>
    <w:p w14:paraId="090B3A58" w14:textId="77777777" w:rsidR="00BE17ED" w:rsidRPr="00BE17ED" w:rsidRDefault="00BE17ED" w:rsidP="00BE17ED">
      <w:r w:rsidRPr="00BE17ED">
        <w:rPr>
          <w:b/>
          <w:bCs/>
        </w:rPr>
        <w:t>Total Projected Profit Increase: $155,000 to $220,000 annually</w:t>
      </w:r>
    </w:p>
    <w:p w14:paraId="0EC9F526" w14:textId="77777777" w:rsidR="00BE17ED" w:rsidRPr="00BE17ED" w:rsidRDefault="00BE17ED" w:rsidP="00BE17ED">
      <w:r w:rsidRPr="00BE17ED">
        <w:rPr>
          <w:b/>
          <w:bCs/>
        </w:rPr>
        <w:t>Performance Targets:</w:t>
      </w:r>
    </w:p>
    <w:p w14:paraId="74CE689A" w14:textId="77777777" w:rsidR="00BE17ED" w:rsidRPr="00BE17ED" w:rsidRDefault="00BE17ED" w:rsidP="00BE17ED">
      <w:pPr>
        <w:numPr>
          <w:ilvl w:val="0"/>
          <w:numId w:val="38"/>
        </w:numPr>
      </w:pPr>
      <w:r w:rsidRPr="00BE17ED">
        <w:t>Furniture category profit share: 6% → 18%</w:t>
      </w:r>
    </w:p>
    <w:p w14:paraId="2D8FC5D2" w14:textId="77777777" w:rsidR="00BE17ED" w:rsidRPr="00BE17ED" w:rsidRDefault="00BE17ED" w:rsidP="00BE17ED">
      <w:pPr>
        <w:numPr>
          <w:ilvl w:val="0"/>
          <w:numId w:val="38"/>
        </w:numPr>
      </w:pPr>
      <w:r w:rsidRPr="00BE17ED">
        <w:t>Central region profit efficiency: 14% → 22%</w:t>
      </w:r>
    </w:p>
    <w:p w14:paraId="7FA4D616" w14:textId="77777777" w:rsidR="00BE17ED" w:rsidRPr="00BE17ED" w:rsidRDefault="00BE17ED" w:rsidP="00BE17ED">
      <w:pPr>
        <w:numPr>
          <w:ilvl w:val="0"/>
          <w:numId w:val="38"/>
        </w:numPr>
      </w:pPr>
      <w:r w:rsidRPr="00BE17ED">
        <w:t>Overall profit margin: 12.5% → 16.5%</w:t>
      </w:r>
    </w:p>
    <w:p w14:paraId="71B61129" w14:textId="77777777" w:rsidR="00BE17ED" w:rsidRPr="00BE17ED" w:rsidRDefault="00BE17ED" w:rsidP="00BE17ED">
      <w:pPr>
        <w:rPr>
          <w:b/>
          <w:bCs/>
        </w:rPr>
      </w:pPr>
      <w:r w:rsidRPr="00BE17ED">
        <w:rPr>
          <w:b/>
          <w:bCs/>
        </w:rPr>
        <w:t>Conclusion</w:t>
      </w:r>
    </w:p>
    <w:p w14:paraId="70BD45CE" w14:textId="77777777" w:rsidR="00BE17ED" w:rsidRPr="00BE17ED" w:rsidRDefault="00BE17ED" w:rsidP="00BE17ED">
      <w:r w:rsidRPr="00BE17ED">
        <w:t>This comprehensive analysis of the superstore dataset reveals significant strategic opportunities masked by overall business performance. While the company maintains healthy sales volume with 9,994 orders and $2.29M in revenue, the 12.5% profit margin indicates substantial room for optimization.</w:t>
      </w:r>
    </w:p>
    <w:p w14:paraId="282BF00A" w14:textId="77777777" w:rsidR="00BE17ED" w:rsidRPr="00BE17ED" w:rsidRDefault="00BE17ED" w:rsidP="00BE17ED">
      <w:r w:rsidRPr="00BE17ED">
        <w:rPr>
          <w:b/>
          <w:bCs/>
        </w:rPr>
        <w:t>Three Critical Success Factors Identified:</w:t>
      </w:r>
    </w:p>
    <w:p w14:paraId="38A48161" w14:textId="77777777" w:rsidR="00BE17ED" w:rsidRPr="00BE17ED" w:rsidRDefault="00BE17ED" w:rsidP="00BE17ED">
      <w:pPr>
        <w:numPr>
          <w:ilvl w:val="0"/>
          <w:numId w:val="39"/>
        </w:numPr>
      </w:pPr>
      <w:r w:rsidRPr="00BE17ED">
        <w:rPr>
          <w:b/>
          <w:bCs/>
        </w:rPr>
        <w:t>Furniture Category Transformation</w:t>
      </w:r>
      <w:r w:rsidRPr="00BE17ED">
        <w:t>: The most urgent priority is addressing the furniture category's severe profitability crisis (32% sales, 6% profit). This represents the single largest opportunity for profit improvement.</w:t>
      </w:r>
    </w:p>
    <w:p w14:paraId="1A044699" w14:textId="77777777" w:rsidR="00BE17ED" w:rsidRPr="00BE17ED" w:rsidRDefault="00BE17ED" w:rsidP="00BE17ED">
      <w:pPr>
        <w:numPr>
          <w:ilvl w:val="0"/>
          <w:numId w:val="39"/>
        </w:numPr>
      </w:pPr>
      <w:r w:rsidRPr="00BE17ED">
        <w:rPr>
          <w:b/>
          <w:bCs/>
        </w:rPr>
        <w:t>Regional Excellence Replication</w:t>
      </w:r>
      <w:r w:rsidRPr="00BE17ED">
        <w:t>: The West region's superior performance model (38% profit from 32% sales) provides a proven template for improving Central and South region efficiency.</w:t>
      </w:r>
    </w:p>
    <w:p w14:paraId="311525B0" w14:textId="77777777" w:rsidR="00BE17ED" w:rsidRPr="00BE17ED" w:rsidRDefault="00BE17ED" w:rsidP="00BE17ED">
      <w:pPr>
        <w:numPr>
          <w:ilvl w:val="0"/>
          <w:numId w:val="39"/>
        </w:numPr>
      </w:pPr>
      <w:r w:rsidRPr="00BE17ED">
        <w:rPr>
          <w:b/>
          <w:bCs/>
        </w:rPr>
        <w:lastRenderedPageBreak/>
        <w:t>Customer Segment Value Maximization</w:t>
      </w:r>
      <w:r w:rsidRPr="00BE17ED">
        <w:t>: The Home Office segment's exceptional profit efficiency (21% profit from 19% sales) demonstrates untapped potential for premium customer strategy development.</w:t>
      </w:r>
    </w:p>
    <w:p w14:paraId="13539D11" w14:textId="77777777" w:rsidR="00BE17ED" w:rsidRPr="00BE17ED" w:rsidRDefault="00BE17ED" w:rsidP="00BE17ED">
      <w:r w:rsidRPr="00BE17ED">
        <w:rPr>
          <w:b/>
          <w:bCs/>
        </w:rPr>
        <w:t>The analytical foundation built through SQL data exploration and Excel dashboard visualization provides ongoing capabilities for:</w:t>
      </w:r>
    </w:p>
    <w:p w14:paraId="09BD5DA3" w14:textId="77777777" w:rsidR="00BE17ED" w:rsidRPr="00BE17ED" w:rsidRDefault="00BE17ED" w:rsidP="00BE17ED">
      <w:pPr>
        <w:numPr>
          <w:ilvl w:val="0"/>
          <w:numId w:val="40"/>
        </w:numPr>
      </w:pPr>
      <w:r w:rsidRPr="00BE17ED">
        <w:t>Real-time performance monitoring across all identified KPIs</w:t>
      </w:r>
    </w:p>
    <w:p w14:paraId="40BDDC21" w14:textId="77777777" w:rsidR="00BE17ED" w:rsidRPr="00BE17ED" w:rsidRDefault="00BE17ED" w:rsidP="00BE17ED">
      <w:pPr>
        <w:numPr>
          <w:ilvl w:val="0"/>
          <w:numId w:val="40"/>
        </w:numPr>
      </w:pPr>
      <w:r w:rsidRPr="00BE17ED">
        <w:t>Dynamic strategy adjustment based on seasonal patterns</w:t>
      </w:r>
    </w:p>
    <w:p w14:paraId="4EB2B461" w14:textId="77777777" w:rsidR="00BE17ED" w:rsidRPr="00BE17ED" w:rsidRDefault="00BE17ED" w:rsidP="00BE17ED">
      <w:pPr>
        <w:numPr>
          <w:ilvl w:val="0"/>
          <w:numId w:val="40"/>
        </w:numPr>
      </w:pPr>
      <w:r w:rsidRPr="00BE17ED">
        <w:t>Continuous optimization of product, customer, and regional strategies</w:t>
      </w:r>
    </w:p>
    <w:p w14:paraId="38BED7A3" w14:textId="77777777" w:rsidR="00BE17ED" w:rsidRPr="00BE17ED" w:rsidRDefault="00BE17ED" w:rsidP="00BE17ED">
      <w:r w:rsidRPr="00BE17ED">
        <w:rPr>
          <w:b/>
          <w:bCs/>
        </w:rPr>
        <w:t>Success Metrics for Stakeholder Review:</w:t>
      </w:r>
    </w:p>
    <w:p w14:paraId="0C635F5C" w14:textId="77777777" w:rsidR="00BE17ED" w:rsidRPr="00BE17ED" w:rsidRDefault="00BE17ED" w:rsidP="00BE17ED">
      <w:pPr>
        <w:numPr>
          <w:ilvl w:val="0"/>
          <w:numId w:val="41"/>
        </w:numPr>
      </w:pPr>
      <w:r w:rsidRPr="00BE17ED">
        <w:t>Monthly furniture category profit margin improvements</w:t>
      </w:r>
    </w:p>
    <w:p w14:paraId="5B4E096A" w14:textId="77777777" w:rsidR="00BE17ED" w:rsidRPr="00BE17ED" w:rsidRDefault="00BE17ED" w:rsidP="00BE17ED">
      <w:pPr>
        <w:numPr>
          <w:ilvl w:val="0"/>
          <w:numId w:val="41"/>
        </w:numPr>
      </w:pPr>
      <w:r w:rsidRPr="00BE17ED">
        <w:t>Quarterly regional performance benchmarking against West region standards</w:t>
      </w:r>
    </w:p>
    <w:p w14:paraId="5BCBFBCD" w14:textId="77777777" w:rsidR="00BE17ED" w:rsidRPr="00BE17ED" w:rsidRDefault="00BE17ED" w:rsidP="00BE17ED">
      <w:pPr>
        <w:numPr>
          <w:ilvl w:val="0"/>
          <w:numId w:val="41"/>
        </w:numPr>
      </w:pPr>
      <w:r w:rsidRPr="00BE17ED">
        <w:t>Customer segment profit efficiency tracking</w:t>
      </w:r>
    </w:p>
    <w:p w14:paraId="3B87CE93" w14:textId="77777777" w:rsidR="00BE17ED" w:rsidRPr="00BE17ED" w:rsidRDefault="00BE17ED" w:rsidP="00BE17ED">
      <w:pPr>
        <w:numPr>
          <w:ilvl w:val="0"/>
          <w:numId w:val="41"/>
        </w:numPr>
      </w:pPr>
      <w:r w:rsidRPr="00BE17ED">
        <w:t>Overall business profit margin progression toward 16.5% target</w:t>
      </w:r>
    </w:p>
    <w:p w14:paraId="640CB4D7" w14:textId="77777777" w:rsidR="00BE17ED" w:rsidRPr="00BE17ED" w:rsidRDefault="00BE17ED" w:rsidP="00BE17ED">
      <w:r w:rsidRPr="00BE17ED">
        <w:t>By implementing these data-driven recommendations, the superstore is positioned to transform its current $286,397 annual profit into a $450,000-500,000 profit center within 12 months, while establishing sustainable competitive advantages in customer segmentation, regional operations, and product portfolio management.</w:t>
      </w:r>
    </w:p>
    <w:p w14:paraId="56829B55" w14:textId="77777777" w:rsidR="00BE17ED" w:rsidRPr="00BE17ED" w:rsidRDefault="00BE17ED" w:rsidP="00BE17ED">
      <w:r w:rsidRPr="00BE17ED">
        <w:pict w14:anchorId="0E0F8545">
          <v:rect id="_x0000_i1031" style="width:0;height:1.5pt" o:hralign="center" o:hrstd="t" o:hr="t" fillcolor="#a0a0a0" stroked="f"/>
        </w:pict>
      </w:r>
    </w:p>
    <w:p w14:paraId="6B8DF60D" w14:textId="77777777" w:rsidR="00BE17ED" w:rsidRPr="00BE17ED" w:rsidRDefault="00BE17ED" w:rsidP="00BE17ED">
      <w:r w:rsidRPr="00BE17ED">
        <w:rPr>
          <w:i/>
          <w:iCs/>
        </w:rPr>
        <w:t>This analysis provides the framework for data-driven decision making and establishes the foundation for continuous improvement in superstore operations.</w:t>
      </w:r>
    </w:p>
    <w:p w14:paraId="22BD4864" w14:textId="77777777" w:rsidR="00D61EBF" w:rsidRDefault="00D61EBF"/>
    <w:sectPr w:rsidR="00D6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4AA0"/>
    <w:multiLevelType w:val="multilevel"/>
    <w:tmpl w:val="5E7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6753"/>
    <w:multiLevelType w:val="multilevel"/>
    <w:tmpl w:val="540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80ED0"/>
    <w:multiLevelType w:val="multilevel"/>
    <w:tmpl w:val="ED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03022"/>
    <w:multiLevelType w:val="multilevel"/>
    <w:tmpl w:val="751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F1BC5"/>
    <w:multiLevelType w:val="multilevel"/>
    <w:tmpl w:val="1C2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522D1"/>
    <w:multiLevelType w:val="multilevel"/>
    <w:tmpl w:val="D41E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E06EF"/>
    <w:multiLevelType w:val="multilevel"/>
    <w:tmpl w:val="787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67BD2"/>
    <w:multiLevelType w:val="multilevel"/>
    <w:tmpl w:val="12D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A4AE6"/>
    <w:multiLevelType w:val="multilevel"/>
    <w:tmpl w:val="33C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D33F3"/>
    <w:multiLevelType w:val="multilevel"/>
    <w:tmpl w:val="791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D06EB"/>
    <w:multiLevelType w:val="multilevel"/>
    <w:tmpl w:val="380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546AA"/>
    <w:multiLevelType w:val="multilevel"/>
    <w:tmpl w:val="6BE4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4057B"/>
    <w:multiLevelType w:val="multilevel"/>
    <w:tmpl w:val="F6B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213FE"/>
    <w:multiLevelType w:val="multilevel"/>
    <w:tmpl w:val="39A0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368B3"/>
    <w:multiLevelType w:val="multilevel"/>
    <w:tmpl w:val="C3DA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F1D40"/>
    <w:multiLevelType w:val="multilevel"/>
    <w:tmpl w:val="A13C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A4BDE"/>
    <w:multiLevelType w:val="multilevel"/>
    <w:tmpl w:val="7DE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91D3B"/>
    <w:multiLevelType w:val="multilevel"/>
    <w:tmpl w:val="335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A2F1B"/>
    <w:multiLevelType w:val="multilevel"/>
    <w:tmpl w:val="BD4A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E2FD7"/>
    <w:multiLevelType w:val="multilevel"/>
    <w:tmpl w:val="F06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F11A3"/>
    <w:multiLevelType w:val="multilevel"/>
    <w:tmpl w:val="9E4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D7864"/>
    <w:multiLevelType w:val="multilevel"/>
    <w:tmpl w:val="CFC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B4019"/>
    <w:multiLevelType w:val="multilevel"/>
    <w:tmpl w:val="90A0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FA0465"/>
    <w:multiLevelType w:val="multilevel"/>
    <w:tmpl w:val="987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762CC"/>
    <w:multiLevelType w:val="multilevel"/>
    <w:tmpl w:val="E98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262DD"/>
    <w:multiLevelType w:val="multilevel"/>
    <w:tmpl w:val="1728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A6A3E"/>
    <w:multiLevelType w:val="multilevel"/>
    <w:tmpl w:val="2D4C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72EEE"/>
    <w:multiLevelType w:val="multilevel"/>
    <w:tmpl w:val="555E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F1F5E"/>
    <w:multiLevelType w:val="multilevel"/>
    <w:tmpl w:val="0E1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464CA"/>
    <w:multiLevelType w:val="multilevel"/>
    <w:tmpl w:val="E466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C3BEF"/>
    <w:multiLevelType w:val="multilevel"/>
    <w:tmpl w:val="08FE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178E1"/>
    <w:multiLevelType w:val="multilevel"/>
    <w:tmpl w:val="44B6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80E4B"/>
    <w:multiLevelType w:val="multilevel"/>
    <w:tmpl w:val="FD8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F5CE5"/>
    <w:multiLevelType w:val="multilevel"/>
    <w:tmpl w:val="2A1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428AF"/>
    <w:multiLevelType w:val="multilevel"/>
    <w:tmpl w:val="E8A8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8F2EDC"/>
    <w:multiLevelType w:val="multilevel"/>
    <w:tmpl w:val="E2F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473CF"/>
    <w:multiLevelType w:val="multilevel"/>
    <w:tmpl w:val="2940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40EFD"/>
    <w:multiLevelType w:val="multilevel"/>
    <w:tmpl w:val="89C0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020ED"/>
    <w:multiLevelType w:val="multilevel"/>
    <w:tmpl w:val="94D0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E7ED6"/>
    <w:multiLevelType w:val="multilevel"/>
    <w:tmpl w:val="5D6C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33602F"/>
    <w:multiLevelType w:val="multilevel"/>
    <w:tmpl w:val="862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867166">
    <w:abstractNumId w:val="12"/>
  </w:num>
  <w:num w:numId="2" w16cid:durableId="69272402">
    <w:abstractNumId w:val="39"/>
  </w:num>
  <w:num w:numId="3" w16cid:durableId="755370969">
    <w:abstractNumId w:val="8"/>
  </w:num>
  <w:num w:numId="4" w16cid:durableId="544561446">
    <w:abstractNumId w:val="10"/>
  </w:num>
  <w:num w:numId="5" w16cid:durableId="1637680346">
    <w:abstractNumId w:val="21"/>
  </w:num>
  <w:num w:numId="6" w16cid:durableId="1035228476">
    <w:abstractNumId w:val="23"/>
  </w:num>
  <w:num w:numId="7" w16cid:durableId="265040992">
    <w:abstractNumId w:val="6"/>
  </w:num>
  <w:num w:numId="8" w16cid:durableId="1040280237">
    <w:abstractNumId w:val="33"/>
  </w:num>
  <w:num w:numId="9" w16cid:durableId="798376335">
    <w:abstractNumId w:val="14"/>
  </w:num>
  <w:num w:numId="10" w16cid:durableId="867766372">
    <w:abstractNumId w:val="13"/>
  </w:num>
  <w:num w:numId="11" w16cid:durableId="594634656">
    <w:abstractNumId w:val="37"/>
  </w:num>
  <w:num w:numId="12" w16cid:durableId="1802796754">
    <w:abstractNumId w:val="15"/>
  </w:num>
  <w:num w:numId="13" w16cid:durableId="1907033004">
    <w:abstractNumId w:val="0"/>
  </w:num>
  <w:num w:numId="14" w16cid:durableId="1457749285">
    <w:abstractNumId w:val="5"/>
  </w:num>
  <w:num w:numId="15" w16cid:durableId="749809693">
    <w:abstractNumId w:val="18"/>
  </w:num>
  <w:num w:numId="16" w16cid:durableId="2065639667">
    <w:abstractNumId w:val="22"/>
  </w:num>
  <w:num w:numId="17" w16cid:durableId="92436137">
    <w:abstractNumId w:val="9"/>
  </w:num>
  <w:num w:numId="18" w16cid:durableId="2114857246">
    <w:abstractNumId w:val="40"/>
  </w:num>
  <w:num w:numId="19" w16cid:durableId="464587932">
    <w:abstractNumId w:val="7"/>
  </w:num>
  <w:num w:numId="20" w16cid:durableId="1519277374">
    <w:abstractNumId w:val="26"/>
  </w:num>
  <w:num w:numId="21" w16cid:durableId="1532494599">
    <w:abstractNumId w:val="34"/>
  </w:num>
  <w:num w:numId="22" w16cid:durableId="928469926">
    <w:abstractNumId w:val="24"/>
  </w:num>
  <w:num w:numId="23" w16cid:durableId="1861814001">
    <w:abstractNumId w:val="16"/>
  </w:num>
  <w:num w:numId="24" w16cid:durableId="1623876927">
    <w:abstractNumId w:val="29"/>
  </w:num>
  <w:num w:numId="25" w16cid:durableId="1712683682">
    <w:abstractNumId w:val="38"/>
  </w:num>
  <w:num w:numId="26" w16cid:durableId="2067486418">
    <w:abstractNumId w:val="31"/>
  </w:num>
  <w:num w:numId="27" w16cid:durableId="1448811492">
    <w:abstractNumId w:val="28"/>
  </w:num>
  <w:num w:numId="28" w16cid:durableId="1631982024">
    <w:abstractNumId w:val="11"/>
  </w:num>
  <w:num w:numId="29" w16cid:durableId="1448158982">
    <w:abstractNumId w:val="19"/>
  </w:num>
  <w:num w:numId="30" w16cid:durableId="14775126">
    <w:abstractNumId w:val="17"/>
  </w:num>
  <w:num w:numId="31" w16cid:durableId="1718967461">
    <w:abstractNumId w:val="2"/>
  </w:num>
  <w:num w:numId="32" w16cid:durableId="1507407188">
    <w:abstractNumId w:val="35"/>
  </w:num>
  <w:num w:numId="33" w16cid:durableId="688485525">
    <w:abstractNumId w:val="1"/>
  </w:num>
  <w:num w:numId="34" w16cid:durableId="859515135">
    <w:abstractNumId w:val="20"/>
  </w:num>
  <w:num w:numId="35" w16cid:durableId="881938393">
    <w:abstractNumId w:val="27"/>
  </w:num>
  <w:num w:numId="36" w16cid:durableId="20016948">
    <w:abstractNumId w:val="3"/>
  </w:num>
  <w:num w:numId="37" w16cid:durableId="445344921">
    <w:abstractNumId w:val="25"/>
  </w:num>
  <w:num w:numId="38" w16cid:durableId="1431196256">
    <w:abstractNumId w:val="36"/>
  </w:num>
  <w:num w:numId="39" w16cid:durableId="434248438">
    <w:abstractNumId w:val="30"/>
  </w:num>
  <w:num w:numId="40" w16cid:durableId="1115903267">
    <w:abstractNumId w:val="4"/>
  </w:num>
  <w:num w:numId="41" w16cid:durableId="19954478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ED"/>
    <w:rsid w:val="004E56BB"/>
    <w:rsid w:val="00507D75"/>
    <w:rsid w:val="00551FE5"/>
    <w:rsid w:val="006C665E"/>
    <w:rsid w:val="008C6B4F"/>
    <w:rsid w:val="00B53DD1"/>
    <w:rsid w:val="00BC5272"/>
    <w:rsid w:val="00BE17ED"/>
    <w:rsid w:val="00D6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73AD"/>
  <w15:chartTrackingRefBased/>
  <w15:docId w15:val="{C37DC791-90C5-4903-9155-E1B58793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7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17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17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17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17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1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7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17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17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17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17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1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7ED"/>
    <w:rPr>
      <w:rFonts w:eastAsiaTheme="majorEastAsia" w:cstheme="majorBidi"/>
      <w:color w:val="272727" w:themeColor="text1" w:themeTint="D8"/>
    </w:rPr>
  </w:style>
  <w:style w:type="paragraph" w:styleId="Title">
    <w:name w:val="Title"/>
    <w:basedOn w:val="Normal"/>
    <w:next w:val="Normal"/>
    <w:link w:val="TitleChar"/>
    <w:uiPriority w:val="10"/>
    <w:qFormat/>
    <w:rsid w:val="00BE1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7ED"/>
    <w:pPr>
      <w:spacing w:before="160"/>
      <w:jc w:val="center"/>
    </w:pPr>
    <w:rPr>
      <w:i/>
      <w:iCs/>
      <w:color w:val="404040" w:themeColor="text1" w:themeTint="BF"/>
    </w:rPr>
  </w:style>
  <w:style w:type="character" w:customStyle="1" w:styleId="QuoteChar">
    <w:name w:val="Quote Char"/>
    <w:basedOn w:val="DefaultParagraphFont"/>
    <w:link w:val="Quote"/>
    <w:uiPriority w:val="29"/>
    <w:rsid w:val="00BE17ED"/>
    <w:rPr>
      <w:i/>
      <w:iCs/>
      <w:color w:val="404040" w:themeColor="text1" w:themeTint="BF"/>
    </w:rPr>
  </w:style>
  <w:style w:type="paragraph" w:styleId="ListParagraph">
    <w:name w:val="List Paragraph"/>
    <w:basedOn w:val="Normal"/>
    <w:uiPriority w:val="34"/>
    <w:qFormat/>
    <w:rsid w:val="00BE17ED"/>
    <w:pPr>
      <w:ind w:left="720"/>
      <w:contextualSpacing/>
    </w:pPr>
  </w:style>
  <w:style w:type="character" w:styleId="IntenseEmphasis">
    <w:name w:val="Intense Emphasis"/>
    <w:basedOn w:val="DefaultParagraphFont"/>
    <w:uiPriority w:val="21"/>
    <w:qFormat/>
    <w:rsid w:val="00BE17ED"/>
    <w:rPr>
      <w:i/>
      <w:iCs/>
      <w:color w:val="2F5496" w:themeColor="accent1" w:themeShade="BF"/>
    </w:rPr>
  </w:style>
  <w:style w:type="paragraph" w:styleId="IntenseQuote">
    <w:name w:val="Intense Quote"/>
    <w:basedOn w:val="Normal"/>
    <w:next w:val="Normal"/>
    <w:link w:val="IntenseQuoteChar"/>
    <w:uiPriority w:val="30"/>
    <w:qFormat/>
    <w:rsid w:val="00BE17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17ED"/>
    <w:rPr>
      <w:i/>
      <w:iCs/>
      <w:color w:val="2F5496" w:themeColor="accent1" w:themeShade="BF"/>
    </w:rPr>
  </w:style>
  <w:style w:type="character" w:styleId="IntenseReference">
    <w:name w:val="Intense Reference"/>
    <w:basedOn w:val="DefaultParagraphFont"/>
    <w:uiPriority w:val="32"/>
    <w:qFormat/>
    <w:rsid w:val="00BE17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2704</Words>
  <Characters>15416</Characters>
  <Application>Microsoft Office Word</Application>
  <DocSecurity>0</DocSecurity>
  <Lines>128</Lines>
  <Paragraphs>36</Paragraphs>
  <ScaleCrop>false</ScaleCrop>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Olanibi</dc:creator>
  <cp:keywords/>
  <dc:description/>
  <cp:lastModifiedBy>David Olanibi</cp:lastModifiedBy>
  <cp:revision>1</cp:revision>
  <dcterms:created xsi:type="dcterms:W3CDTF">2025-08-29T12:13:00Z</dcterms:created>
  <dcterms:modified xsi:type="dcterms:W3CDTF">2025-08-29T12:15:00Z</dcterms:modified>
</cp:coreProperties>
</file>