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176" w:rsidRPr="007E7300" w:rsidRDefault="008B0788" w:rsidP="00972C86">
      <w:pPr>
        <w:jc w:val="center"/>
        <w:rPr>
          <w:rFonts w:ascii="Consolas" w:hAnsi="Consolas"/>
          <w:sz w:val="32"/>
          <w:szCs w:val="32"/>
        </w:rPr>
      </w:pPr>
      <w:r w:rsidRPr="007E7300">
        <w:rPr>
          <w:rFonts w:ascii="Consolas" w:hAnsi="Consolas"/>
          <w:sz w:val="32"/>
          <w:szCs w:val="32"/>
        </w:rPr>
        <w:t>Parámetros de Inicialización Básicos ORACLE</w:t>
      </w:r>
      <w:bookmarkStart w:id="0" w:name="_GoBack"/>
      <w:bookmarkEnd w:id="0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  <w:gridCol w:w="5322"/>
      </w:tblGrid>
      <w:tr w:rsidR="0038416D" w:rsidRPr="0038416D" w:rsidTr="008B3957">
        <w:trPr>
          <w:tblHeader/>
          <w:tblCellSpacing w:w="15" w:type="dxa"/>
        </w:trPr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38416D" w:rsidRPr="0038416D" w:rsidRDefault="006C6469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36"/>
                <w:szCs w:val="36"/>
                <w:lang w:eastAsia="es-MX"/>
              </w:rPr>
            </w:pPr>
            <w:r>
              <w:rPr>
                <w:rFonts w:ascii="Consolas" w:eastAsia="Times New Roman" w:hAnsi="Consolas" w:cs="Times New Roman"/>
                <w:sz w:val="36"/>
                <w:szCs w:val="36"/>
                <w:lang w:eastAsia="es-MX"/>
              </w:rPr>
              <w:t>PARÁMETRO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38416D" w:rsidRPr="0038416D" w:rsidRDefault="006C6469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36"/>
                <w:szCs w:val="36"/>
                <w:lang w:eastAsia="es-MX"/>
              </w:rPr>
            </w:pPr>
            <w:r>
              <w:rPr>
                <w:rFonts w:ascii="Consolas" w:eastAsia="Times New Roman" w:hAnsi="Consolas" w:cs="Times New Roman"/>
                <w:sz w:val="36"/>
                <w:szCs w:val="36"/>
                <w:lang w:eastAsia="es-MX"/>
              </w:rPr>
              <w:t>VALOR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DB_NAME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 xml:space="preserve">Nombre de la base de datos. 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DB_DOMAIN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 xml:space="preserve">Dominio al que pertenece la base de datos. 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DB_UNQ_NAME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Nombre único de base de datos. Se usa para diferenciar instancias con el mismo nombre de base de datos en sistemas distribuidos.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COMPATIBLE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 xml:space="preserve">Versión de Oracle </w:t>
            </w:r>
            <w:proofErr w:type="spellStart"/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Database</w:t>
            </w:r>
            <w:proofErr w:type="spellEnd"/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 xml:space="preserve"> compatible con la instancia de base de datos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CONTROL_FILES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Ruta a los archivos de control (pueden ser varios valores)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DIAGNOSTIC_DEST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Ruta, por defecto, inicial a los archivos log y de traza.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LOG_ARCHIVE_DEST_</w:t>
            </w:r>
            <w:r w:rsidRPr="006C6469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 xml:space="preserve">Ruta en la que se almacenará el archivo histórico redo log nº </w:t>
            </w:r>
            <w:r w:rsidRPr="006C6469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eastAsia="es-MX"/>
              </w:rPr>
              <w:t>n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DB_RECOVERY_FILE_DEST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Ruta al directorio de recuperación de la base de datos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DB_RECOVERY_FILE_DEST_SIZE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Tamaño del área Flash de recuperación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DB_CREATE_FILE_DEST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Ruta para los archivos de datos gestionados por Oracle. Por defecto vale NULL y la ruta será la habitual (según el modelo OFA).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DB_FILES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Máximo número de archivos de base de datos que pueden ser abiertos por Oracle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DB_FLASH_CACHE_FILE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Ruta al archivo del área Flash de recuperación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DB_FLASH_CACHE_SIZE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Tamaño del archivo anterior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SESSIONS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Máximo número de sesiones concurrentes permitidas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PROCESSES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Máximo número de procesos que puede lanzar la base de datos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SHARED_SERVERS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Número de procesos servidores a crear al iniciar la instancia.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LOG_CHECKPOINT_INTERVAL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 xml:space="preserve">Contiene el número de bloques máximos que se escriben en los redo log antes de que se produzca un </w:t>
            </w:r>
            <w:proofErr w:type="spellStart"/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checkpoint</w:t>
            </w:r>
            <w:proofErr w:type="spellEnd"/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lastRenderedPageBreak/>
              <w:t>LOG_CHECKPOINT_TIMEOUT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 xml:space="preserve">Intervalo en segundos máximo que se deja sin que se produzca un </w:t>
            </w:r>
            <w:proofErr w:type="spellStart"/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checkpoint</w:t>
            </w:r>
            <w:proofErr w:type="spellEnd"/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.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LOG_CHECKPOINT_TO_ALERT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 xml:space="preserve">Indica si los </w:t>
            </w:r>
            <w:proofErr w:type="spellStart"/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checkpoints</w:t>
            </w:r>
            <w:proofErr w:type="spellEnd"/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 xml:space="preserve"> se graban en el archivo de alertas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MAX_DUMP_FILE_SIZE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Tamaño máximo en bloques del sistema operativo de los archivos de traza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BACKGROUND_DUMP_DEST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Destino del archivo de alertas (</w:t>
            </w: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 w:eastAsia="es-MX"/>
              </w:rPr>
              <w:t>alert log</w:t>
            </w: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) y de traza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USER_DUMP_DEST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Destino de los archivos de traza sobre los procesos de usuario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LOG_ARCHIVE_TRACE</w:t>
            </w: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Permite grabar en archivos de trazado la actividad de los históricos redo log.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SGA_MAX_SIZE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Tamaño máximo de la SGA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SGA_TARGET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Con valor distinto de cero indica que el tamaño de la SGA se gestionará automáticamente si es cero la gestión es manual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SHARED_POOL_SIZE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 xml:space="preserve">Tamaño del área compartida de la SGA 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LARGE_POOL_SIZE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 xml:space="preserve">Tamaño del </w:t>
            </w:r>
            <w:proofErr w:type="spellStart"/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Large</w:t>
            </w:r>
            <w:proofErr w:type="spellEnd"/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 xml:space="preserve"> Pool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JAVA_POOL_SIZE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 xml:space="preserve">tamaño del </w:t>
            </w: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pool</w:t>
            </w: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 xml:space="preserve"> de Java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DB_CACHE_SIZE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Tamaño de la caché de búferes de datos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LOG_BUFFER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Tamaño del búfer Redo Log.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DB_BLOCK_SIZE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Tamaño del bloque de Oracle (de 2 a 32 K)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DB_KEEP_CACHE_SIZE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Tamaño del búfer de retención de bloques de datos del esquema en memoria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DB_RECYCLE_CACHE_SIZE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Tamaño de la papelera de Oracle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STREAMS_POOL_SIZE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 xml:space="preserve">Tamaño del búfer para </w:t>
            </w: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 w:eastAsia="es-MX"/>
              </w:rPr>
              <w:t>Streams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WORKAREA_SIZE_POLICY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 xml:space="preserve">Puede vale </w:t>
            </w: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manual</w:t>
            </w: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 xml:space="preserve"> o </w:t>
            </w: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auto</w:t>
            </w: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. Si elegimos manual podremos modificar los siguientes parámetros de uso de la PGA:</w:t>
            </w:r>
          </w:p>
          <w:p w:rsidR="0038416D" w:rsidRPr="0038416D" w:rsidRDefault="0038416D" w:rsidP="00F63176">
            <w:pPr>
              <w:spacing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SORT_AREA_SIZE</w:t>
            </w:r>
          </w:p>
          <w:p w:rsidR="00F63176" w:rsidRDefault="0038416D" w:rsidP="00F63176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HASH_AREA_SIZE</w:t>
            </w:r>
          </w:p>
          <w:p w:rsidR="0038416D" w:rsidRPr="0038416D" w:rsidRDefault="0038416D" w:rsidP="00F63176">
            <w:pPr>
              <w:spacing w:before="100" w:beforeAutospacing="1"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BITMAP_MERGE_AREA_SIZE</w:t>
            </w:r>
          </w:p>
          <w:p w:rsidR="0038416D" w:rsidRPr="0038416D" w:rsidRDefault="0038416D" w:rsidP="00F63176">
            <w:pPr>
              <w:spacing w:before="100" w:beforeAutospacing="1"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lastRenderedPageBreak/>
              <w:t xml:space="preserve">CREATE_BITMAP_AREA_SIZE 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lastRenderedPageBreak/>
              <w:t>OPEN_CURSORS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Número máximo de cursores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REMOTE_LOGIN_PASSWORDFILE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 xml:space="preserve">Indica si Oracle busca un archivo de contraseñas. Puede ser: </w:t>
            </w:r>
            <w:proofErr w:type="spellStart"/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shared</w:t>
            </w:r>
            <w:proofErr w:type="spellEnd"/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 xml:space="preserve">(compartido por varias bases de datos), </w:t>
            </w: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 xml:space="preserve">exclusive </w:t>
            </w: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 xml:space="preserve">(solo se usa en una) o </w:t>
            </w:r>
            <w:proofErr w:type="spellStart"/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none</w:t>
            </w:r>
            <w:proofErr w:type="spellEnd"/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(no se usa archivo de contraseñas)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NLS_LANGUAGE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 xml:space="preserve">Lenguaje de la instancia de base de datos. Depende del Sistema Operativo (de la variable de sistema </w:t>
            </w: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NLS_LANG</w:t>
            </w: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). Solo se puede modificar para la sesión.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NLS_DATE_FORMAT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Formato de fecha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NLS_NUMERIC_CHARACTERS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Formato nacional de números</w:t>
            </w:r>
          </w:p>
        </w:tc>
      </w:tr>
      <w:tr w:rsidR="0038416D" w:rsidRPr="0038416D" w:rsidTr="006C64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6C6469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s-MX"/>
              </w:rPr>
              <w:t>NLS_CURRENCY</w:t>
            </w:r>
          </w:p>
        </w:tc>
        <w:tc>
          <w:tcPr>
            <w:tcW w:w="0" w:type="auto"/>
            <w:vAlign w:val="center"/>
            <w:hideMark/>
          </w:tcPr>
          <w:p w:rsidR="0038416D" w:rsidRPr="0038416D" w:rsidRDefault="0038416D" w:rsidP="0038416D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8416D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Formato de moneda</w:t>
            </w:r>
          </w:p>
        </w:tc>
      </w:tr>
    </w:tbl>
    <w:p w:rsidR="007659B7" w:rsidRPr="006C6469" w:rsidRDefault="007659B7">
      <w:pPr>
        <w:rPr>
          <w:rFonts w:ascii="Consolas" w:hAnsi="Consolas"/>
          <w:sz w:val="24"/>
          <w:szCs w:val="24"/>
        </w:rPr>
      </w:pPr>
    </w:p>
    <w:sectPr w:rsidR="007659B7" w:rsidRPr="006C6469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A92" w:rsidRDefault="009F3A92" w:rsidP="00A23D51">
      <w:pPr>
        <w:spacing w:after="0" w:line="240" w:lineRule="auto"/>
      </w:pPr>
      <w:r>
        <w:separator/>
      </w:r>
    </w:p>
  </w:endnote>
  <w:endnote w:type="continuationSeparator" w:id="0">
    <w:p w:rsidR="009F3A92" w:rsidRDefault="009F3A92" w:rsidP="00A2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0034172"/>
      <w:docPartObj>
        <w:docPartGallery w:val="Page Numbers (Bottom of Page)"/>
        <w:docPartUnique/>
      </w:docPartObj>
    </w:sdtPr>
    <w:sdtContent>
      <w:p w:rsidR="00A23D51" w:rsidRDefault="00A23D5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2C86" w:rsidRPr="00972C86">
          <w:rPr>
            <w:noProof/>
            <w:lang w:val="es-ES"/>
          </w:rPr>
          <w:t>3</w:t>
        </w:r>
        <w:r>
          <w:fldChar w:fldCharType="end"/>
        </w:r>
      </w:p>
    </w:sdtContent>
  </w:sdt>
  <w:p w:rsidR="00A23D51" w:rsidRDefault="00A23D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A92" w:rsidRDefault="009F3A92" w:rsidP="00A23D51">
      <w:pPr>
        <w:spacing w:after="0" w:line="240" w:lineRule="auto"/>
      </w:pPr>
      <w:r>
        <w:separator/>
      </w:r>
    </w:p>
  </w:footnote>
  <w:footnote w:type="continuationSeparator" w:id="0">
    <w:p w:rsidR="009F3A92" w:rsidRDefault="009F3A92" w:rsidP="00A23D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A5"/>
    <w:rsid w:val="0038416D"/>
    <w:rsid w:val="006C6469"/>
    <w:rsid w:val="007659B7"/>
    <w:rsid w:val="007E7300"/>
    <w:rsid w:val="008B0788"/>
    <w:rsid w:val="008B3957"/>
    <w:rsid w:val="00972C86"/>
    <w:rsid w:val="009F3A92"/>
    <w:rsid w:val="00A23D51"/>
    <w:rsid w:val="00C64CA5"/>
    <w:rsid w:val="00F6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8D75"/>
  <w15:chartTrackingRefBased/>
  <w15:docId w15:val="{80BA3ED1-8926-4855-A0F4-FEC17EF9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tabla">
    <w:name w:val="cabeceratabla"/>
    <w:basedOn w:val="Normal"/>
    <w:rsid w:val="00384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normal0">
    <w:name w:val="normal"/>
    <w:basedOn w:val="Normal"/>
    <w:rsid w:val="00384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8416D"/>
    <w:rPr>
      <w:b/>
      <w:bCs/>
    </w:rPr>
  </w:style>
  <w:style w:type="character" w:styleId="nfasis">
    <w:name w:val="Emphasis"/>
    <w:basedOn w:val="Fuentedeprrafopredeter"/>
    <w:uiPriority w:val="20"/>
    <w:qFormat/>
    <w:rsid w:val="0038416D"/>
    <w:rPr>
      <w:i/>
      <w:iCs/>
    </w:rPr>
  </w:style>
  <w:style w:type="paragraph" w:customStyle="1" w:styleId="normal2">
    <w:name w:val="normal2"/>
    <w:basedOn w:val="Normal"/>
    <w:rsid w:val="00384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A23D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3D51"/>
  </w:style>
  <w:style w:type="paragraph" w:styleId="Piedepgina">
    <w:name w:val="footer"/>
    <w:basedOn w:val="Normal"/>
    <w:link w:val="PiedepginaCar"/>
    <w:uiPriority w:val="99"/>
    <w:unhideWhenUsed/>
    <w:rsid w:val="00A23D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2019-09-06T03:43:00Z</dcterms:created>
  <dcterms:modified xsi:type="dcterms:W3CDTF">2019-09-06T05:08:00Z</dcterms:modified>
</cp:coreProperties>
</file>