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6B044" w14:textId="24560220" w:rsidR="00212DA3" w:rsidRDefault="001B5847" w:rsidP="001B5847">
      <w:pPr>
        <w:jc w:val="center"/>
      </w:pPr>
      <w:r>
        <w:rPr>
          <w:rFonts w:ascii="Merriweather" w:hAnsi="Merriweather"/>
          <w:noProof/>
          <w:color w:val="000000"/>
          <w:bdr w:val="none" w:sz="0" w:space="0" w:color="auto" w:frame="1"/>
        </w:rPr>
        <w:drawing>
          <wp:inline distT="0" distB="0" distL="0" distR="0" wp14:anchorId="03FD7312" wp14:editId="1128E25E">
            <wp:extent cx="4203585" cy="1117600"/>
            <wp:effectExtent l="0" t="0" r="635" b="0"/>
            <wp:docPr id="166214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73" cy="11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047F" w14:textId="77777777" w:rsidR="001B5847" w:rsidRDefault="001B5847" w:rsidP="001B5847">
      <w:pPr>
        <w:jc w:val="center"/>
      </w:pPr>
    </w:p>
    <w:p w14:paraId="4B00C6C1" w14:textId="35315250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Maestría en Economía Aplicada</w:t>
      </w:r>
    </w:p>
    <w:p w14:paraId="5DFD96F2" w14:textId="7777777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6992803E" w14:textId="77777777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D28F7BA" w14:textId="2E827F2B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Materia:</w:t>
      </w:r>
    </w:p>
    <w:p w14:paraId="6A2565ED" w14:textId="71BC56A7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Taller de Programación</w:t>
      </w:r>
    </w:p>
    <w:p w14:paraId="6FC23ADD" w14:textId="77777777" w:rsidR="001B5847" w:rsidRPr="001B5847" w:rsidRDefault="001B5847" w:rsidP="001B5847">
      <w:pPr>
        <w:rPr>
          <w:rFonts w:ascii="Cambria" w:hAnsi="Cambria"/>
          <w:b/>
          <w:bCs/>
          <w:sz w:val="32"/>
          <w:szCs w:val="32"/>
        </w:rPr>
      </w:pPr>
    </w:p>
    <w:p w14:paraId="031EE3F4" w14:textId="17B9EF22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Informe – Trabajo Práctico # 1</w:t>
      </w:r>
    </w:p>
    <w:p w14:paraId="4B4F0708" w14:textId="77777777" w:rsidR="001B5847" w:rsidRDefault="001B5847" w:rsidP="001B5847">
      <w:pPr>
        <w:jc w:val="center"/>
        <w:rPr>
          <w:rFonts w:ascii="Cambria" w:hAnsi="Cambria"/>
          <w:sz w:val="32"/>
          <w:szCs w:val="32"/>
        </w:rPr>
      </w:pPr>
    </w:p>
    <w:p w14:paraId="4D3A1973" w14:textId="77777777" w:rsidR="001B5847" w:rsidRDefault="001B5847" w:rsidP="001B5847">
      <w:pPr>
        <w:jc w:val="center"/>
        <w:rPr>
          <w:rFonts w:ascii="Cambria" w:hAnsi="Cambria"/>
          <w:sz w:val="32"/>
          <w:szCs w:val="32"/>
        </w:rPr>
      </w:pPr>
    </w:p>
    <w:p w14:paraId="562FC21A" w14:textId="1E93B0D4" w:rsidR="001B5847" w:rsidRDefault="001B5847" w:rsidP="001B584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386C4" wp14:editId="7D40D954">
                <wp:simplePos x="0" y="0"/>
                <wp:positionH relativeFrom="column">
                  <wp:posOffset>963930</wp:posOffset>
                </wp:positionH>
                <wp:positionV relativeFrom="paragraph">
                  <wp:posOffset>36195</wp:posOffset>
                </wp:positionV>
                <wp:extent cx="3814233" cy="609600"/>
                <wp:effectExtent l="12700" t="12700" r="8890" b="12700"/>
                <wp:wrapNone/>
                <wp:docPr id="17540945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233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>
                              <a:alpha val="96000"/>
                            </a:prstClr>
                          </a:solidFill>
                        </a:ln>
                      </wps:spPr>
                      <wps:txbx>
                        <w:txbxContent>
                          <w:p w14:paraId="2CAE1096" w14:textId="0D6DE376" w:rsidR="001B5847" w:rsidRPr="001B5847" w:rsidRDefault="001B5847" w:rsidP="001B5847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36"/>
                                <w:szCs w:val="36"/>
                                <w:lang w:val="es-ES_tradnl"/>
                              </w:rPr>
                            </w:pPr>
                            <w:r w:rsidRPr="001B5847">
                              <w:rPr>
                                <w:rFonts w:ascii="Cambria" w:hAnsi="Cambria"/>
                                <w:b/>
                                <w:bCs/>
                                <w:sz w:val="36"/>
                                <w:szCs w:val="36"/>
                                <w:lang w:val="es-ES_tradnl"/>
                              </w:rPr>
                              <w:t>Primer encuentro con la EPH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F386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75.9pt;margin-top:2.85pt;width:300.3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" fillcolor="white [3201]" strokeweight="2.25pt">
                <v:stroke opacity="62965f"/>
                <v:textbox>
                  <w:txbxContent>
                    <w:p w14:paraId="2CAE1096" w14:textId="0D6DE376" w:rsidR="001B5847" w:rsidRPr="001B5847" w:rsidRDefault="001B5847" w:rsidP="001B584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36"/>
                          <w:szCs w:val="36"/>
                          <w:lang w:val="es-ES_tradnl"/>
                        </w:rPr>
                      </w:pPr>
                      <w:r w:rsidRPr="001B5847">
                        <w:rPr>
                          <w:rFonts w:ascii="Cambria" w:hAnsi="Cambria"/>
                          <w:b/>
                          <w:bCs/>
                          <w:sz w:val="36"/>
                          <w:szCs w:val="36"/>
                          <w:lang w:val="es-ES_tradnl"/>
                        </w:rPr>
                        <w:t>Primer encuentro con la EPH</w:t>
                      </w:r>
                    </w:p>
                  </w:txbxContent>
                </v:textbox>
              </v:shape>
            </w:pict>
          </mc:Fallback>
        </mc:AlternateContent>
      </w:r>
    </w:p>
    <w:p w14:paraId="1B17B679" w14:textId="77777777" w:rsidR="001B5847" w:rsidRPr="001B5847" w:rsidRDefault="001B5847" w:rsidP="001B5847">
      <w:pPr>
        <w:jc w:val="center"/>
        <w:rPr>
          <w:rFonts w:ascii="Cambria" w:hAnsi="Cambria"/>
          <w:sz w:val="32"/>
          <w:szCs w:val="32"/>
        </w:rPr>
      </w:pPr>
    </w:p>
    <w:p w14:paraId="7F19E5A1" w14:textId="77777777" w:rsidR="001B5847" w:rsidRPr="001B5847" w:rsidRDefault="001B5847" w:rsidP="001B5847">
      <w:pPr>
        <w:jc w:val="center"/>
        <w:rPr>
          <w:rFonts w:ascii="Cambria" w:hAnsi="Cambria"/>
          <w:sz w:val="32"/>
          <w:szCs w:val="32"/>
        </w:rPr>
      </w:pPr>
    </w:p>
    <w:p w14:paraId="6010956B" w14:textId="7777777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E38967D" w14:textId="004961C8" w:rsidR="001B5847" w:rsidRPr="001B5847" w:rsidRDefault="00D82E49" w:rsidP="001B584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G</w:t>
      </w:r>
      <w:r w:rsidR="001B5847" w:rsidRPr="001B5847">
        <w:rPr>
          <w:rFonts w:ascii="Cambria" w:hAnsi="Cambria"/>
          <w:b/>
          <w:bCs/>
          <w:sz w:val="32"/>
          <w:szCs w:val="32"/>
        </w:rPr>
        <w:t>rupo</w:t>
      </w:r>
      <w:r>
        <w:rPr>
          <w:rFonts w:ascii="Cambria" w:hAnsi="Cambria"/>
          <w:b/>
          <w:bCs/>
          <w:sz w:val="32"/>
          <w:szCs w:val="32"/>
        </w:rPr>
        <w:t xml:space="preserve"> # 5</w:t>
      </w:r>
      <w:r w:rsidR="001B5847" w:rsidRPr="001B5847">
        <w:rPr>
          <w:rFonts w:ascii="Cambria" w:hAnsi="Cambria"/>
          <w:b/>
          <w:bCs/>
          <w:sz w:val="32"/>
          <w:szCs w:val="32"/>
        </w:rPr>
        <w:t>:</w:t>
      </w:r>
    </w:p>
    <w:p w14:paraId="15D33C4C" w14:textId="7777777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2A867376" w14:textId="77410E6C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Cammisi, Andrés</w:t>
      </w:r>
    </w:p>
    <w:p w14:paraId="7C7133C8" w14:textId="6B3BF776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Porco, Matías</w:t>
      </w:r>
    </w:p>
    <w:p w14:paraId="3F047B4F" w14:textId="49E72929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Pineda, David</w:t>
      </w:r>
    </w:p>
    <w:p w14:paraId="073FEF3A" w14:textId="77777777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5336F51C" w14:textId="77777777" w:rsidR="001B5847" w:rsidRP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63FE2B05" w14:textId="7777777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365BC52" w14:textId="7777777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2D97CC0C" w14:textId="60DA59F7" w:rsidR="001B5847" w:rsidRDefault="001B5847" w:rsidP="001B5847">
      <w:pPr>
        <w:jc w:val="center"/>
        <w:rPr>
          <w:rFonts w:ascii="Cambria" w:hAnsi="Cambria"/>
          <w:b/>
          <w:bCs/>
          <w:sz w:val="32"/>
          <w:szCs w:val="32"/>
        </w:rPr>
      </w:pPr>
      <w:r w:rsidRPr="001B5847">
        <w:rPr>
          <w:rFonts w:ascii="Cambria" w:hAnsi="Cambria"/>
          <w:b/>
          <w:bCs/>
          <w:sz w:val="32"/>
          <w:szCs w:val="32"/>
        </w:rPr>
        <w:t>Octubre, 2025</w:t>
      </w:r>
    </w:p>
    <w:p w14:paraId="33BA418E" w14:textId="77777777" w:rsidR="001B5847" w:rsidRDefault="001B5847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br w:type="page"/>
      </w:r>
    </w:p>
    <w:p w14:paraId="23070F15" w14:textId="6D914A10" w:rsidR="001B5847" w:rsidRDefault="001B5847" w:rsidP="001B5847">
      <w:pPr>
        <w:jc w:val="bot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PARTE I. FAMILIRIANZANDONOS CON LA BASE EPH Y LIMPIEZA</w:t>
      </w:r>
    </w:p>
    <w:p w14:paraId="109F98EA" w14:textId="77777777" w:rsidR="001B5847" w:rsidRPr="009E47EF" w:rsidRDefault="001B5847" w:rsidP="001B5847">
      <w:pPr>
        <w:jc w:val="both"/>
        <w:rPr>
          <w:rFonts w:ascii="Cambria" w:hAnsi="Cambria"/>
        </w:rPr>
      </w:pPr>
    </w:p>
    <w:p w14:paraId="672595F6" w14:textId="579A9144" w:rsidR="009E47EF" w:rsidRDefault="009E47EF" w:rsidP="009E47EF">
      <w:pPr>
        <w:spacing w:line="276" w:lineRule="auto"/>
        <w:ind w:firstLine="708"/>
        <w:jc w:val="both"/>
        <w:rPr>
          <w:rFonts w:ascii="Cambria" w:hAnsi="Cambria"/>
        </w:rPr>
      </w:pPr>
      <w:r w:rsidRPr="009E47EF">
        <w:rPr>
          <w:rFonts w:ascii="Cambria" w:hAnsi="Cambria"/>
        </w:rPr>
        <w:t xml:space="preserve">La </w:t>
      </w:r>
      <w:r>
        <w:rPr>
          <w:rFonts w:ascii="Cambria" w:hAnsi="Cambria"/>
        </w:rPr>
        <w:t xml:space="preserve">primera parte de este Trabajo Práctico consistió en revisar y preparar las bases de microdatos de la Encuesta Permanente de Hogares (EPH) del Instituto Nacional de Estadística y Censos (INDEC) de Argentina correspondientes al primer trimestre de 2005 y 2025. </w:t>
      </w:r>
    </w:p>
    <w:p w14:paraId="7536A0B4" w14:textId="77777777" w:rsidR="009E47EF" w:rsidRDefault="009E47EF" w:rsidP="009E47EF">
      <w:pPr>
        <w:spacing w:line="276" w:lineRule="auto"/>
        <w:ind w:firstLine="708"/>
        <w:jc w:val="both"/>
        <w:rPr>
          <w:rFonts w:ascii="Cambria" w:hAnsi="Cambria"/>
        </w:rPr>
      </w:pPr>
    </w:p>
    <w:p w14:paraId="23C80C36" w14:textId="32544300" w:rsidR="009E47EF" w:rsidRDefault="009E47EF" w:rsidP="009E47EF">
      <w:pPr>
        <w:spacing w:line="276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Las bases fueron limitadas a la Región Pampeana (43) y contemplan 15 variables de interés comunes en ambos años: 1) codusu, 2) número de hogar (nro_hogar), 3) sexo (ch04), 4) años cumplidos (ch06), 5) estado civil (ch07), 6) cobertura médica (ch08), 7) nivel educativo (nivel_ed), 8) condición de actividad (estado), 9) categoría de inactividad (cat_inac), 10) ingreso per cápita familiar (ipcf), 11) categoría ocupacional (cat_ocup), 12) cantidad de ocupaciones (pp03d), 13) total de horas que trabajó en la semana en la ocupación principal (pp3e_tot), 14) total de horas que trabajó en la semana en otras ocupaciones</w:t>
      </w:r>
      <w:r w:rsidR="00080EB2">
        <w:rPr>
          <w:rFonts w:ascii="Cambria" w:hAnsi="Cambria"/>
        </w:rPr>
        <w:t xml:space="preserve"> (pp3f__tot)</w:t>
      </w:r>
      <w:r>
        <w:rPr>
          <w:rFonts w:ascii="Cambria" w:hAnsi="Cambria"/>
        </w:rPr>
        <w:t>, 15) tipo de empresa o negocio (pp04a), 16) tamaño del establecimiento (pp04c)</w:t>
      </w:r>
      <w:r w:rsidR="00080EB2">
        <w:rPr>
          <w:rFonts w:ascii="Cambria" w:hAnsi="Cambria"/>
        </w:rPr>
        <w:t>, 17) tiempo buscando trabajo (pp10a), y finalmente, los factores de expansión pondera y pondih.</w:t>
      </w:r>
    </w:p>
    <w:p w14:paraId="498C7DB0" w14:textId="77777777" w:rsidR="00080EB2" w:rsidRDefault="00080EB2" w:rsidP="009E47EF">
      <w:pPr>
        <w:spacing w:line="276" w:lineRule="auto"/>
        <w:ind w:firstLine="708"/>
        <w:jc w:val="both"/>
        <w:rPr>
          <w:rFonts w:ascii="Cambria" w:hAnsi="Cambria"/>
        </w:rPr>
      </w:pPr>
    </w:p>
    <w:p w14:paraId="066EB2D9" w14:textId="3639F7E3" w:rsidR="00080EB2" w:rsidRDefault="00080EB2" w:rsidP="009E47EF">
      <w:pPr>
        <w:spacing w:line="276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Se procedió a un diagnóstico inicial de valores faltantes por medio de mapas de calor. En 2005, las variables </w:t>
      </w:r>
      <w:r>
        <w:rPr>
          <w:rFonts w:ascii="Cambria" w:hAnsi="Cambria"/>
        </w:rPr>
        <w:t xml:space="preserve">total de horas que trabajó en la semana en la ocupación principal </w:t>
      </w:r>
      <w:r>
        <w:rPr>
          <w:rFonts w:ascii="Cambria" w:hAnsi="Cambria"/>
        </w:rPr>
        <w:t xml:space="preserve">y </w:t>
      </w:r>
      <w:r>
        <w:rPr>
          <w:rFonts w:ascii="Cambria" w:hAnsi="Cambria"/>
        </w:rPr>
        <w:t xml:space="preserve">total de horas que trabajó en la semana en otras ocupaciones </w:t>
      </w:r>
      <w:r>
        <w:rPr>
          <w:rFonts w:ascii="Cambria" w:hAnsi="Cambria"/>
        </w:rPr>
        <w:t xml:space="preserve">presentaron la mayor cantidad de valores faltantes. Por su parte, en el 2025 las variables cantidad de ocupaciones, </w:t>
      </w:r>
      <w:r>
        <w:rPr>
          <w:rFonts w:ascii="Cambria" w:hAnsi="Cambria"/>
        </w:rPr>
        <w:t>total de horas que trabajó en la semana en la ocupación principal</w:t>
      </w:r>
      <w:r>
        <w:rPr>
          <w:rFonts w:ascii="Cambria" w:hAnsi="Cambria"/>
        </w:rPr>
        <w:t>, t</w:t>
      </w:r>
      <w:r>
        <w:rPr>
          <w:rFonts w:ascii="Cambria" w:hAnsi="Cambria"/>
        </w:rPr>
        <w:t>otal de horas que trabajó en la semana en otras ocupaciones</w:t>
      </w:r>
      <w:r>
        <w:rPr>
          <w:rFonts w:ascii="Cambria" w:hAnsi="Cambria"/>
        </w:rPr>
        <w:t>, tipo de empresa o negocio, tamaño del establecimiento y tiempo buscando trabajo, presentaron altos porcentajes de valores faltantes, lo cual podría explicarse porque únicamente contienen información de la población ocupada o asalariada.</w:t>
      </w:r>
    </w:p>
    <w:p w14:paraId="16F70243" w14:textId="77777777" w:rsidR="00080EB2" w:rsidRDefault="00080EB2" w:rsidP="009E47EF">
      <w:pPr>
        <w:spacing w:line="276" w:lineRule="auto"/>
        <w:ind w:firstLine="708"/>
        <w:jc w:val="both"/>
        <w:rPr>
          <w:rFonts w:ascii="Cambria" w:hAnsi="Cambria"/>
        </w:rPr>
      </w:pPr>
    </w:p>
    <w:p w14:paraId="0FC7C89C" w14:textId="6D165B41" w:rsidR="00F7526B" w:rsidRPr="009E47EF" w:rsidRDefault="00AE7441" w:rsidP="00FA1E20">
      <w:pPr>
        <w:spacing w:line="276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La limpieza de las bases de datos se orientó por los criterios establecidos en los diseños de registro y estructura para las bases de microdatos de la EPH. Los valores negativos de la variable edad (ch06) se convirtiero a cero (0). En la variable horas trabajadas a la semana se convirtieron a cero (0) los valores negativos y aquellos superiores a 120 se codificaron como NaN. Para las variables horas trabajadas en la ocupación principal y en otras ocupaciones se recodificaron los valores 99</w:t>
      </w:r>
      <w:r w:rsidR="006448AE">
        <w:rPr>
          <w:rFonts w:ascii="Cambria" w:hAnsi="Cambria"/>
        </w:rPr>
        <w:t xml:space="preserve"> y 999 como NaN. Los valores negativos del ingreso per cápita familiar se establecieron en NaN. </w:t>
      </w:r>
      <w:r w:rsidR="00F7526B">
        <w:rPr>
          <w:rFonts w:ascii="Cambria" w:hAnsi="Cambria"/>
        </w:rPr>
        <w:t xml:space="preserve">Este procedimiento se realizó en ambas bases. </w:t>
      </w:r>
      <w:r w:rsidR="00FA1E20">
        <w:rPr>
          <w:rFonts w:ascii="Cambria" w:hAnsi="Cambria"/>
        </w:rPr>
        <w:t xml:space="preserve"> </w:t>
      </w:r>
      <w:r w:rsidR="00F7526B">
        <w:rPr>
          <w:rFonts w:ascii="Cambria" w:hAnsi="Cambria"/>
        </w:rPr>
        <w:t xml:space="preserve">Finalmente, se consolidó una base (eph_panel_05_25.csv), la que contenía 28,454 observaciones: en el 2005 14,651 y en 2025 13,803. </w:t>
      </w:r>
    </w:p>
    <w:p w14:paraId="2D61595A" w14:textId="77777777" w:rsidR="00AA4038" w:rsidRDefault="00AA4038" w:rsidP="00AA4038">
      <w:pPr>
        <w:rPr>
          <w:rFonts w:ascii="Cambria" w:hAnsi="Cambria"/>
          <w:b/>
          <w:bCs/>
          <w:sz w:val="28"/>
          <w:szCs w:val="28"/>
        </w:rPr>
      </w:pPr>
    </w:p>
    <w:p w14:paraId="3EDA8F26" w14:textId="77777777" w:rsidR="00AA4038" w:rsidRDefault="00AA4038" w:rsidP="00AA4038">
      <w:pPr>
        <w:rPr>
          <w:rFonts w:ascii="Cambria" w:hAnsi="Cambria"/>
          <w:b/>
          <w:bCs/>
          <w:sz w:val="28"/>
          <w:szCs w:val="28"/>
        </w:rPr>
      </w:pPr>
    </w:p>
    <w:p w14:paraId="7E775821" w14:textId="7126E281" w:rsidR="00AA4038" w:rsidRDefault="00AA4038" w:rsidP="00AA4038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PARTE II. PRIMER ANÁLISIS EXPLORATORIO</w:t>
      </w:r>
    </w:p>
    <w:p w14:paraId="481BBF31" w14:textId="77777777" w:rsidR="00693AAC" w:rsidRDefault="00693AAC" w:rsidP="00AA4038">
      <w:pPr>
        <w:rPr>
          <w:rFonts w:ascii="Cambria" w:hAnsi="Cambria"/>
          <w:b/>
          <w:bCs/>
          <w:sz w:val="28"/>
          <w:szCs w:val="28"/>
        </w:rPr>
      </w:pPr>
    </w:p>
    <w:p w14:paraId="2DC6C174" w14:textId="1370D0C2" w:rsidR="00A96DE7" w:rsidRDefault="00872F32" w:rsidP="00872F32"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>Para el análisis exploratorio se realizó una comparación de la composición por sexo en la región Pampeana:</w:t>
      </w:r>
    </w:p>
    <w:p w14:paraId="06DCB980" w14:textId="77777777" w:rsidR="00872F32" w:rsidRPr="00872F32" w:rsidRDefault="00872F32" w:rsidP="00AA4038">
      <w:pPr>
        <w:rPr>
          <w:rFonts w:ascii="Cambria" w:hAnsi="Cambria"/>
        </w:rPr>
      </w:pPr>
    </w:p>
    <w:p w14:paraId="6DD904D1" w14:textId="1459053A" w:rsidR="00AA4038" w:rsidRDefault="00693AAC" w:rsidP="00693AAC">
      <w:pPr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62A3E77" wp14:editId="41B3D28B">
            <wp:extent cx="4597758" cy="3229362"/>
            <wp:effectExtent l="0" t="0" r="0" b="0"/>
            <wp:docPr id="4980290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29014" name="Imagen 4980290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0" t="31579" r="24037" b="2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85" cy="325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970D" w14:textId="77777777" w:rsidR="00AA4038" w:rsidRDefault="00AA4038" w:rsidP="00AA4038">
      <w:pPr>
        <w:rPr>
          <w:rFonts w:ascii="Cambria" w:hAnsi="Cambria"/>
        </w:rPr>
      </w:pPr>
    </w:p>
    <w:p w14:paraId="0FA61FFD" w14:textId="0E2C2F97" w:rsidR="007B0098" w:rsidRDefault="00872F32" w:rsidP="00872F32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ab/>
        <w:t>En ambos años las mujeres representan una ligera mayoría: en 2005 eran el 52.5% y en 2025 el 52.1%. La variación en la composición por sexo es mínima, por tanto, no se observan cambios demográficos significativos en las dos décadas analizadas.</w:t>
      </w:r>
    </w:p>
    <w:p w14:paraId="0D33FB2C" w14:textId="77777777" w:rsidR="00872F32" w:rsidRDefault="00872F32" w:rsidP="00AA4038">
      <w:pPr>
        <w:rPr>
          <w:rFonts w:ascii="Cambria" w:hAnsi="Cambria"/>
        </w:rPr>
      </w:pPr>
    </w:p>
    <w:p w14:paraId="1240038F" w14:textId="77777777" w:rsidR="007B0098" w:rsidRDefault="007B0098" w:rsidP="00AA4038">
      <w:pPr>
        <w:rPr>
          <w:rFonts w:ascii="Cambria" w:hAnsi="Cambria"/>
        </w:rPr>
      </w:pPr>
    </w:p>
    <w:p w14:paraId="5AFF3DFA" w14:textId="77777777" w:rsidR="007B0098" w:rsidRPr="007B0098" w:rsidRDefault="007B0098" w:rsidP="00AA4038">
      <w:pPr>
        <w:rPr>
          <w:rFonts w:ascii="Cambria" w:hAnsi="Cambria"/>
        </w:rPr>
      </w:pPr>
    </w:p>
    <w:p w14:paraId="7415A873" w14:textId="6067FEA6" w:rsidR="00004313" w:rsidRDefault="00AA4038" w:rsidP="00AA4038">
      <w:pPr>
        <w:rPr>
          <w:rFonts w:ascii="Cambria" w:hAnsi="Cambria"/>
        </w:rPr>
      </w:pPr>
      <w:r w:rsidRPr="007B0098">
        <w:rPr>
          <w:rFonts w:ascii="Cambria" w:hAnsi="Cambria"/>
        </w:rPr>
        <w:t xml:space="preserve">Matriz de correlación </w:t>
      </w:r>
    </w:p>
    <w:p w14:paraId="10A10AB6" w14:textId="77777777" w:rsidR="00004313" w:rsidRDefault="0000431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CE5367B" w14:textId="06772D14" w:rsidR="00AA4038" w:rsidRPr="007B0098" w:rsidRDefault="00004313" w:rsidP="00AA4038">
      <w:pPr>
        <w:rPr>
          <w:rFonts w:ascii="Cambria" w:hAnsi="Cambria"/>
        </w:rPr>
      </w:pPr>
      <w:r>
        <w:rPr>
          <w:rFonts w:ascii="Cambria" w:hAnsi="Cambria"/>
        </w:rPr>
        <w:lastRenderedPageBreak/>
        <w:t>PARTE III. CONOCIENDO A LOS POBRES Y NO POBRES</w:t>
      </w:r>
    </w:p>
    <w:p w14:paraId="5235B134" w14:textId="77777777" w:rsidR="001B5847" w:rsidRDefault="001B5847" w:rsidP="001B5847">
      <w:pPr>
        <w:jc w:val="center"/>
      </w:pPr>
    </w:p>
    <w:sectPr w:rsidR="001B5847" w:rsidSect="006E0C6E">
      <w:footerReference w:type="even" r:id="rId8"/>
      <w:footerReference w:type="default" r:id="rId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DE8E4" w14:textId="77777777" w:rsidR="00172672" w:rsidRDefault="00172672" w:rsidP="006E0C6E">
      <w:r>
        <w:separator/>
      </w:r>
    </w:p>
  </w:endnote>
  <w:endnote w:type="continuationSeparator" w:id="0">
    <w:p w14:paraId="4AF97031" w14:textId="77777777" w:rsidR="00172672" w:rsidRDefault="00172672" w:rsidP="006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00105287"/>
      <w:docPartObj>
        <w:docPartGallery w:val="Page Numbers (Bottom of Page)"/>
        <w:docPartUnique/>
      </w:docPartObj>
    </w:sdtPr>
    <w:sdtContent>
      <w:p w14:paraId="00EE5FCD" w14:textId="0158F228" w:rsidR="006E0C6E" w:rsidRDefault="006E0C6E" w:rsidP="00BC356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21DEF1C9" w14:textId="77777777" w:rsidR="006E0C6E" w:rsidRDefault="006E0C6E" w:rsidP="006E0C6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040713008"/>
      <w:docPartObj>
        <w:docPartGallery w:val="Page Numbers (Bottom of Page)"/>
        <w:docPartUnique/>
      </w:docPartObj>
    </w:sdtPr>
    <w:sdtEndPr>
      <w:rPr>
        <w:rStyle w:val="Nmerodepgina"/>
        <w:rFonts w:ascii="Cambria" w:hAnsi="Cambria"/>
      </w:rPr>
    </w:sdtEndPr>
    <w:sdtContent>
      <w:p w14:paraId="167A5188" w14:textId="23AC0DDE" w:rsidR="006E0C6E" w:rsidRPr="006E0C6E" w:rsidRDefault="006E0C6E" w:rsidP="00BC3561">
        <w:pPr>
          <w:pStyle w:val="Piedepgina"/>
          <w:framePr w:wrap="none" w:vAnchor="text" w:hAnchor="margin" w:xAlign="right" w:y="1"/>
          <w:rPr>
            <w:rStyle w:val="Nmerodepgina"/>
            <w:rFonts w:ascii="Cambria" w:hAnsi="Cambria"/>
          </w:rPr>
        </w:pPr>
        <w:r w:rsidRPr="006E0C6E">
          <w:rPr>
            <w:rStyle w:val="Nmerodepgina"/>
            <w:rFonts w:ascii="Cambria" w:hAnsi="Cambria"/>
          </w:rPr>
          <w:fldChar w:fldCharType="begin"/>
        </w:r>
        <w:r w:rsidRPr="006E0C6E">
          <w:rPr>
            <w:rStyle w:val="Nmerodepgina"/>
            <w:rFonts w:ascii="Cambria" w:hAnsi="Cambria"/>
          </w:rPr>
          <w:instrText xml:space="preserve"> PAGE </w:instrText>
        </w:r>
        <w:r w:rsidRPr="006E0C6E">
          <w:rPr>
            <w:rStyle w:val="Nmerodepgina"/>
            <w:rFonts w:ascii="Cambria" w:hAnsi="Cambria"/>
          </w:rPr>
          <w:fldChar w:fldCharType="separate"/>
        </w:r>
        <w:r w:rsidRPr="006E0C6E">
          <w:rPr>
            <w:rStyle w:val="Nmerodepgina"/>
            <w:rFonts w:ascii="Cambria" w:hAnsi="Cambria"/>
            <w:noProof/>
          </w:rPr>
          <w:t>2</w:t>
        </w:r>
        <w:r w:rsidRPr="006E0C6E">
          <w:rPr>
            <w:rStyle w:val="Nmerodepgina"/>
            <w:rFonts w:ascii="Cambria" w:hAnsi="Cambria"/>
          </w:rPr>
          <w:fldChar w:fldCharType="end"/>
        </w:r>
      </w:p>
    </w:sdtContent>
  </w:sdt>
  <w:p w14:paraId="7267E2F2" w14:textId="77777777" w:rsidR="006E0C6E" w:rsidRDefault="006E0C6E" w:rsidP="006E0C6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9FE09" w14:textId="77777777" w:rsidR="00172672" w:rsidRDefault="00172672" w:rsidP="006E0C6E">
      <w:r>
        <w:separator/>
      </w:r>
    </w:p>
  </w:footnote>
  <w:footnote w:type="continuationSeparator" w:id="0">
    <w:p w14:paraId="451DD7A0" w14:textId="77777777" w:rsidR="00172672" w:rsidRDefault="00172672" w:rsidP="006E0C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847"/>
    <w:rsid w:val="00004313"/>
    <w:rsid w:val="00080EB2"/>
    <w:rsid w:val="00172672"/>
    <w:rsid w:val="001B5847"/>
    <w:rsid w:val="00212DA3"/>
    <w:rsid w:val="004325EF"/>
    <w:rsid w:val="006448AE"/>
    <w:rsid w:val="00693AAC"/>
    <w:rsid w:val="006E0C6E"/>
    <w:rsid w:val="007B0098"/>
    <w:rsid w:val="00872F32"/>
    <w:rsid w:val="00882D30"/>
    <w:rsid w:val="009E47EF"/>
    <w:rsid w:val="00A96DE7"/>
    <w:rsid w:val="00AA4038"/>
    <w:rsid w:val="00AE7441"/>
    <w:rsid w:val="00C328FF"/>
    <w:rsid w:val="00C86F80"/>
    <w:rsid w:val="00D82E49"/>
    <w:rsid w:val="00F03C83"/>
    <w:rsid w:val="00F7526B"/>
    <w:rsid w:val="00FA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1193E0"/>
  <w15:chartTrackingRefBased/>
  <w15:docId w15:val="{0B88AC01-8181-9843-86E7-4918A0E2E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5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5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5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5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5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58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58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58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58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5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5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5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58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58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58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58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58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58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58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5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58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5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58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58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58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58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5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58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5847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E0C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C6E"/>
  </w:style>
  <w:style w:type="character" w:styleId="Nmerodepgina">
    <w:name w:val="page number"/>
    <w:basedOn w:val="Fuentedeprrafopredeter"/>
    <w:uiPriority w:val="99"/>
    <w:semiHidden/>
    <w:unhideWhenUsed/>
    <w:rsid w:val="006E0C6E"/>
  </w:style>
  <w:style w:type="paragraph" w:styleId="Encabezado">
    <w:name w:val="header"/>
    <w:basedOn w:val="Normal"/>
    <w:link w:val="EncabezadoCar"/>
    <w:uiPriority w:val="99"/>
    <w:unhideWhenUsed/>
    <w:rsid w:val="006E0C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E0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Josue Pineda Talavera</dc:creator>
  <cp:keywords/>
  <dc:description/>
  <cp:lastModifiedBy>David Josue Pineda Talavera</cp:lastModifiedBy>
  <cp:revision>2</cp:revision>
  <dcterms:created xsi:type="dcterms:W3CDTF">2025-10-07T13:34:00Z</dcterms:created>
  <dcterms:modified xsi:type="dcterms:W3CDTF">2025-10-07T13:34:00Z</dcterms:modified>
</cp:coreProperties>
</file>