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C09812" w14:textId="77777777" w:rsidR="00551682" w:rsidRPr="00551682" w:rsidRDefault="00551682" w:rsidP="00B72A90">
      <w:pPr>
        <w:spacing w:before="60" w:after="60" w:line="240" w:lineRule="auto"/>
        <w:textAlignment w:val="baseline"/>
        <w:outlineLvl w:val="2"/>
        <w:rPr>
          <w:rFonts w:ascii="Cambria" w:eastAsia="Times New Roman" w:hAnsi="Cambria" w:cs="Times New Roman"/>
          <w:b/>
          <w:bCs/>
          <w:color w:val="4F81BD"/>
          <w:sz w:val="27"/>
          <w:szCs w:val="27"/>
          <w:lang w:eastAsia="en-AU"/>
        </w:rPr>
      </w:pPr>
      <w:r w:rsidRPr="00551682">
        <w:rPr>
          <w:rFonts w:ascii="Cambria" w:eastAsia="Times New Roman" w:hAnsi="Cambria" w:cs="Times New Roman"/>
          <w:b/>
          <w:bCs/>
          <w:color w:val="4F81BD"/>
          <w:sz w:val="28"/>
          <w:szCs w:val="28"/>
          <w:lang w:eastAsia="en-AU"/>
        </w:rPr>
        <w:t>TARI</w:t>
      </w:r>
      <w:r>
        <w:rPr>
          <w:rFonts w:ascii="Cambria" w:eastAsia="Times New Roman" w:hAnsi="Cambria" w:cs="Times New Roman"/>
          <w:b/>
          <w:bCs/>
          <w:color w:val="4F81BD"/>
          <w:sz w:val="28"/>
          <w:szCs w:val="28"/>
          <w:lang w:eastAsia="en-AU"/>
        </w:rPr>
        <w:t>®</w:t>
      </w:r>
    </w:p>
    <w:p w14:paraId="3D96F96E" w14:textId="77777777" w:rsidR="00B72A90" w:rsidRDefault="00551682" w:rsidP="00E27903">
      <w:pPr>
        <w:spacing w:after="12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TARI® (Target Average Rate Index), the concept underlying </w:t>
      </w:r>
      <w:r w:rsidRPr="00CD0EA7">
        <w:rPr>
          <w:rFonts w:ascii="Calibri" w:eastAsia="Times New Roman" w:hAnsi="Calibri" w:cs="Calibri"/>
          <w:color w:val="5B9BD5" w:themeColor="accent5"/>
          <w:lang w:eastAsia="en-AU"/>
        </w:rPr>
        <w:t>‘</w:t>
      </w:r>
      <w:r w:rsidRPr="00CD0EA7">
        <w:rPr>
          <w:rFonts w:ascii="Calibri" w:eastAsia="Times New Roman" w:hAnsi="Calibri" w:cs="Calibri"/>
          <w:color w:val="4472C4" w:themeColor="accent1"/>
          <w:lang w:eastAsia="en-AU"/>
        </w:rPr>
        <w:t>Good Invoice-Bad Invoice</w:t>
      </w:r>
      <w:r>
        <w:rPr>
          <w:rFonts w:ascii="Calibri" w:eastAsia="Times New Roman" w:hAnsi="Calibri" w:cs="Calibri"/>
          <w:color w:val="000000"/>
          <w:lang w:eastAsia="en-AU"/>
        </w:rPr>
        <w:t>®,</w:t>
      </w:r>
      <w:r w:rsidRPr="00551682">
        <w:rPr>
          <w:rFonts w:ascii="Calibri" w:eastAsia="Times New Roman" w:hAnsi="Calibri" w:cs="Calibri"/>
          <w:color w:val="000000"/>
          <w:lang w:eastAsia="en-AU"/>
        </w:rPr>
        <w:t xml:space="preserve"> </w:t>
      </w:r>
      <w:r>
        <w:rPr>
          <w:rFonts w:ascii="Calibri" w:eastAsia="Times New Roman" w:hAnsi="Calibri" w:cs="Calibri"/>
          <w:color w:val="000000"/>
          <w:lang w:eastAsia="en-AU"/>
        </w:rPr>
        <w:t xml:space="preserve">was </w:t>
      </w:r>
      <w:r w:rsidRPr="00551682">
        <w:rPr>
          <w:rFonts w:ascii="Calibri" w:eastAsia="Times New Roman" w:hAnsi="Calibri" w:cs="Calibri"/>
          <w:color w:val="000000"/>
          <w:lang w:eastAsia="en-AU"/>
        </w:rPr>
        <w:t xml:space="preserve">invented and developed by Accounting Professor, Dr Keith Cleland, and his IT partner Trevor Watters. </w:t>
      </w:r>
    </w:p>
    <w:p w14:paraId="63EBB36C" w14:textId="77777777" w:rsidR="00551682" w:rsidRDefault="00B72A90" w:rsidP="00E27903">
      <w:pPr>
        <w:spacing w:after="120" w:line="240" w:lineRule="auto"/>
        <w:rPr>
          <w:rFonts w:ascii="Calibri" w:eastAsia="Times New Roman" w:hAnsi="Calibri" w:cs="Calibri"/>
          <w:color w:val="000000"/>
          <w:lang w:eastAsia="en-AU"/>
        </w:rPr>
      </w:pPr>
      <w:r>
        <w:rPr>
          <w:rFonts w:ascii="Calibri" w:eastAsia="Times New Roman" w:hAnsi="Calibri" w:cs="Calibri"/>
          <w:color w:val="000000"/>
          <w:lang w:eastAsia="en-AU"/>
        </w:rPr>
        <w:t>Of the</w:t>
      </w:r>
      <w:r w:rsidR="00551682">
        <w:rPr>
          <w:rFonts w:ascii="Calibri" w:eastAsia="Times New Roman" w:hAnsi="Calibri" w:cs="Calibri"/>
          <w:color w:val="000000"/>
          <w:lang w:eastAsia="en-AU"/>
        </w:rPr>
        <w:t xml:space="preserve"> numerous activities taking place </w:t>
      </w:r>
      <w:r>
        <w:rPr>
          <w:rFonts w:ascii="Calibri" w:eastAsia="Times New Roman" w:hAnsi="Calibri" w:cs="Calibri"/>
          <w:color w:val="000000"/>
          <w:lang w:eastAsia="en-AU"/>
        </w:rPr>
        <w:t xml:space="preserve">within a business, </w:t>
      </w:r>
      <w:r w:rsidR="00551682" w:rsidRPr="00551682">
        <w:rPr>
          <w:rFonts w:ascii="Calibri" w:eastAsia="Times New Roman" w:hAnsi="Calibri" w:cs="Calibri"/>
          <w:color w:val="000000"/>
          <w:lang w:eastAsia="en-AU"/>
        </w:rPr>
        <w:t xml:space="preserve">SEA TARI </w:t>
      </w:r>
      <w:r>
        <w:rPr>
          <w:rFonts w:ascii="Calibri" w:eastAsia="Times New Roman" w:hAnsi="Calibri" w:cs="Calibri"/>
          <w:color w:val="000000"/>
          <w:lang w:eastAsia="en-AU"/>
        </w:rPr>
        <w:t>identifies and tracks the key activity fundamental to bottom-line profitability,</w:t>
      </w:r>
      <w:r w:rsidR="00551682" w:rsidRPr="00551682">
        <w:rPr>
          <w:rFonts w:ascii="Calibri" w:eastAsia="Times New Roman" w:hAnsi="Calibri" w:cs="Calibri"/>
          <w:color w:val="000000"/>
          <w:lang w:eastAsia="en-AU"/>
        </w:rPr>
        <w:t xml:space="preserve"> measuring input, output and the added value result of the activity, with the ability to handle relevant IoT devices feeding in data at an enormous rate. This would all work automatically with the help of AI systems for front end applications to make it easy, transparent, and automatic.</w:t>
      </w:r>
    </w:p>
    <w:p w14:paraId="644F147E" w14:textId="77777777" w:rsidR="00B72A90" w:rsidRDefault="00B72A90" w:rsidP="00E27903">
      <w:pPr>
        <w:spacing w:after="120" w:line="240" w:lineRule="auto"/>
        <w:rPr>
          <w:rFonts w:ascii="Calibri" w:eastAsia="Times New Roman" w:hAnsi="Calibri" w:cs="Calibri"/>
          <w:color w:val="000000"/>
          <w:lang w:eastAsia="en-AU"/>
        </w:rPr>
      </w:pPr>
      <w:r w:rsidRPr="00551682">
        <w:rPr>
          <w:rFonts w:ascii="Calibri" w:eastAsia="Times New Roman" w:hAnsi="Calibri" w:cs="Calibri"/>
          <w:color w:val="000000"/>
          <w:lang w:eastAsia="en-AU"/>
        </w:rPr>
        <w:t>Despite the successes and the glowing testimonials from people who have actually put TARI to use, TARI has not achieved the scale it deserves, because current accounting systems do not store the activity data that it needs. (TARI has been implemented in software, but not as an integral part of a general accounting package.) SEA++ would fix the missing data problem by building activity data into the core of all relevant accounting records, and thus make TARI available to everyone.</w:t>
      </w:r>
    </w:p>
    <w:p w14:paraId="1F84DF0C" w14:textId="77777777" w:rsidR="00B45123" w:rsidRDefault="00551682" w:rsidP="00E27903">
      <w:pPr>
        <w:spacing w:after="120"/>
        <w:rPr>
          <w:rFonts w:eastAsia="Times New Roman"/>
          <w:lang w:eastAsia="en-AU"/>
        </w:rPr>
      </w:pPr>
      <w:r w:rsidRPr="00B45123">
        <w:t>TARI should be in universal use for the betterment of business and people's lives. SEA++ will make</w:t>
      </w:r>
      <w:r w:rsidRPr="00551682">
        <w:rPr>
          <w:lang w:eastAsia="en-AU"/>
        </w:rPr>
        <w:t xml:space="preserve"> that possible.</w:t>
      </w:r>
    </w:p>
    <w:p w14:paraId="32BF58C7" w14:textId="476D883B" w:rsidR="000441CB" w:rsidRPr="00E27903" w:rsidRDefault="00CD0EA7" w:rsidP="00E27903">
      <w:pPr>
        <w:pStyle w:val="Heading2"/>
      </w:pPr>
      <w:r w:rsidRPr="00E27903">
        <w:t>W</w:t>
      </w:r>
      <w:r w:rsidR="000441CB" w:rsidRPr="00E27903">
        <w:t>hy ‘Good Invoice-Bad Invoice®?</w:t>
      </w:r>
    </w:p>
    <w:p w14:paraId="71BD918C" w14:textId="77777777" w:rsidR="000441CB" w:rsidRDefault="000441CB" w:rsidP="00B45123">
      <w:pPr>
        <w:spacing w:after="0"/>
        <w:rPr>
          <w:sz w:val="20"/>
          <w:szCs w:val="20"/>
        </w:rPr>
      </w:pPr>
      <w:r>
        <w:rPr>
          <w:sz w:val="20"/>
          <w:szCs w:val="20"/>
        </w:rPr>
        <w:tab/>
        <w:t>Because at the stroke of a key:</w:t>
      </w:r>
    </w:p>
    <w:p w14:paraId="10859E19" w14:textId="77777777" w:rsidR="000441CB" w:rsidRDefault="000441CB" w:rsidP="000441CB">
      <w:pPr>
        <w:pStyle w:val="ListParagraph"/>
        <w:numPr>
          <w:ilvl w:val="0"/>
          <w:numId w:val="2"/>
        </w:numPr>
        <w:rPr>
          <w:sz w:val="20"/>
          <w:szCs w:val="20"/>
          <w:lang w:val="en-AU"/>
        </w:rPr>
      </w:pPr>
      <w:r>
        <w:rPr>
          <w:sz w:val="20"/>
          <w:szCs w:val="20"/>
          <w:lang w:val="en-AU"/>
        </w:rPr>
        <w:t xml:space="preserve">the bottom-line impact of any invoice or quote is revealed; </w:t>
      </w:r>
    </w:p>
    <w:p w14:paraId="710EF0D5" w14:textId="77777777" w:rsidR="000441CB" w:rsidRDefault="000441CB" w:rsidP="00E27903">
      <w:pPr>
        <w:pStyle w:val="ListParagraph"/>
        <w:numPr>
          <w:ilvl w:val="0"/>
          <w:numId w:val="2"/>
        </w:numPr>
        <w:spacing w:after="120"/>
        <w:rPr>
          <w:sz w:val="20"/>
          <w:szCs w:val="20"/>
          <w:lang w:val="en-AU"/>
        </w:rPr>
      </w:pPr>
      <w:r>
        <w:rPr>
          <w:sz w:val="20"/>
          <w:szCs w:val="20"/>
          <w:lang w:val="en-AU"/>
        </w:rPr>
        <w:t>there is a real-time ‘fix’ on where the business is ‘at’ compared with target.</w:t>
      </w:r>
    </w:p>
    <w:p w14:paraId="653A0DB8" w14:textId="77777777" w:rsidR="000441CB" w:rsidRPr="00B45123" w:rsidRDefault="000441CB" w:rsidP="00E27903">
      <w:pPr>
        <w:pStyle w:val="Heading2"/>
      </w:pPr>
      <w:r w:rsidRPr="00B45123">
        <w:t>How is this achieved?</w:t>
      </w:r>
    </w:p>
    <w:p w14:paraId="7F2D2CDF" w14:textId="77777777" w:rsidR="000441CB" w:rsidRDefault="000441CB" w:rsidP="00E27903">
      <w:pPr>
        <w:spacing w:after="120"/>
        <w:ind w:left="720"/>
        <w:rPr>
          <w:sz w:val="20"/>
          <w:szCs w:val="20"/>
        </w:rPr>
      </w:pPr>
      <w:r>
        <w:rPr>
          <w:sz w:val="20"/>
          <w:szCs w:val="20"/>
        </w:rPr>
        <w:t>Sales, cost of sales, added value/gross profit and the number of units driving output,</w:t>
      </w:r>
      <w:r>
        <w:rPr>
          <w:rStyle w:val="FootnoteReference"/>
        </w:rPr>
        <w:footnoteReference w:id="1"/>
      </w:r>
      <w:r>
        <w:rPr>
          <w:sz w:val="20"/>
          <w:szCs w:val="20"/>
        </w:rPr>
        <w:t xml:space="preserve"> are extracted, permitting comparison of the bottom line impact of an invoice with target and total invoices with target for period to-date.</w:t>
      </w:r>
    </w:p>
    <w:p w14:paraId="031F6FD6" w14:textId="77777777" w:rsidR="000441CB" w:rsidRDefault="000441CB" w:rsidP="00E27903">
      <w:pPr>
        <w:pStyle w:val="Heading2"/>
      </w:pPr>
      <w:r>
        <w:t>Where could this lead?</w:t>
      </w:r>
    </w:p>
    <w:p w14:paraId="68120BED" w14:textId="77777777" w:rsidR="000441CB" w:rsidRDefault="000441CB" w:rsidP="00E27903">
      <w:pPr>
        <w:spacing w:after="120"/>
        <w:ind w:left="720"/>
        <w:rPr>
          <w:sz w:val="20"/>
          <w:szCs w:val="20"/>
        </w:rPr>
      </w:pPr>
      <w:r>
        <w:rPr>
          <w:sz w:val="20"/>
          <w:szCs w:val="20"/>
        </w:rPr>
        <w:t>Good Invoice-Bad Invoice</w:t>
      </w:r>
      <w:r>
        <w:rPr>
          <w:rFonts w:ascii="Calibri" w:hAnsi="Calibri"/>
          <w:b/>
          <w:sz w:val="20"/>
          <w:szCs w:val="20"/>
        </w:rPr>
        <w:t xml:space="preserve">™ </w:t>
      </w:r>
      <w:r>
        <w:rPr>
          <w:rFonts w:ascii="Calibri" w:hAnsi="Calibri"/>
          <w:sz w:val="20"/>
          <w:szCs w:val="20"/>
        </w:rPr>
        <w:t>will provide licensed</w:t>
      </w:r>
      <w:r>
        <w:rPr>
          <w:rFonts w:ascii="Calibri" w:hAnsi="Calibri"/>
          <w:b/>
          <w:sz w:val="20"/>
          <w:szCs w:val="20"/>
        </w:rPr>
        <w:t xml:space="preserve"> </w:t>
      </w:r>
      <w:r>
        <w:rPr>
          <w:rFonts w:ascii="Calibri" w:hAnsi="Calibri"/>
          <w:sz w:val="20"/>
          <w:szCs w:val="20"/>
        </w:rPr>
        <w:t>commercial software</w:t>
      </w:r>
      <w:r>
        <w:rPr>
          <w:rFonts w:ascii="Calibri" w:hAnsi="Calibri"/>
          <w:b/>
          <w:sz w:val="20"/>
          <w:szCs w:val="20"/>
        </w:rPr>
        <w:t xml:space="preserve"> </w:t>
      </w:r>
      <w:r>
        <w:rPr>
          <w:rFonts w:ascii="Calibri" w:hAnsi="Calibri"/>
          <w:sz w:val="20"/>
          <w:szCs w:val="20"/>
        </w:rPr>
        <w:t xml:space="preserve">developers </w:t>
      </w:r>
      <w:r>
        <w:rPr>
          <w:sz w:val="20"/>
          <w:szCs w:val="20"/>
        </w:rPr>
        <w:t>with a unique opportunity to boost the bottom line of their clients.</w:t>
      </w:r>
    </w:p>
    <w:p w14:paraId="1760833B" w14:textId="77777777" w:rsidR="000441CB" w:rsidRDefault="000441CB" w:rsidP="00E27903">
      <w:pPr>
        <w:pStyle w:val="Heading2"/>
      </w:pPr>
      <w:r>
        <w:t xml:space="preserve">Example: calculating TARI® for business engaged in manufacturing/trade/service </w:t>
      </w:r>
    </w:p>
    <w:tbl>
      <w:tblPr>
        <w:tblStyle w:val="TableGrid"/>
        <w:tblpPr w:leftFromText="180" w:rightFromText="180" w:vertAnchor="text" w:horzAnchor="margin" w:tblpY="280"/>
        <w:tblW w:w="8784" w:type="dxa"/>
        <w:tblInd w:w="0" w:type="dxa"/>
        <w:tblBorders>
          <w:insideH w:val="none" w:sz="0" w:space="0" w:color="auto"/>
          <w:insideV w:val="none" w:sz="0" w:space="0" w:color="auto"/>
        </w:tblBorders>
        <w:tblLayout w:type="fixed"/>
        <w:tblLook w:val="04A0" w:firstRow="1" w:lastRow="0" w:firstColumn="1" w:lastColumn="0" w:noHBand="0" w:noVBand="1"/>
      </w:tblPr>
      <w:tblGrid>
        <w:gridCol w:w="1527"/>
        <w:gridCol w:w="4113"/>
        <w:gridCol w:w="419"/>
        <w:gridCol w:w="1249"/>
        <w:gridCol w:w="1476"/>
      </w:tblGrid>
      <w:tr w:rsidR="00B45123" w14:paraId="619F9FCA" w14:textId="77777777" w:rsidTr="00E27903">
        <w:trPr>
          <w:trHeight w:val="340"/>
        </w:trPr>
        <w:tc>
          <w:tcPr>
            <w:tcW w:w="1527" w:type="dxa"/>
            <w:tcBorders>
              <w:top w:val="single" w:sz="4" w:space="0" w:color="auto"/>
              <w:left w:val="single" w:sz="4" w:space="0" w:color="auto"/>
              <w:bottom w:val="nil"/>
              <w:right w:val="nil"/>
            </w:tcBorders>
            <w:vAlign w:val="center"/>
            <w:hideMark/>
          </w:tcPr>
          <w:p w14:paraId="6C9729C6" w14:textId="77777777" w:rsidR="00B45123" w:rsidRDefault="00B45123" w:rsidP="00E27903">
            <w:pPr>
              <w:pStyle w:val="NoSpacing"/>
              <w:rPr>
                <w:sz w:val="18"/>
                <w:szCs w:val="18"/>
              </w:rPr>
            </w:pPr>
            <w:r>
              <w:rPr>
                <w:sz w:val="18"/>
                <w:szCs w:val="18"/>
              </w:rPr>
              <w:t>A</w:t>
            </w:r>
          </w:p>
        </w:tc>
        <w:tc>
          <w:tcPr>
            <w:tcW w:w="4113" w:type="dxa"/>
            <w:tcBorders>
              <w:top w:val="single" w:sz="4" w:space="0" w:color="auto"/>
              <w:left w:val="nil"/>
              <w:bottom w:val="nil"/>
              <w:right w:val="nil"/>
            </w:tcBorders>
            <w:vAlign w:val="center"/>
            <w:hideMark/>
          </w:tcPr>
          <w:p w14:paraId="7E2A8BBC" w14:textId="77777777" w:rsidR="00B45123" w:rsidRDefault="00B45123" w:rsidP="00E27903">
            <w:pPr>
              <w:pStyle w:val="NoSpacing"/>
              <w:rPr>
                <w:sz w:val="18"/>
                <w:szCs w:val="18"/>
              </w:rPr>
            </w:pPr>
            <w:r>
              <w:rPr>
                <w:sz w:val="18"/>
                <w:szCs w:val="18"/>
              </w:rPr>
              <w:t xml:space="preserve">Targeted expenses for year </w:t>
            </w:r>
          </w:p>
        </w:tc>
        <w:tc>
          <w:tcPr>
            <w:tcW w:w="419" w:type="dxa"/>
            <w:tcBorders>
              <w:top w:val="single" w:sz="4" w:space="0" w:color="auto"/>
              <w:left w:val="nil"/>
              <w:bottom w:val="nil"/>
              <w:right w:val="nil"/>
            </w:tcBorders>
            <w:vAlign w:val="center"/>
            <w:hideMark/>
          </w:tcPr>
          <w:p w14:paraId="413FA069" w14:textId="77777777" w:rsidR="00B45123" w:rsidRDefault="00B45123" w:rsidP="00E27903">
            <w:pPr>
              <w:pStyle w:val="NoSpacing"/>
              <w:rPr>
                <w:sz w:val="18"/>
                <w:szCs w:val="18"/>
              </w:rPr>
            </w:pPr>
            <w:r>
              <w:rPr>
                <w:sz w:val="18"/>
                <w:szCs w:val="18"/>
              </w:rPr>
              <w:t>=</w:t>
            </w:r>
          </w:p>
        </w:tc>
        <w:tc>
          <w:tcPr>
            <w:tcW w:w="1249" w:type="dxa"/>
            <w:tcBorders>
              <w:top w:val="single" w:sz="4" w:space="0" w:color="auto"/>
              <w:left w:val="nil"/>
              <w:bottom w:val="nil"/>
              <w:right w:val="nil"/>
            </w:tcBorders>
            <w:vAlign w:val="center"/>
          </w:tcPr>
          <w:p w14:paraId="40F9B263" w14:textId="77777777" w:rsidR="00B45123" w:rsidRDefault="00B45123" w:rsidP="00E27903">
            <w:pPr>
              <w:pStyle w:val="NoSpacing"/>
              <w:rPr>
                <w:sz w:val="18"/>
                <w:szCs w:val="18"/>
              </w:rPr>
            </w:pPr>
          </w:p>
        </w:tc>
        <w:tc>
          <w:tcPr>
            <w:tcW w:w="1476" w:type="dxa"/>
            <w:tcBorders>
              <w:top w:val="single" w:sz="4" w:space="0" w:color="auto"/>
              <w:left w:val="nil"/>
              <w:bottom w:val="nil"/>
              <w:right w:val="single" w:sz="4" w:space="0" w:color="auto"/>
            </w:tcBorders>
            <w:vAlign w:val="center"/>
            <w:hideMark/>
          </w:tcPr>
          <w:p w14:paraId="463D5C6D" w14:textId="77777777" w:rsidR="00B45123" w:rsidRDefault="00B45123" w:rsidP="00E27903">
            <w:pPr>
              <w:pStyle w:val="NoSpacing"/>
              <w:jc w:val="right"/>
              <w:rPr>
                <w:sz w:val="18"/>
                <w:szCs w:val="18"/>
              </w:rPr>
            </w:pPr>
            <w:r>
              <w:rPr>
                <w:sz w:val="18"/>
                <w:szCs w:val="18"/>
              </w:rPr>
              <w:t xml:space="preserve"> $390,000</w:t>
            </w:r>
          </w:p>
        </w:tc>
      </w:tr>
      <w:tr w:rsidR="00B45123" w14:paraId="179BDDE9" w14:textId="77777777" w:rsidTr="00E27903">
        <w:trPr>
          <w:trHeight w:val="340"/>
        </w:trPr>
        <w:tc>
          <w:tcPr>
            <w:tcW w:w="1527" w:type="dxa"/>
            <w:tcBorders>
              <w:top w:val="nil"/>
              <w:left w:val="single" w:sz="4" w:space="0" w:color="auto"/>
              <w:bottom w:val="nil"/>
              <w:right w:val="nil"/>
            </w:tcBorders>
            <w:vAlign w:val="center"/>
            <w:hideMark/>
          </w:tcPr>
          <w:p w14:paraId="43C1E3B8" w14:textId="77777777" w:rsidR="00B45123" w:rsidRDefault="00B45123" w:rsidP="00E27903">
            <w:pPr>
              <w:pStyle w:val="NoSpacing"/>
              <w:rPr>
                <w:sz w:val="18"/>
                <w:szCs w:val="18"/>
              </w:rPr>
            </w:pPr>
            <w:r>
              <w:rPr>
                <w:sz w:val="18"/>
                <w:szCs w:val="18"/>
              </w:rPr>
              <w:t>B</w:t>
            </w:r>
          </w:p>
        </w:tc>
        <w:tc>
          <w:tcPr>
            <w:tcW w:w="4113" w:type="dxa"/>
            <w:tcBorders>
              <w:top w:val="nil"/>
              <w:left w:val="nil"/>
              <w:bottom w:val="nil"/>
              <w:right w:val="nil"/>
            </w:tcBorders>
            <w:vAlign w:val="center"/>
            <w:hideMark/>
          </w:tcPr>
          <w:p w14:paraId="0049F3CC" w14:textId="77777777" w:rsidR="00B45123" w:rsidRDefault="00B45123" w:rsidP="00E27903">
            <w:pPr>
              <w:pStyle w:val="NoSpacing"/>
              <w:rPr>
                <w:sz w:val="18"/>
                <w:szCs w:val="18"/>
              </w:rPr>
            </w:pPr>
            <w:r>
              <w:rPr>
                <w:sz w:val="18"/>
                <w:szCs w:val="18"/>
              </w:rPr>
              <w:t>Targeted profit for year</w:t>
            </w:r>
          </w:p>
        </w:tc>
        <w:tc>
          <w:tcPr>
            <w:tcW w:w="419" w:type="dxa"/>
            <w:tcBorders>
              <w:top w:val="nil"/>
              <w:left w:val="nil"/>
              <w:bottom w:val="nil"/>
              <w:right w:val="nil"/>
            </w:tcBorders>
            <w:vAlign w:val="center"/>
            <w:hideMark/>
          </w:tcPr>
          <w:p w14:paraId="301A8671" w14:textId="77777777" w:rsidR="00B45123" w:rsidRDefault="00B45123" w:rsidP="00E27903">
            <w:pPr>
              <w:pStyle w:val="NoSpacing"/>
              <w:rPr>
                <w:sz w:val="18"/>
                <w:szCs w:val="18"/>
              </w:rPr>
            </w:pPr>
            <w:r>
              <w:rPr>
                <w:sz w:val="18"/>
                <w:szCs w:val="18"/>
              </w:rPr>
              <w:t xml:space="preserve">= </w:t>
            </w:r>
          </w:p>
        </w:tc>
        <w:tc>
          <w:tcPr>
            <w:tcW w:w="1249" w:type="dxa"/>
            <w:tcBorders>
              <w:top w:val="nil"/>
              <w:left w:val="nil"/>
              <w:bottom w:val="nil"/>
              <w:right w:val="nil"/>
            </w:tcBorders>
            <w:vAlign w:val="center"/>
          </w:tcPr>
          <w:p w14:paraId="04A472C6" w14:textId="77777777" w:rsidR="00B45123" w:rsidRDefault="00B45123" w:rsidP="00E27903">
            <w:pPr>
              <w:pStyle w:val="NoSpacing"/>
              <w:rPr>
                <w:sz w:val="18"/>
                <w:szCs w:val="18"/>
              </w:rPr>
            </w:pPr>
          </w:p>
        </w:tc>
        <w:tc>
          <w:tcPr>
            <w:tcW w:w="1476" w:type="dxa"/>
            <w:tcBorders>
              <w:top w:val="nil"/>
              <w:left w:val="nil"/>
              <w:bottom w:val="single" w:sz="18" w:space="0" w:color="auto"/>
              <w:right w:val="single" w:sz="4" w:space="0" w:color="auto"/>
            </w:tcBorders>
            <w:vAlign w:val="center"/>
            <w:hideMark/>
          </w:tcPr>
          <w:p w14:paraId="33D3D000" w14:textId="77777777" w:rsidR="00B45123" w:rsidRDefault="00B45123" w:rsidP="00E27903">
            <w:pPr>
              <w:pStyle w:val="NoSpacing"/>
              <w:jc w:val="right"/>
              <w:rPr>
                <w:sz w:val="18"/>
                <w:szCs w:val="18"/>
              </w:rPr>
            </w:pPr>
            <w:r>
              <w:rPr>
                <w:sz w:val="18"/>
                <w:szCs w:val="18"/>
              </w:rPr>
              <w:t xml:space="preserve">  $100,000</w:t>
            </w:r>
          </w:p>
        </w:tc>
      </w:tr>
      <w:tr w:rsidR="00B45123" w14:paraId="6D23B64A" w14:textId="77777777" w:rsidTr="00E27903">
        <w:trPr>
          <w:trHeight w:val="340"/>
        </w:trPr>
        <w:tc>
          <w:tcPr>
            <w:tcW w:w="1527" w:type="dxa"/>
            <w:tcBorders>
              <w:top w:val="nil"/>
              <w:left w:val="single" w:sz="4" w:space="0" w:color="auto"/>
              <w:bottom w:val="nil"/>
              <w:right w:val="nil"/>
            </w:tcBorders>
            <w:vAlign w:val="center"/>
            <w:hideMark/>
          </w:tcPr>
          <w:p w14:paraId="519CFC79" w14:textId="77777777" w:rsidR="00B45123" w:rsidRDefault="00B45123" w:rsidP="00E27903">
            <w:pPr>
              <w:pStyle w:val="NoSpacing"/>
              <w:rPr>
                <w:sz w:val="18"/>
                <w:szCs w:val="18"/>
              </w:rPr>
            </w:pPr>
            <w:r>
              <w:rPr>
                <w:sz w:val="18"/>
                <w:szCs w:val="18"/>
              </w:rPr>
              <w:t>C = (A + B)</w:t>
            </w:r>
          </w:p>
        </w:tc>
        <w:tc>
          <w:tcPr>
            <w:tcW w:w="4113" w:type="dxa"/>
            <w:tcBorders>
              <w:top w:val="nil"/>
              <w:left w:val="nil"/>
              <w:bottom w:val="nil"/>
              <w:right w:val="nil"/>
            </w:tcBorders>
            <w:vAlign w:val="center"/>
            <w:hideMark/>
          </w:tcPr>
          <w:p w14:paraId="0E8E9D14" w14:textId="77777777" w:rsidR="00B45123" w:rsidRDefault="00B45123" w:rsidP="00E27903">
            <w:pPr>
              <w:pStyle w:val="NoSpacing"/>
              <w:rPr>
                <w:sz w:val="18"/>
                <w:szCs w:val="18"/>
              </w:rPr>
            </w:pPr>
            <w:r>
              <w:rPr>
                <w:sz w:val="18"/>
                <w:szCs w:val="18"/>
              </w:rPr>
              <w:t xml:space="preserve">Target added value/gross profit for year </w:t>
            </w:r>
          </w:p>
        </w:tc>
        <w:tc>
          <w:tcPr>
            <w:tcW w:w="419" w:type="dxa"/>
            <w:tcBorders>
              <w:top w:val="nil"/>
              <w:left w:val="nil"/>
              <w:bottom w:val="nil"/>
              <w:right w:val="nil"/>
            </w:tcBorders>
            <w:vAlign w:val="center"/>
            <w:hideMark/>
          </w:tcPr>
          <w:p w14:paraId="102CCA0E" w14:textId="77777777" w:rsidR="00B45123" w:rsidRDefault="00B45123" w:rsidP="00E27903">
            <w:pPr>
              <w:pStyle w:val="NoSpacing"/>
              <w:rPr>
                <w:sz w:val="18"/>
                <w:szCs w:val="18"/>
              </w:rPr>
            </w:pPr>
            <w:r>
              <w:rPr>
                <w:sz w:val="18"/>
                <w:szCs w:val="18"/>
              </w:rPr>
              <w:t>=</w:t>
            </w:r>
          </w:p>
        </w:tc>
        <w:tc>
          <w:tcPr>
            <w:tcW w:w="1249" w:type="dxa"/>
            <w:tcBorders>
              <w:top w:val="nil"/>
              <w:left w:val="nil"/>
              <w:bottom w:val="nil"/>
              <w:right w:val="nil"/>
            </w:tcBorders>
            <w:vAlign w:val="center"/>
          </w:tcPr>
          <w:p w14:paraId="215040FF" w14:textId="77777777" w:rsidR="00B45123" w:rsidRDefault="00B45123" w:rsidP="00E27903">
            <w:pPr>
              <w:pStyle w:val="NoSpacing"/>
              <w:rPr>
                <w:sz w:val="18"/>
                <w:szCs w:val="18"/>
              </w:rPr>
            </w:pPr>
          </w:p>
        </w:tc>
        <w:tc>
          <w:tcPr>
            <w:tcW w:w="1476" w:type="dxa"/>
            <w:tcBorders>
              <w:top w:val="single" w:sz="18" w:space="0" w:color="auto"/>
              <w:left w:val="nil"/>
              <w:bottom w:val="nil"/>
              <w:right w:val="single" w:sz="4" w:space="0" w:color="auto"/>
            </w:tcBorders>
            <w:vAlign w:val="center"/>
            <w:hideMark/>
          </w:tcPr>
          <w:p w14:paraId="1EDA3C2C" w14:textId="77777777" w:rsidR="00B45123" w:rsidRDefault="00B45123" w:rsidP="00E27903">
            <w:pPr>
              <w:pStyle w:val="NoSpacing"/>
              <w:jc w:val="right"/>
              <w:rPr>
                <w:sz w:val="18"/>
                <w:szCs w:val="18"/>
              </w:rPr>
            </w:pPr>
            <w:r>
              <w:rPr>
                <w:sz w:val="18"/>
                <w:szCs w:val="18"/>
              </w:rPr>
              <w:t xml:space="preserve"> $490,000</w:t>
            </w:r>
          </w:p>
        </w:tc>
      </w:tr>
      <w:tr w:rsidR="00B45123" w14:paraId="2BF6DE51" w14:textId="77777777" w:rsidTr="00E27903">
        <w:trPr>
          <w:trHeight w:val="340"/>
        </w:trPr>
        <w:tc>
          <w:tcPr>
            <w:tcW w:w="1527" w:type="dxa"/>
            <w:tcBorders>
              <w:top w:val="nil"/>
              <w:left w:val="single" w:sz="4" w:space="0" w:color="auto"/>
              <w:bottom w:val="nil"/>
              <w:right w:val="nil"/>
            </w:tcBorders>
            <w:vAlign w:val="center"/>
            <w:hideMark/>
          </w:tcPr>
          <w:p w14:paraId="0E153709" w14:textId="77777777" w:rsidR="00B45123" w:rsidRDefault="00B45123" w:rsidP="00E27903">
            <w:pPr>
              <w:pStyle w:val="NoSpacing"/>
              <w:rPr>
                <w:sz w:val="18"/>
                <w:szCs w:val="18"/>
              </w:rPr>
            </w:pPr>
            <w:r>
              <w:rPr>
                <w:sz w:val="18"/>
                <w:szCs w:val="18"/>
              </w:rPr>
              <w:t>D</w:t>
            </w:r>
          </w:p>
        </w:tc>
        <w:tc>
          <w:tcPr>
            <w:tcW w:w="4113" w:type="dxa"/>
            <w:tcBorders>
              <w:top w:val="nil"/>
              <w:left w:val="nil"/>
              <w:bottom w:val="nil"/>
              <w:right w:val="nil"/>
            </w:tcBorders>
            <w:vAlign w:val="center"/>
            <w:hideMark/>
          </w:tcPr>
          <w:p w14:paraId="5EED1B60" w14:textId="77777777" w:rsidR="00B45123" w:rsidRDefault="00B45123" w:rsidP="00E27903">
            <w:pPr>
              <w:pStyle w:val="NoSpacing"/>
              <w:rPr>
                <w:sz w:val="18"/>
                <w:szCs w:val="18"/>
              </w:rPr>
            </w:pPr>
            <w:r>
              <w:rPr>
                <w:sz w:val="18"/>
                <w:szCs w:val="18"/>
              </w:rPr>
              <w:t>Hours paid for year</w:t>
            </w:r>
          </w:p>
        </w:tc>
        <w:tc>
          <w:tcPr>
            <w:tcW w:w="419" w:type="dxa"/>
            <w:tcBorders>
              <w:top w:val="nil"/>
              <w:left w:val="nil"/>
              <w:bottom w:val="nil"/>
              <w:right w:val="nil"/>
            </w:tcBorders>
            <w:vAlign w:val="center"/>
            <w:hideMark/>
          </w:tcPr>
          <w:p w14:paraId="49401A2D" w14:textId="77777777" w:rsidR="00B45123" w:rsidRDefault="00B45123" w:rsidP="00E27903">
            <w:pPr>
              <w:pStyle w:val="NoSpacing"/>
              <w:rPr>
                <w:sz w:val="18"/>
                <w:szCs w:val="18"/>
              </w:rPr>
            </w:pPr>
            <w:r>
              <w:rPr>
                <w:sz w:val="18"/>
                <w:szCs w:val="18"/>
              </w:rPr>
              <w:t>=</w:t>
            </w:r>
          </w:p>
        </w:tc>
        <w:tc>
          <w:tcPr>
            <w:tcW w:w="1249" w:type="dxa"/>
            <w:tcBorders>
              <w:top w:val="nil"/>
              <w:left w:val="nil"/>
              <w:bottom w:val="nil"/>
              <w:right w:val="nil"/>
            </w:tcBorders>
            <w:vAlign w:val="center"/>
            <w:hideMark/>
          </w:tcPr>
          <w:p w14:paraId="3B390431" w14:textId="77777777" w:rsidR="00B45123" w:rsidRDefault="00B45123" w:rsidP="00E27903">
            <w:pPr>
              <w:pStyle w:val="NoSpacing"/>
              <w:rPr>
                <w:sz w:val="18"/>
                <w:szCs w:val="18"/>
              </w:rPr>
            </w:pPr>
            <w:r>
              <w:rPr>
                <w:sz w:val="18"/>
                <w:szCs w:val="18"/>
              </w:rPr>
              <w:t>10,000</w:t>
            </w:r>
          </w:p>
        </w:tc>
        <w:tc>
          <w:tcPr>
            <w:tcW w:w="1476" w:type="dxa"/>
            <w:tcBorders>
              <w:top w:val="nil"/>
              <w:left w:val="nil"/>
              <w:bottom w:val="nil"/>
              <w:right w:val="single" w:sz="4" w:space="0" w:color="auto"/>
            </w:tcBorders>
            <w:vAlign w:val="center"/>
          </w:tcPr>
          <w:p w14:paraId="1562AF75" w14:textId="77777777" w:rsidR="00B45123" w:rsidRDefault="00B45123" w:rsidP="00E27903">
            <w:pPr>
              <w:pStyle w:val="NoSpacing"/>
              <w:jc w:val="right"/>
              <w:rPr>
                <w:sz w:val="18"/>
                <w:szCs w:val="18"/>
              </w:rPr>
            </w:pPr>
          </w:p>
        </w:tc>
      </w:tr>
      <w:tr w:rsidR="00B45123" w14:paraId="68283808" w14:textId="77777777" w:rsidTr="00E27903">
        <w:trPr>
          <w:trHeight w:val="340"/>
        </w:trPr>
        <w:tc>
          <w:tcPr>
            <w:tcW w:w="1527" w:type="dxa"/>
            <w:tcBorders>
              <w:top w:val="nil"/>
              <w:left w:val="single" w:sz="4" w:space="0" w:color="auto"/>
              <w:bottom w:val="nil"/>
              <w:right w:val="nil"/>
            </w:tcBorders>
            <w:vAlign w:val="center"/>
            <w:hideMark/>
          </w:tcPr>
          <w:p w14:paraId="38BBA25E" w14:textId="77777777" w:rsidR="00B45123" w:rsidRDefault="00B45123" w:rsidP="00E27903">
            <w:pPr>
              <w:pStyle w:val="NoSpacing"/>
              <w:rPr>
                <w:sz w:val="18"/>
                <w:szCs w:val="18"/>
              </w:rPr>
            </w:pPr>
            <w:r>
              <w:rPr>
                <w:sz w:val="18"/>
                <w:szCs w:val="18"/>
              </w:rPr>
              <w:t>E</w:t>
            </w:r>
          </w:p>
        </w:tc>
        <w:tc>
          <w:tcPr>
            <w:tcW w:w="4113" w:type="dxa"/>
            <w:tcBorders>
              <w:top w:val="nil"/>
              <w:left w:val="nil"/>
              <w:bottom w:val="nil"/>
              <w:right w:val="nil"/>
            </w:tcBorders>
            <w:vAlign w:val="center"/>
            <w:hideMark/>
          </w:tcPr>
          <w:p w14:paraId="1150BAEE" w14:textId="77777777" w:rsidR="00B45123" w:rsidRDefault="00B45123" w:rsidP="00E27903">
            <w:pPr>
              <w:pStyle w:val="NoSpacing"/>
              <w:rPr>
                <w:sz w:val="18"/>
                <w:szCs w:val="18"/>
              </w:rPr>
            </w:pPr>
            <w:r>
              <w:rPr>
                <w:sz w:val="18"/>
                <w:szCs w:val="18"/>
              </w:rPr>
              <w:t>Targeted Productivity %</w:t>
            </w:r>
          </w:p>
        </w:tc>
        <w:tc>
          <w:tcPr>
            <w:tcW w:w="419" w:type="dxa"/>
            <w:tcBorders>
              <w:top w:val="nil"/>
              <w:left w:val="nil"/>
              <w:bottom w:val="nil"/>
              <w:right w:val="nil"/>
            </w:tcBorders>
            <w:vAlign w:val="center"/>
            <w:hideMark/>
          </w:tcPr>
          <w:p w14:paraId="611FFA93" w14:textId="77777777" w:rsidR="00B45123" w:rsidRDefault="00B45123" w:rsidP="00E27903">
            <w:pPr>
              <w:pStyle w:val="NoSpacing"/>
              <w:rPr>
                <w:sz w:val="18"/>
                <w:szCs w:val="18"/>
              </w:rPr>
            </w:pPr>
            <w:r>
              <w:rPr>
                <w:sz w:val="18"/>
                <w:szCs w:val="18"/>
              </w:rPr>
              <w:t>=</w:t>
            </w:r>
          </w:p>
        </w:tc>
        <w:tc>
          <w:tcPr>
            <w:tcW w:w="1249" w:type="dxa"/>
            <w:tcBorders>
              <w:top w:val="nil"/>
              <w:left w:val="nil"/>
              <w:bottom w:val="nil"/>
              <w:right w:val="nil"/>
            </w:tcBorders>
            <w:vAlign w:val="center"/>
            <w:hideMark/>
          </w:tcPr>
          <w:p w14:paraId="22DCC97F" w14:textId="77777777" w:rsidR="00B45123" w:rsidRDefault="00B45123" w:rsidP="00E27903">
            <w:pPr>
              <w:pStyle w:val="NoSpacing"/>
              <w:rPr>
                <w:sz w:val="18"/>
                <w:szCs w:val="18"/>
              </w:rPr>
            </w:pPr>
            <w:r>
              <w:rPr>
                <w:sz w:val="18"/>
                <w:szCs w:val="18"/>
              </w:rPr>
              <w:t>70</w:t>
            </w:r>
          </w:p>
        </w:tc>
        <w:tc>
          <w:tcPr>
            <w:tcW w:w="1476" w:type="dxa"/>
            <w:tcBorders>
              <w:top w:val="nil"/>
              <w:left w:val="nil"/>
              <w:bottom w:val="nil"/>
              <w:right w:val="single" w:sz="4" w:space="0" w:color="auto"/>
            </w:tcBorders>
            <w:vAlign w:val="center"/>
          </w:tcPr>
          <w:p w14:paraId="0B2ADCCA" w14:textId="77777777" w:rsidR="00B45123" w:rsidRDefault="00B45123" w:rsidP="00E27903">
            <w:pPr>
              <w:pStyle w:val="NoSpacing"/>
              <w:jc w:val="right"/>
              <w:rPr>
                <w:sz w:val="18"/>
                <w:szCs w:val="18"/>
              </w:rPr>
            </w:pPr>
          </w:p>
        </w:tc>
      </w:tr>
      <w:tr w:rsidR="00B45123" w14:paraId="60AEEC17" w14:textId="77777777" w:rsidTr="00E27903">
        <w:trPr>
          <w:trHeight w:val="340"/>
        </w:trPr>
        <w:tc>
          <w:tcPr>
            <w:tcW w:w="1527" w:type="dxa"/>
            <w:tcBorders>
              <w:top w:val="nil"/>
              <w:left w:val="single" w:sz="4" w:space="0" w:color="auto"/>
              <w:bottom w:val="nil"/>
              <w:right w:val="nil"/>
            </w:tcBorders>
            <w:vAlign w:val="center"/>
            <w:hideMark/>
          </w:tcPr>
          <w:p w14:paraId="69FA72E8" w14:textId="77777777" w:rsidR="00B45123" w:rsidRDefault="00B45123" w:rsidP="00E27903">
            <w:pPr>
              <w:pStyle w:val="NoSpacing"/>
              <w:rPr>
                <w:sz w:val="18"/>
                <w:szCs w:val="18"/>
              </w:rPr>
            </w:pPr>
            <w:r>
              <w:rPr>
                <w:sz w:val="18"/>
                <w:szCs w:val="18"/>
              </w:rPr>
              <w:t>F = (D × E)</w:t>
            </w:r>
          </w:p>
        </w:tc>
        <w:tc>
          <w:tcPr>
            <w:tcW w:w="4113" w:type="dxa"/>
            <w:tcBorders>
              <w:top w:val="nil"/>
              <w:left w:val="nil"/>
              <w:bottom w:val="nil"/>
              <w:right w:val="nil"/>
            </w:tcBorders>
            <w:vAlign w:val="center"/>
            <w:hideMark/>
          </w:tcPr>
          <w:p w14:paraId="48170C9E" w14:textId="77777777" w:rsidR="00B45123" w:rsidRDefault="00B45123" w:rsidP="00E27903">
            <w:pPr>
              <w:pStyle w:val="NoSpacing"/>
              <w:rPr>
                <w:sz w:val="18"/>
                <w:szCs w:val="18"/>
              </w:rPr>
            </w:pPr>
            <w:r>
              <w:rPr>
                <w:sz w:val="18"/>
                <w:szCs w:val="18"/>
              </w:rPr>
              <w:t xml:space="preserve">Target hours billable </w:t>
            </w:r>
          </w:p>
        </w:tc>
        <w:tc>
          <w:tcPr>
            <w:tcW w:w="419" w:type="dxa"/>
            <w:tcBorders>
              <w:top w:val="nil"/>
              <w:left w:val="nil"/>
              <w:bottom w:val="nil"/>
              <w:right w:val="nil"/>
            </w:tcBorders>
            <w:vAlign w:val="center"/>
            <w:hideMark/>
          </w:tcPr>
          <w:p w14:paraId="374BD72D" w14:textId="77777777" w:rsidR="00B45123" w:rsidRDefault="00B45123" w:rsidP="00E27903">
            <w:pPr>
              <w:pStyle w:val="NoSpacing"/>
              <w:rPr>
                <w:sz w:val="18"/>
                <w:szCs w:val="18"/>
              </w:rPr>
            </w:pPr>
            <w:r>
              <w:rPr>
                <w:sz w:val="18"/>
                <w:szCs w:val="18"/>
              </w:rPr>
              <w:t>=</w:t>
            </w:r>
          </w:p>
        </w:tc>
        <w:tc>
          <w:tcPr>
            <w:tcW w:w="1249" w:type="dxa"/>
            <w:tcBorders>
              <w:top w:val="nil"/>
              <w:left w:val="nil"/>
              <w:bottom w:val="nil"/>
              <w:right w:val="nil"/>
            </w:tcBorders>
            <w:vAlign w:val="center"/>
          </w:tcPr>
          <w:p w14:paraId="738AA1A7" w14:textId="77777777" w:rsidR="00B45123" w:rsidRDefault="00B45123" w:rsidP="00E27903">
            <w:pPr>
              <w:pStyle w:val="NoSpacing"/>
              <w:rPr>
                <w:sz w:val="18"/>
                <w:szCs w:val="18"/>
              </w:rPr>
            </w:pPr>
          </w:p>
        </w:tc>
        <w:tc>
          <w:tcPr>
            <w:tcW w:w="1476" w:type="dxa"/>
            <w:tcBorders>
              <w:top w:val="nil"/>
              <w:left w:val="nil"/>
              <w:bottom w:val="nil"/>
              <w:right w:val="single" w:sz="4" w:space="0" w:color="auto"/>
            </w:tcBorders>
            <w:vAlign w:val="center"/>
            <w:hideMark/>
          </w:tcPr>
          <w:p w14:paraId="28686860" w14:textId="77777777" w:rsidR="00B45123" w:rsidRDefault="00B45123" w:rsidP="00E27903">
            <w:pPr>
              <w:pStyle w:val="NoSpacing"/>
              <w:jc w:val="right"/>
              <w:rPr>
                <w:sz w:val="18"/>
                <w:szCs w:val="18"/>
              </w:rPr>
            </w:pPr>
            <w:r>
              <w:rPr>
                <w:sz w:val="18"/>
                <w:szCs w:val="18"/>
              </w:rPr>
              <w:t>7,000</w:t>
            </w:r>
          </w:p>
        </w:tc>
      </w:tr>
      <w:tr w:rsidR="00B45123" w14:paraId="39C0B855" w14:textId="77777777" w:rsidTr="00E27903">
        <w:trPr>
          <w:trHeight w:val="340"/>
        </w:trPr>
        <w:tc>
          <w:tcPr>
            <w:tcW w:w="1527" w:type="dxa"/>
            <w:tcBorders>
              <w:top w:val="nil"/>
              <w:left w:val="single" w:sz="4" w:space="0" w:color="auto"/>
              <w:bottom w:val="single" w:sz="4" w:space="0" w:color="auto"/>
              <w:right w:val="nil"/>
            </w:tcBorders>
            <w:vAlign w:val="center"/>
            <w:hideMark/>
          </w:tcPr>
          <w:p w14:paraId="31A40C8B" w14:textId="77777777" w:rsidR="00B45123" w:rsidRDefault="00B45123" w:rsidP="00E27903">
            <w:pPr>
              <w:pStyle w:val="NoSpacing"/>
              <w:rPr>
                <w:sz w:val="18"/>
                <w:szCs w:val="18"/>
              </w:rPr>
            </w:pPr>
            <w:r>
              <w:rPr>
                <w:sz w:val="18"/>
                <w:szCs w:val="18"/>
              </w:rPr>
              <w:t>G = (C ÷ F)</w:t>
            </w:r>
          </w:p>
        </w:tc>
        <w:tc>
          <w:tcPr>
            <w:tcW w:w="4113" w:type="dxa"/>
            <w:tcBorders>
              <w:top w:val="nil"/>
              <w:left w:val="nil"/>
              <w:bottom w:val="single" w:sz="4" w:space="0" w:color="auto"/>
              <w:right w:val="nil"/>
            </w:tcBorders>
            <w:vAlign w:val="center"/>
            <w:hideMark/>
          </w:tcPr>
          <w:p w14:paraId="7D81F055" w14:textId="77777777" w:rsidR="00B45123" w:rsidRDefault="00B45123" w:rsidP="00E27903">
            <w:pPr>
              <w:pStyle w:val="NoSpacing"/>
              <w:rPr>
                <w:sz w:val="18"/>
                <w:szCs w:val="18"/>
              </w:rPr>
            </w:pPr>
            <w:r>
              <w:rPr>
                <w:sz w:val="18"/>
                <w:szCs w:val="18"/>
              </w:rPr>
              <w:t xml:space="preserve">Target Ave GP per hour (Tari®) </w:t>
            </w:r>
          </w:p>
        </w:tc>
        <w:tc>
          <w:tcPr>
            <w:tcW w:w="419" w:type="dxa"/>
            <w:tcBorders>
              <w:top w:val="nil"/>
              <w:left w:val="nil"/>
              <w:bottom w:val="single" w:sz="4" w:space="0" w:color="auto"/>
              <w:right w:val="nil"/>
            </w:tcBorders>
            <w:vAlign w:val="center"/>
            <w:hideMark/>
          </w:tcPr>
          <w:p w14:paraId="7CEDE3C9" w14:textId="77777777" w:rsidR="00B45123" w:rsidRDefault="00B45123" w:rsidP="00E27903">
            <w:pPr>
              <w:pStyle w:val="NoSpacing"/>
              <w:rPr>
                <w:sz w:val="18"/>
                <w:szCs w:val="18"/>
              </w:rPr>
            </w:pPr>
            <w:r>
              <w:rPr>
                <w:sz w:val="18"/>
                <w:szCs w:val="18"/>
              </w:rPr>
              <w:t>=</w:t>
            </w:r>
          </w:p>
        </w:tc>
        <w:tc>
          <w:tcPr>
            <w:tcW w:w="1249" w:type="dxa"/>
            <w:tcBorders>
              <w:top w:val="nil"/>
              <w:left w:val="nil"/>
              <w:bottom w:val="single" w:sz="4" w:space="0" w:color="auto"/>
              <w:right w:val="nil"/>
            </w:tcBorders>
            <w:vAlign w:val="center"/>
          </w:tcPr>
          <w:p w14:paraId="4D48A069" w14:textId="77777777" w:rsidR="00B45123" w:rsidRDefault="00B45123" w:rsidP="00E27903">
            <w:pPr>
              <w:pStyle w:val="NoSpacing"/>
              <w:rPr>
                <w:sz w:val="18"/>
                <w:szCs w:val="18"/>
              </w:rPr>
            </w:pPr>
          </w:p>
        </w:tc>
        <w:tc>
          <w:tcPr>
            <w:tcW w:w="1476" w:type="dxa"/>
            <w:tcBorders>
              <w:top w:val="nil"/>
              <w:left w:val="nil"/>
              <w:bottom w:val="single" w:sz="4" w:space="0" w:color="auto"/>
              <w:right w:val="single" w:sz="4" w:space="0" w:color="auto"/>
            </w:tcBorders>
            <w:vAlign w:val="center"/>
            <w:hideMark/>
          </w:tcPr>
          <w:p w14:paraId="763EC8DD" w14:textId="77777777" w:rsidR="00B45123" w:rsidRDefault="00B45123" w:rsidP="00E27903">
            <w:pPr>
              <w:pStyle w:val="NoSpacing"/>
              <w:jc w:val="right"/>
              <w:rPr>
                <w:sz w:val="18"/>
                <w:szCs w:val="18"/>
              </w:rPr>
            </w:pPr>
            <w:r>
              <w:rPr>
                <w:sz w:val="18"/>
                <w:szCs w:val="18"/>
              </w:rPr>
              <w:t xml:space="preserve">=    $70 </w:t>
            </w:r>
          </w:p>
        </w:tc>
      </w:tr>
    </w:tbl>
    <w:p w14:paraId="25201A34" w14:textId="0A0A0E64" w:rsidR="000441CB" w:rsidRDefault="000441CB" w:rsidP="000441CB">
      <w:pPr>
        <w:spacing w:before="240" w:after="120" w:line="254" w:lineRule="auto"/>
        <w:rPr>
          <w:b/>
          <w:color w:val="2E74B5" w:themeColor="accent5" w:themeShade="BF"/>
          <w:sz w:val="28"/>
          <w:szCs w:val="28"/>
          <w:lang w:val="en-US"/>
        </w:rPr>
      </w:pPr>
    </w:p>
    <w:p w14:paraId="3ED6BA44" w14:textId="77777777" w:rsidR="00B45123" w:rsidRDefault="00B45123" w:rsidP="000441CB">
      <w:pPr>
        <w:spacing w:before="240" w:after="120" w:line="254" w:lineRule="auto"/>
        <w:rPr>
          <w:b/>
          <w:color w:val="2E74B5" w:themeColor="accent5" w:themeShade="BF"/>
          <w:sz w:val="28"/>
          <w:szCs w:val="28"/>
          <w:lang w:val="en-US"/>
        </w:rPr>
      </w:pPr>
    </w:p>
    <w:p w14:paraId="4EB4956C" w14:textId="77777777" w:rsidR="00B45123" w:rsidRDefault="00B45123" w:rsidP="000441CB">
      <w:pPr>
        <w:spacing w:before="240" w:after="120" w:line="254" w:lineRule="auto"/>
        <w:rPr>
          <w:b/>
          <w:color w:val="2E74B5" w:themeColor="accent5" w:themeShade="BF"/>
          <w:sz w:val="28"/>
          <w:szCs w:val="28"/>
          <w:lang w:val="en-US"/>
        </w:rPr>
      </w:pPr>
    </w:p>
    <w:p w14:paraId="00D53E75" w14:textId="77777777" w:rsidR="00B45123" w:rsidRDefault="00B45123" w:rsidP="000441CB">
      <w:pPr>
        <w:spacing w:before="240" w:after="120" w:line="254" w:lineRule="auto"/>
        <w:rPr>
          <w:b/>
          <w:color w:val="2E74B5" w:themeColor="accent5" w:themeShade="BF"/>
          <w:sz w:val="28"/>
          <w:szCs w:val="28"/>
          <w:lang w:val="en-US"/>
        </w:rPr>
      </w:pPr>
    </w:p>
    <w:p w14:paraId="0FC9C967" w14:textId="77777777" w:rsidR="00B45123" w:rsidRDefault="00B45123" w:rsidP="000441CB">
      <w:pPr>
        <w:spacing w:before="240" w:after="120" w:line="254" w:lineRule="auto"/>
        <w:rPr>
          <w:b/>
          <w:color w:val="2E74B5" w:themeColor="accent5" w:themeShade="BF"/>
          <w:sz w:val="28"/>
          <w:szCs w:val="28"/>
          <w:lang w:val="en-US"/>
        </w:rPr>
      </w:pPr>
    </w:p>
    <w:tbl>
      <w:tblPr>
        <w:tblStyle w:val="TableGrid"/>
        <w:tblW w:w="8895" w:type="dxa"/>
        <w:tblInd w:w="-5" w:type="dxa"/>
        <w:tblLayout w:type="fixed"/>
        <w:tblLook w:val="04A0" w:firstRow="1" w:lastRow="0" w:firstColumn="1" w:lastColumn="0" w:noHBand="0" w:noVBand="1"/>
      </w:tblPr>
      <w:tblGrid>
        <w:gridCol w:w="1606"/>
        <w:gridCol w:w="10"/>
        <w:gridCol w:w="981"/>
        <w:gridCol w:w="10"/>
        <w:gridCol w:w="906"/>
        <w:gridCol w:w="1133"/>
        <w:gridCol w:w="925"/>
        <w:gridCol w:w="10"/>
        <w:gridCol w:w="1123"/>
        <w:gridCol w:w="10"/>
        <w:gridCol w:w="906"/>
        <w:gridCol w:w="1275"/>
      </w:tblGrid>
      <w:tr w:rsidR="000441CB" w14:paraId="58A8F928" w14:textId="77777777" w:rsidTr="00E27903">
        <w:trPr>
          <w:trHeight w:val="40"/>
        </w:trPr>
        <w:tc>
          <w:tcPr>
            <w:tcW w:w="1606" w:type="dxa"/>
            <w:tcBorders>
              <w:top w:val="single" w:sz="4" w:space="0" w:color="auto"/>
              <w:left w:val="single" w:sz="4" w:space="0" w:color="auto"/>
              <w:bottom w:val="nil"/>
              <w:right w:val="single" w:sz="4" w:space="0" w:color="auto"/>
            </w:tcBorders>
            <w:hideMark/>
          </w:tcPr>
          <w:p w14:paraId="5B99FC21" w14:textId="77777777" w:rsidR="000441CB" w:rsidRDefault="000441CB" w:rsidP="00B45123">
            <w:pPr>
              <w:jc w:val="center"/>
              <w:rPr>
                <w:b/>
                <w:sz w:val="18"/>
                <w:szCs w:val="18"/>
              </w:rPr>
            </w:pPr>
            <w:r>
              <w:rPr>
                <w:b/>
                <w:sz w:val="18"/>
                <w:szCs w:val="18"/>
              </w:rPr>
              <w:t>Invoice No.</w:t>
            </w:r>
          </w:p>
        </w:tc>
        <w:tc>
          <w:tcPr>
            <w:tcW w:w="991" w:type="dxa"/>
            <w:gridSpan w:val="2"/>
            <w:tcBorders>
              <w:top w:val="single" w:sz="4" w:space="0" w:color="auto"/>
              <w:left w:val="single" w:sz="4" w:space="0" w:color="auto"/>
              <w:bottom w:val="nil"/>
              <w:right w:val="single" w:sz="4" w:space="0" w:color="auto"/>
            </w:tcBorders>
          </w:tcPr>
          <w:p w14:paraId="3D6A6384" w14:textId="77777777" w:rsidR="000441CB" w:rsidRDefault="000441CB" w:rsidP="00B45123">
            <w:pPr>
              <w:jc w:val="center"/>
              <w:rPr>
                <w:b/>
                <w:sz w:val="18"/>
                <w:szCs w:val="18"/>
              </w:rPr>
            </w:pPr>
            <w:r>
              <w:rPr>
                <w:b/>
                <w:sz w:val="18"/>
                <w:szCs w:val="18"/>
              </w:rPr>
              <w:t>Sales</w:t>
            </w:r>
          </w:p>
          <w:p w14:paraId="35789D83" w14:textId="77777777" w:rsidR="000441CB" w:rsidRDefault="000441CB" w:rsidP="00B45123">
            <w:pPr>
              <w:jc w:val="center"/>
              <w:rPr>
                <w:b/>
                <w:sz w:val="18"/>
                <w:szCs w:val="18"/>
              </w:rPr>
            </w:pPr>
          </w:p>
        </w:tc>
        <w:tc>
          <w:tcPr>
            <w:tcW w:w="916" w:type="dxa"/>
            <w:gridSpan w:val="2"/>
            <w:tcBorders>
              <w:top w:val="single" w:sz="4" w:space="0" w:color="auto"/>
              <w:left w:val="single" w:sz="4" w:space="0" w:color="auto"/>
              <w:bottom w:val="nil"/>
              <w:right w:val="single" w:sz="4" w:space="0" w:color="auto"/>
            </w:tcBorders>
            <w:hideMark/>
          </w:tcPr>
          <w:p w14:paraId="6F3F8D45" w14:textId="77777777" w:rsidR="000441CB" w:rsidRDefault="000441CB" w:rsidP="00B45123">
            <w:pPr>
              <w:jc w:val="center"/>
              <w:rPr>
                <w:b/>
                <w:sz w:val="18"/>
                <w:szCs w:val="18"/>
              </w:rPr>
            </w:pPr>
            <w:r>
              <w:rPr>
                <w:b/>
                <w:sz w:val="18"/>
                <w:szCs w:val="18"/>
              </w:rPr>
              <w:t xml:space="preserve">Cost of </w:t>
            </w:r>
            <w:proofErr w:type="spellStart"/>
            <w:r>
              <w:rPr>
                <w:b/>
                <w:sz w:val="18"/>
                <w:szCs w:val="18"/>
              </w:rPr>
              <w:t>Mat’ls</w:t>
            </w:r>
            <w:proofErr w:type="spellEnd"/>
          </w:p>
        </w:tc>
        <w:tc>
          <w:tcPr>
            <w:tcW w:w="1133" w:type="dxa"/>
            <w:tcBorders>
              <w:top w:val="single" w:sz="4" w:space="0" w:color="auto"/>
              <w:left w:val="single" w:sz="4" w:space="0" w:color="auto"/>
              <w:bottom w:val="nil"/>
              <w:right w:val="single" w:sz="4" w:space="0" w:color="auto"/>
            </w:tcBorders>
            <w:hideMark/>
          </w:tcPr>
          <w:p w14:paraId="741B725F" w14:textId="77777777" w:rsidR="000441CB" w:rsidRDefault="000441CB" w:rsidP="00B45123">
            <w:pPr>
              <w:jc w:val="center"/>
              <w:rPr>
                <w:b/>
                <w:sz w:val="18"/>
                <w:szCs w:val="18"/>
              </w:rPr>
            </w:pPr>
            <w:r>
              <w:rPr>
                <w:b/>
                <w:sz w:val="18"/>
                <w:szCs w:val="18"/>
              </w:rPr>
              <w:t>AV/GP</w:t>
            </w:r>
          </w:p>
        </w:tc>
        <w:tc>
          <w:tcPr>
            <w:tcW w:w="925" w:type="dxa"/>
            <w:tcBorders>
              <w:top w:val="single" w:sz="4" w:space="0" w:color="auto"/>
              <w:left w:val="single" w:sz="4" w:space="0" w:color="auto"/>
              <w:bottom w:val="nil"/>
              <w:right w:val="single" w:sz="4" w:space="0" w:color="auto"/>
            </w:tcBorders>
            <w:hideMark/>
          </w:tcPr>
          <w:p w14:paraId="5BFF8C57" w14:textId="77777777" w:rsidR="000441CB" w:rsidRDefault="000441CB" w:rsidP="00B45123">
            <w:pPr>
              <w:jc w:val="center"/>
              <w:rPr>
                <w:b/>
                <w:sz w:val="18"/>
                <w:szCs w:val="18"/>
              </w:rPr>
            </w:pPr>
            <w:r>
              <w:rPr>
                <w:b/>
                <w:sz w:val="18"/>
                <w:szCs w:val="18"/>
              </w:rPr>
              <w:t>Units (Hrs)</w:t>
            </w:r>
          </w:p>
        </w:tc>
        <w:tc>
          <w:tcPr>
            <w:tcW w:w="1133" w:type="dxa"/>
            <w:gridSpan w:val="2"/>
            <w:tcBorders>
              <w:top w:val="single" w:sz="4" w:space="0" w:color="auto"/>
              <w:left w:val="single" w:sz="4" w:space="0" w:color="auto"/>
              <w:bottom w:val="nil"/>
              <w:right w:val="single" w:sz="4" w:space="0" w:color="auto"/>
            </w:tcBorders>
            <w:hideMark/>
          </w:tcPr>
          <w:p w14:paraId="75B7B9BF" w14:textId="77777777" w:rsidR="000441CB" w:rsidRDefault="000441CB" w:rsidP="00B45123">
            <w:pPr>
              <w:jc w:val="center"/>
              <w:rPr>
                <w:b/>
                <w:sz w:val="18"/>
                <w:szCs w:val="18"/>
              </w:rPr>
            </w:pPr>
            <w:r>
              <w:rPr>
                <w:b/>
                <w:sz w:val="18"/>
                <w:szCs w:val="18"/>
              </w:rPr>
              <w:t xml:space="preserve">Av AV/GP per unit </w:t>
            </w:r>
          </w:p>
        </w:tc>
        <w:tc>
          <w:tcPr>
            <w:tcW w:w="916" w:type="dxa"/>
            <w:gridSpan w:val="2"/>
            <w:tcBorders>
              <w:top w:val="single" w:sz="4" w:space="0" w:color="auto"/>
              <w:left w:val="single" w:sz="4" w:space="0" w:color="auto"/>
              <w:bottom w:val="nil"/>
              <w:right w:val="single" w:sz="4" w:space="0" w:color="auto"/>
            </w:tcBorders>
            <w:hideMark/>
          </w:tcPr>
          <w:p w14:paraId="245DD3EB" w14:textId="77777777" w:rsidR="000441CB" w:rsidRDefault="000441CB" w:rsidP="00B45123">
            <w:pPr>
              <w:jc w:val="center"/>
              <w:rPr>
                <w:b/>
                <w:sz w:val="18"/>
                <w:szCs w:val="18"/>
              </w:rPr>
            </w:pPr>
            <w:r>
              <w:rPr>
                <w:b/>
                <w:sz w:val="18"/>
                <w:szCs w:val="18"/>
              </w:rPr>
              <w:t xml:space="preserve">Tari® </w:t>
            </w:r>
          </w:p>
        </w:tc>
        <w:tc>
          <w:tcPr>
            <w:tcW w:w="1275" w:type="dxa"/>
            <w:tcBorders>
              <w:top w:val="single" w:sz="4" w:space="0" w:color="auto"/>
              <w:left w:val="single" w:sz="4" w:space="0" w:color="auto"/>
              <w:bottom w:val="nil"/>
              <w:right w:val="single" w:sz="4" w:space="0" w:color="auto"/>
            </w:tcBorders>
            <w:hideMark/>
          </w:tcPr>
          <w:p w14:paraId="3E9797D7" w14:textId="77777777" w:rsidR="000441CB" w:rsidRDefault="000441CB" w:rsidP="00B45123">
            <w:pPr>
              <w:jc w:val="center"/>
              <w:rPr>
                <w:b/>
                <w:sz w:val="18"/>
                <w:szCs w:val="18"/>
              </w:rPr>
            </w:pPr>
            <w:r>
              <w:rPr>
                <w:b/>
                <w:sz w:val="18"/>
                <w:szCs w:val="18"/>
              </w:rPr>
              <w:t xml:space="preserve">Variance Per Unit </w:t>
            </w:r>
          </w:p>
        </w:tc>
      </w:tr>
      <w:tr w:rsidR="000441CB" w14:paraId="636F3888" w14:textId="77777777" w:rsidTr="00E27903">
        <w:tc>
          <w:tcPr>
            <w:tcW w:w="1606" w:type="dxa"/>
            <w:tcBorders>
              <w:top w:val="nil"/>
              <w:left w:val="single" w:sz="4" w:space="0" w:color="auto"/>
              <w:bottom w:val="single" w:sz="4" w:space="0" w:color="auto"/>
              <w:right w:val="single" w:sz="4" w:space="0" w:color="auto"/>
            </w:tcBorders>
          </w:tcPr>
          <w:p w14:paraId="656B5C81" w14:textId="77777777" w:rsidR="000441CB" w:rsidRDefault="000441CB" w:rsidP="00B45123">
            <w:pPr>
              <w:jc w:val="center"/>
              <w:rPr>
                <w:b/>
                <w:sz w:val="18"/>
                <w:szCs w:val="18"/>
              </w:rPr>
            </w:pPr>
          </w:p>
        </w:tc>
        <w:tc>
          <w:tcPr>
            <w:tcW w:w="991" w:type="dxa"/>
            <w:gridSpan w:val="2"/>
            <w:tcBorders>
              <w:top w:val="nil"/>
              <w:left w:val="single" w:sz="4" w:space="0" w:color="auto"/>
              <w:bottom w:val="single" w:sz="4" w:space="0" w:color="auto"/>
              <w:right w:val="single" w:sz="4" w:space="0" w:color="auto"/>
            </w:tcBorders>
            <w:hideMark/>
          </w:tcPr>
          <w:p w14:paraId="62C8AD0F" w14:textId="77777777" w:rsidR="000441CB" w:rsidRDefault="000441CB" w:rsidP="00B45123">
            <w:pPr>
              <w:jc w:val="center"/>
              <w:rPr>
                <w:b/>
                <w:sz w:val="18"/>
                <w:szCs w:val="18"/>
              </w:rPr>
            </w:pPr>
            <w:r>
              <w:rPr>
                <w:b/>
                <w:sz w:val="18"/>
                <w:szCs w:val="18"/>
              </w:rPr>
              <w:t>A</w:t>
            </w:r>
          </w:p>
        </w:tc>
        <w:tc>
          <w:tcPr>
            <w:tcW w:w="916" w:type="dxa"/>
            <w:gridSpan w:val="2"/>
            <w:tcBorders>
              <w:top w:val="nil"/>
              <w:left w:val="single" w:sz="4" w:space="0" w:color="auto"/>
              <w:bottom w:val="single" w:sz="4" w:space="0" w:color="auto"/>
              <w:right w:val="single" w:sz="4" w:space="0" w:color="auto"/>
            </w:tcBorders>
            <w:hideMark/>
          </w:tcPr>
          <w:p w14:paraId="47A3FD61" w14:textId="77777777" w:rsidR="000441CB" w:rsidRDefault="000441CB" w:rsidP="00B45123">
            <w:pPr>
              <w:jc w:val="center"/>
              <w:rPr>
                <w:b/>
                <w:sz w:val="18"/>
                <w:szCs w:val="18"/>
              </w:rPr>
            </w:pPr>
            <w:r>
              <w:rPr>
                <w:b/>
                <w:sz w:val="18"/>
                <w:szCs w:val="18"/>
              </w:rPr>
              <w:t>B</w:t>
            </w:r>
          </w:p>
        </w:tc>
        <w:tc>
          <w:tcPr>
            <w:tcW w:w="1133" w:type="dxa"/>
            <w:tcBorders>
              <w:top w:val="nil"/>
              <w:left w:val="single" w:sz="4" w:space="0" w:color="auto"/>
              <w:bottom w:val="single" w:sz="4" w:space="0" w:color="auto"/>
              <w:right w:val="single" w:sz="4" w:space="0" w:color="auto"/>
            </w:tcBorders>
            <w:hideMark/>
          </w:tcPr>
          <w:p w14:paraId="793C3F69" w14:textId="77777777" w:rsidR="000441CB" w:rsidRDefault="000441CB" w:rsidP="00B45123">
            <w:pPr>
              <w:jc w:val="center"/>
              <w:rPr>
                <w:b/>
                <w:sz w:val="18"/>
                <w:szCs w:val="18"/>
              </w:rPr>
            </w:pPr>
            <w:r>
              <w:rPr>
                <w:b/>
                <w:sz w:val="18"/>
                <w:szCs w:val="18"/>
              </w:rPr>
              <w:t xml:space="preserve">C = A - </w:t>
            </w:r>
            <w:r>
              <w:rPr>
                <w:rFonts w:eastAsia="MS Gothic"/>
                <w:b/>
                <w:color w:val="000000"/>
                <w:sz w:val="18"/>
                <w:szCs w:val="18"/>
              </w:rPr>
              <w:t>B</w:t>
            </w:r>
          </w:p>
        </w:tc>
        <w:tc>
          <w:tcPr>
            <w:tcW w:w="925" w:type="dxa"/>
            <w:tcBorders>
              <w:top w:val="nil"/>
              <w:left w:val="single" w:sz="4" w:space="0" w:color="auto"/>
              <w:bottom w:val="single" w:sz="4" w:space="0" w:color="auto"/>
              <w:right w:val="single" w:sz="4" w:space="0" w:color="auto"/>
            </w:tcBorders>
            <w:hideMark/>
          </w:tcPr>
          <w:p w14:paraId="1759A2CC" w14:textId="77777777" w:rsidR="000441CB" w:rsidRDefault="000441CB" w:rsidP="00B45123">
            <w:pPr>
              <w:jc w:val="center"/>
              <w:rPr>
                <w:b/>
                <w:sz w:val="18"/>
                <w:szCs w:val="18"/>
              </w:rPr>
            </w:pPr>
            <w:r>
              <w:rPr>
                <w:b/>
                <w:sz w:val="18"/>
                <w:szCs w:val="18"/>
              </w:rPr>
              <w:t>D</w:t>
            </w:r>
          </w:p>
        </w:tc>
        <w:tc>
          <w:tcPr>
            <w:tcW w:w="1133" w:type="dxa"/>
            <w:gridSpan w:val="2"/>
            <w:tcBorders>
              <w:top w:val="nil"/>
              <w:left w:val="single" w:sz="4" w:space="0" w:color="auto"/>
              <w:bottom w:val="single" w:sz="4" w:space="0" w:color="auto"/>
              <w:right w:val="single" w:sz="4" w:space="0" w:color="auto"/>
            </w:tcBorders>
            <w:hideMark/>
          </w:tcPr>
          <w:p w14:paraId="64C72521" w14:textId="77777777" w:rsidR="000441CB" w:rsidRDefault="000441CB" w:rsidP="00B45123">
            <w:pPr>
              <w:jc w:val="center"/>
              <w:rPr>
                <w:b/>
                <w:sz w:val="18"/>
                <w:szCs w:val="18"/>
              </w:rPr>
            </w:pPr>
            <w:r>
              <w:rPr>
                <w:b/>
                <w:sz w:val="18"/>
                <w:szCs w:val="18"/>
              </w:rPr>
              <w:t xml:space="preserve">E = C </w:t>
            </w:r>
            <w:r>
              <w:rPr>
                <w:rFonts w:ascii="Calibri" w:hAnsi="Calibri"/>
                <w:b/>
                <w:sz w:val="18"/>
                <w:szCs w:val="18"/>
              </w:rPr>
              <w:t>÷ D</w:t>
            </w:r>
          </w:p>
        </w:tc>
        <w:tc>
          <w:tcPr>
            <w:tcW w:w="916" w:type="dxa"/>
            <w:gridSpan w:val="2"/>
            <w:tcBorders>
              <w:top w:val="nil"/>
              <w:left w:val="single" w:sz="4" w:space="0" w:color="auto"/>
              <w:bottom w:val="single" w:sz="4" w:space="0" w:color="auto"/>
              <w:right w:val="single" w:sz="4" w:space="0" w:color="auto"/>
            </w:tcBorders>
            <w:hideMark/>
          </w:tcPr>
          <w:p w14:paraId="46E84598" w14:textId="77777777" w:rsidR="000441CB" w:rsidRDefault="000441CB" w:rsidP="00B45123">
            <w:pPr>
              <w:jc w:val="center"/>
              <w:rPr>
                <w:b/>
                <w:sz w:val="18"/>
                <w:szCs w:val="18"/>
              </w:rPr>
            </w:pPr>
            <w:r>
              <w:rPr>
                <w:b/>
                <w:sz w:val="18"/>
                <w:szCs w:val="18"/>
              </w:rPr>
              <w:t>F</w:t>
            </w:r>
          </w:p>
        </w:tc>
        <w:tc>
          <w:tcPr>
            <w:tcW w:w="1275" w:type="dxa"/>
            <w:tcBorders>
              <w:top w:val="nil"/>
              <w:left w:val="single" w:sz="4" w:space="0" w:color="auto"/>
              <w:bottom w:val="single" w:sz="4" w:space="0" w:color="auto"/>
              <w:right w:val="single" w:sz="4" w:space="0" w:color="auto"/>
            </w:tcBorders>
            <w:hideMark/>
          </w:tcPr>
          <w:p w14:paraId="57C2B38E" w14:textId="77777777" w:rsidR="000441CB" w:rsidRDefault="000441CB" w:rsidP="00B45123">
            <w:pPr>
              <w:jc w:val="center"/>
              <w:rPr>
                <w:b/>
                <w:sz w:val="18"/>
                <w:szCs w:val="18"/>
              </w:rPr>
            </w:pPr>
            <w:r>
              <w:rPr>
                <w:b/>
                <w:sz w:val="18"/>
                <w:szCs w:val="18"/>
              </w:rPr>
              <w:t>G = E - F</w:t>
            </w:r>
          </w:p>
        </w:tc>
      </w:tr>
      <w:tr w:rsidR="000441CB" w14:paraId="2FDFFC69" w14:textId="77777777" w:rsidTr="00E27903">
        <w:trPr>
          <w:trHeight w:val="288"/>
        </w:trPr>
        <w:tc>
          <w:tcPr>
            <w:tcW w:w="1606" w:type="dxa"/>
            <w:tcBorders>
              <w:top w:val="single" w:sz="4" w:space="0" w:color="auto"/>
              <w:left w:val="single" w:sz="4" w:space="0" w:color="auto"/>
              <w:bottom w:val="single" w:sz="4" w:space="0" w:color="auto"/>
              <w:right w:val="single" w:sz="4" w:space="0" w:color="auto"/>
            </w:tcBorders>
            <w:hideMark/>
          </w:tcPr>
          <w:p w14:paraId="3CD8B377" w14:textId="77777777" w:rsidR="000441CB" w:rsidRDefault="000441CB" w:rsidP="00B45123">
            <w:pPr>
              <w:spacing w:after="120"/>
              <w:jc w:val="center"/>
              <w:rPr>
                <w:sz w:val="18"/>
                <w:szCs w:val="18"/>
              </w:rPr>
            </w:pPr>
            <w:r>
              <w:rPr>
                <w:sz w:val="18"/>
                <w:szCs w:val="18"/>
              </w:rPr>
              <w:t>100097</w:t>
            </w:r>
          </w:p>
        </w:tc>
        <w:tc>
          <w:tcPr>
            <w:tcW w:w="991" w:type="dxa"/>
            <w:gridSpan w:val="2"/>
            <w:tcBorders>
              <w:top w:val="single" w:sz="4" w:space="0" w:color="auto"/>
              <w:left w:val="single" w:sz="4" w:space="0" w:color="auto"/>
              <w:bottom w:val="single" w:sz="4" w:space="0" w:color="auto"/>
              <w:right w:val="single" w:sz="4" w:space="0" w:color="auto"/>
            </w:tcBorders>
            <w:hideMark/>
          </w:tcPr>
          <w:p w14:paraId="6069B1F2" w14:textId="77777777" w:rsidR="000441CB" w:rsidRDefault="000441CB" w:rsidP="00B45123">
            <w:pPr>
              <w:spacing w:after="120"/>
              <w:jc w:val="center"/>
              <w:rPr>
                <w:sz w:val="18"/>
                <w:szCs w:val="18"/>
              </w:rPr>
            </w:pPr>
            <w:r>
              <w:rPr>
                <w:sz w:val="18"/>
                <w:szCs w:val="18"/>
              </w:rPr>
              <w:t>2,475</w:t>
            </w:r>
          </w:p>
        </w:tc>
        <w:tc>
          <w:tcPr>
            <w:tcW w:w="916" w:type="dxa"/>
            <w:gridSpan w:val="2"/>
            <w:tcBorders>
              <w:top w:val="single" w:sz="4" w:space="0" w:color="auto"/>
              <w:left w:val="single" w:sz="4" w:space="0" w:color="auto"/>
              <w:bottom w:val="single" w:sz="4" w:space="0" w:color="auto"/>
              <w:right w:val="single" w:sz="4" w:space="0" w:color="auto"/>
            </w:tcBorders>
            <w:hideMark/>
          </w:tcPr>
          <w:p w14:paraId="51DC8953" w14:textId="77777777" w:rsidR="000441CB" w:rsidRDefault="000441CB" w:rsidP="00B45123">
            <w:pPr>
              <w:spacing w:after="120"/>
              <w:jc w:val="center"/>
              <w:rPr>
                <w:sz w:val="18"/>
                <w:szCs w:val="18"/>
              </w:rPr>
            </w:pPr>
            <w:r>
              <w:rPr>
                <w:sz w:val="18"/>
                <w:szCs w:val="18"/>
              </w:rPr>
              <w:t>980</w:t>
            </w:r>
          </w:p>
        </w:tc>
        <w:tc>
          <w:tcPr>
            <w:tcW w:w="1133" w:type="dxa"/>
            <w:tcBorders>
              <w:top w:val="single" w:sz="4" w:space="0" w:color="auto"/>
              <w:left w:val="single" w:sz="4" w:space="0" w:color="auto"/>
              <w:bottom w:val="single" w:sz="4" w:space="0" w:color="auto"/>
              <w:right w:val="single" w:sz="4" w:space="0" w:color="auto"/>
            </w:tcBorders>
            <w:hideMark/>
          </w:tcPr>
          <w:p w14:paraId="148D0B06" w14:textId="77777777" w:rsidR="000441CB" w:rsidRDefault="000441CB" w:rsidP="00B45123">
            <w:pPr>
              <w:spacing w:after="120"/>
              <w:jc w:val="center"/>
              <w:rPr>
                <w:sz w:val="18"/>
                <w:szCs w:val="18"/>
              </w:rPr>
            </w:pPr>
            <w:r>
              <w:rPr>
                <w:sz w:val="18"/>
                <w:szCs w:val="18"/>
              </w:rPr>
              <w:t>1,495</w:t>
            </w:r>
          </w:p>
        </w:tc>
        <w:tc>
          <w:tcPr>
            <w:tcW w:w="925" w:type="dxa"/>
            <w:tcBorders>
              <w:top w:val="single" w:sz="4" w:space="0" w:color="auto"/>
              <w:left w:val="single" w:sz="4" w:space="0" w:color="auto"/>
              <w:bottom w:val="single" w:sz="4" w:space="0" w:color="auto"/>
              <w:right w:val="single" w:sz="4" w:space="0" w:color="auto"/>
            </w:tcBorders>
            <w:hideMark/>
          </w:tcPr>
          <w:p w14:paraId="01EC9ECE" w14:textId="77777777" w:rsidR="000441CB" w:rsidRDefault="000441CB" w:rsidP="00B45123">
            <w:pPr>
              <w:spacing w:after="120"/>
              <w:jc w:val="center"/>
              <w:rPr>
                <w:sz w:val="18"/>
                <w:szCs w:val="18"/>
              </w:rPr>
            </w:pPr>
            <w:r>
              <w:rPr>
                <w:sz w:val="18"/>
                <w:szCs w:val="18"/>
              </w:rPr>
              <w:t>21</w:t>
            </w:r>
          </w:p>
        </w:tc>
        <w:tc>
          <w:tcPr>
            <w:tcW w:w="1133" w:type="dxa"/>
            <w:gridSpan w:val="2"/>
            <w:tcBorders>
              <w:top w:val="single" w:sz="4" w:space="0" w:color="auto"/>
              <w:left w:val="single" w:sz="4" w:space="0" w:color="auto"/>
              <w:bottom w:val="single" w:sz="4" w:space="0" w:color="auto"/>
              <w:right w:val="single" w:sz="4" w:space="0" w:color="auto"/>
            </w:tcBorders>
            <w:hideMark/>
          </w:tcPr>
          <w:p w14:paraId="6D94EC19" w14:textId="77777777" w:rsidR="000441CB" w:rsidRDefault="000441CB" w:rsidP="00B45123">
            <w:pPr>
              <w:spacing w:after="120"/>
              <w:jc w:val="center"/>
              <w:rPr>
                <w:sz w:val="18"/>
                <w:szCs w:val="18"/>
              </w:rPr>
            </w:pPr>
            <w:r>
              <w:rPr>
                <w:sz w:val="18"/>
                <w:szCs w:val="18"/>
              </w:rPr>
              <w:t>75</w:t>
            </w:r>
          </w:p>
        </w:tc>
        <w:tc>
          <w:tcPr>
            <w:tcW w:w="916" w:type="dxa"/>
            <w:gridSpan w:val="2"/>
            <w:tcBorders>
              <w:top w:val="single" w:sz="4" w:space="0" w:color="auto"/>
              <w:left w:val="single" w:sz="4" w:space="0" w:color="auto"/>
              <w:bottom w:val="single" w:sz="4" w:space="0" w:color="auto"/>
              <w:right w:val="single" w:sz="4" w:space="0" w:color="auto"/>
            </w:tcBorders>
            <w:hideMark/>
          </w:tcPr>
          <w:p w14:paraId="05325BD2" w14:textId="77777777" w:rsidR="000441CB" w:rsidRDefault="000441CB" w:rsidP="00B45123">
            <w:pPr>
              <w:spacing w:after="120"/>
              <w:jc w:val="center"/>
              <w:rPr>
                <w:sz w:val="18"/>
                <w:szCs w:val="18"/>
              </w:rPr>
            </w:pPr>
            <w:r>
              <w:rPr>
                <w:sz w:val="18"/>
                <w:szCs w:val="18"/>
              </w:rPr>
              <w:t>70</w:t>
            </w:r>
          </w:p>
        </w:tc>
        <w:tc>
          <w:tcPr>
            <w:tcW w:w="1275" w:type="dxa"/>
            <w:tcBorders>
              <w:top w:val="single" w:sz="4" w:space="0" w:color="auto"/>
              <w:left w:val="single" w:sz="4" w:space="0" w:color="auto"/>
              <w:bottom w:val="single" w:sz="4" w:space="0" w:color="auto"/>
              <w:right w:val="single" w:sz="4" w:space="0" w:color="auto"/>
            </w:tcBorders>
            <w:hideMark/>
          </w:tcPr>
          <w:p w14:paraId="77F93E82" w14:textId="77777777" w:rsidR="000441CB" w:rsidRDefault="000441CB" w:rsidP="00B45123">
            <w:pPr>
              <w:spacing w:after="120"/>
              <w:jc w:val="center"/>
              <w:rPr>
                <w:sz w:val="18"/>
                <w:szCs w:val="18"/>
              </w:rPr>
            </w:pPr>
            <w:r>
              <w:rPr>
                <w:sz w:val="18"/>
                <w:szCs w:val="18"/>
              </w:rPr>
              <w:t>+5</w:t>
            </w:r>
          </w:p>
        </w:tc>
      </w:tr>
      <w:tr w:rsidR="000441CB" w14:paraId="17A6FB96" w14:textId="77777777" w:rsidTr="00E27903">
        <w:trPr>
          <w:gridAfter w:val="2"/>
          <w:wAfter w:w="2181" w:type="dxa"/>
          <w:trHeight w:val="191"/>
        </w:trPr>
        <w:tc>
          <w:tcPr>
            <w:tcW w:w="1616" w:type="dxa"/>
            <w:gridSpan w:val="2"/>
            <w:tcBorders>
              <w:top w:val="single" w:sz="4" w:space="0" w:color="auto"/>
              <w:left w:val="nil"/>
              <w:bottom w:val="single" w:sz="4" w:space="0" w:color="auto"/>
              <w:right w:val="nil"/>
            </w:tcBorders>
            <w:vAlign w:val="center"/>
          </w:tcPr>
          <w:p w14:paraId="3EE3134C" w14:textId="77777777" w:rsidR="000441CB" w:rsidRDefault="000441CB" w:rsidP="00B45123">
            <w:pPr>
              <w:jc w:val="center"/>
              <w:rPr>
                <w:sz w:val="18"/>
                <w:szCs w:val="18"/>
              </w:rPr>
            </w:pPr>
          </w:p>
        </w:tc>
        <w:tc>
          <w:tcPr>
            <w:tcW w:w="991" w:type="dxa"/>
            <w:gridSpan w:val="2"/>
            <w:tcBorders>
              <w:top w:val="single" w:sz="4" w:space="0" w:color="auto"/>
              <w:left w:val="nil"/>
              <w:bottom w:val="single" w:sz="4" w:space="0" w:color="auto"/>
              <w:right w:val="nil"/>
            </w:tcBorders>
          </w:tcPr>
          <w:p w14:paraId="28682B91" w14:textId="77777777" w:rsidR="000441CB" w:rsidRDefault="000441CB" w:rsidP="00B45123">
            <w:pPr>
              <w:jc w:val="center"/>
              <w:rPr>
                <w:sz w:val="18"/>
                <w:szCs w:val="18"/>
              </w:rPr>
            </w:pPr>
          </w:p>
        </w:tc>
        <w:tc>
          <w:tcPr>
            <w:tcW w:w="906" w:type="dxa"/>
            <w:tcBorders>
              <w:top w:val="single" w:sz="4" w:space="0" w:color="auto"/>
              <w:left w:val="nil"/>
              <w:bottom w:val="single" w:sz="4" w:space="0" w:color="auto"/>
              <w:right w:val="nil"/>
            </w:tcBorders>
          </w:tcPr>
          <w:p w14:paraId="3F5C352A" w14:textId="77777777" w:rsidR="000441CB" w:rsidRDefault="000441CB" w:rsidP="00B45123">
            <w:pPr>
              <w:jc w:val="center"/>
              <w:rPr>
                <w:sz w:val="18"/>
                <w:szCs w:val="18"/>
              </w:rPr>
            </w:pPr>
          </w:p>
        </w:tc>
        <w:tc>
          <w:tcPr>
            <w:tcW w:w="1133" w:type="dxa"/>
            <w:tcBorders>
              <w:top w:val="single" w:sz="4" w:space="0" w:color="auto"/>
              <w:left w:val="nil"/>
              <w:bottom w:val="single" w:sz="4" w:space="0" w:color="auto"/>
              <w:right w:val="nil"/>
            </w:tcBorders>
            <w:vAlign w:val="center"/>
          </w:tcPr>
          <w:p w14:paraId="4F705DC7" w14:textId="77777777" w:rsidR="000441CB" w:rsidRDefault="000441CB" w:rsidP="00B45123">
            <w:pPr>
              <w:jc w:val="center"/>
              <w:rPr>
                <w:sz w:val="18"/>
                <w:szCs w:val="18"/>
              </w:rPr>
            </w:pPr>
          </w:p>
        </w:tc>
        <w:tc>
          <w:tcPr>
            <w:tcW w:w="935" w:type="dxa"/>
            <w:gridSpan w:val="2"/>
            <w:tcBorders>
              <w:top w:val="single" w:sz="4" w:space="0" w:color="auto"/>
              <w:left w:val="nil"/>
              <w:bottom w:val="single" w:sz="4" w:space="0" w:color="auto"/>
              <w:right w:val="nil"/>
            </w:tcBorders>
            <w:vAlign w:val="center"/>
          </w:tcPr>
          <w:p w14:paraId="24CA8D1C" w14:textId="77777777" w:rsidR="000441CB" w:rsidRDefault="000441CB" w:rsidP="00B45123">
            <w:pPr>
              <w:jc w:val="center"/>
              <w:rPr>
                <w:sz w:val="18"/>
                <w:szCs w:val="18"/>
              </w:rPr>
            </w:pPr>
          </w:p>
        </w:tc>
        <w:tc>
          <w:tcPr>
            <w:tcW w:w="1133" w:type="dxa"/>
            <w:gridSpan w:val="2"/>
            <w:tcBorders>
              <w:top w:val="single" w:sz="4" w:space="0" w:color="auto"/>
              <w:left w:val="nil"/>
              <w:bottom w:val="single" w:sz="4" w:space="0" w:color="auto"/>
              <w:right w:val="nil"/>
            </w:tcBorders>
            <w:vAlign w:val="center"/>
          </w:tcPr>
          <w:p w14:paraId="099441A5" w14:textId="77777777" w:rsidR="000441CB" w:rsidRDefault="000441CB" w:rsidP="00B45123">
            <w:pPr>
              <w:jc w:val="center"/>
              <w:rPr>
                <w:sz w:val="18"/>
                <w:szCs w:val="18"/>
              </w:rPr>
            </w:pPr>
          </w:p>
        </w:tc>
      </w:tr>
      <w:tr w:rsidR="000441CB" w14:paraId="27DC25C8" w14:textId="77777777" w:rsidTr="00E27903">
        <w:trPr>
          <w:gridAfter w:val="2"/>
          <w:wAfter w:w="2181" w:type="dxa"/>
        </w:trPr>
        <w:tc>
          <w:tcPr>
            <w:tcW w:w="1616" w:type="dxa"/>
            <w:gridSpan w:val="2"/>
            <w:tcBorders>
              <w:top w:val="single" w:sz="4" w:space="0" w:color="auto"/>
              <w:left w:val="single" w:sz="4" w:space="0" w:color="auto"/>
              <w:bottom w:val="single" w:sz="4" w:space="0" w:color="auto"/>
              <w:right w:val="single" w:sz="4" w:space="0" w:color="auto"/>
            </w:tcBorders>
            <w:hideMark/>
          </w:tcPr>
          <w:p w14:paraId="7C0E5625" w14:textId="77777777" w:rsidR="000441CB" w:rsidRDefault="000441CB" w:rsidP="00B45123">
            <w:pPr>
              <w:spacing w:after="120"/>
              <w:rPr>
                <w:b/>
                <w:sz w:val="18"/>
                <w:szCs w:val="18"/>
              </w:rPr>
            </w:pPr>
            <w:r>
              <w:rPr>
                <w:b/>
                <w:sz w:val="18"/>
                <w:szCs w:val="18"/>
              </w:rPr>
              <w:t xml:space="preserve">Total to date </w:t>
            </w:r>
          </w:p>
        </w:tc>
        <w:tc>
          <w:tcPr>
            <w:tcW w:w="991" w:type="dxa"/>
            <w:gridSpan w:val="2"/>
            <w:tcBorders>
              <w:top w:val="single" w:sz="4" w:space="0" w:color="auto"/>
              <w:left w:val="single" w:sz="4" w:space="0" w:color="auto"/>
              <w:bottom w:val="single" w:sz="4" w:space="0" w:color="auto"/>
              <w:right w:val="single" w:sz="4" w:space="0" w:color="auto"/>
            </w:tcBorders>
            <w:hideMark/>
          </w:tcPr>
          <w:p w14:paraId="4D0BD389" w14:textId="77777777" w:rsidR="000441CB" w:rsidRDefault="000441CB" w:rsidP="00B45123">
            <w:pPr>
              <w:spacing w:after="120"/>
              <w:jc w:val="center"/>
              <w:rPr>
                <w:sz w:val="18"/>
                <w:szCs w:val="18"/>
              </w:rPr>
            </w:pPr>
            <w:r>
              <w:rPr>
                <w:sz w:val="18"/>
                <w:szCs w:val="18"/>
              </w:rPr>
              <w:t>420,877</w:t>
            </w:r>
          </w:p>
        </w:tc>
        <w:tc>
          <w:tcPr>
            <w:tcW w:w="906" w:type="dxa"/>
            <w:tcBorders>
              <w:top w:val="single" w:sz="4" w:space="0" w:color="auto"/>
              <w:left w:val="single" w:sz="4" w:space="0" w:color="auto"/>
              <w:bottom w:val="single" w:sz="4" w:space="0" w:color="auto"/>
              <w:right w:val="single" w:sz="4" w:space="0" w:color="auto"/>
            </w:tcBorders>
            <w:hideMark/>
          </w:tcPr>
          <w:p w14:paraId="59BEFF9E" w14:textId="77777777" w:rsidR="000441CB" w:rsidRDefault="000441CB" w:rsidP="00B45123">
            <w:pPr>
              <w:spacing w:after="120"/>
              <w:jc w:val="center"/>
              <w:rPr>
                <w:sz w:val="18"/>
                <w:szCs w:val="18"/>
              </w:rPr>
            </w:pPr>
            <w:r>
              <w:rPr>
                <w:sz w:val="18"/>
                <w:szCs w:val="18"/>
              </w:rPr>
              <w:t>168,132</w:t>
            </w:r>
          </w:p>
        </w:tc>
        <w:tc>
          <w:tcPr>
            <w:tcW w:w="1133" w:type="dxa"/>
            <w:tcBorders>
              <w:top w:val="single" w:sz="4" w:space="0" w:color="auto"/>
              <w:left w:val="single" w:sz="4" w:space="0" w:color="auto"/>
              <w:bottom w:val="single" w:sz="4" w:space="0" w:color="auto"/>
              <w:right w:val="single" w:sz="4" w:space="0" w:color="auto"/>
            </w:tcBorders>
            <w:hideMark/>
          </w:tcPr>
          <w:p w14:paraId="0F6129DE" w14:textId="77777777" w:rsidR="000441CB" w:rsidRDefault="000441CB" w:rsidP="00B45123">
            <w:pPr>
              <w:spacing w:after="120"/>
              <w:jc w:val="center"/>
              <w:rPr>
                <w:sz w:val="18"/>
                <w:szCs w:val="18"/>
              </w:rPr>
            </w:pPr>
            <w:r>
              <w:rPr>
                <w:sz w:val="18"/>
                <w:szCs w:val="18"/>
              </w:rPr>
              <w:t>252,745</w:t>
            </w:r>
          </w:p>
        </w:tc>
        <w:tc>
          <w:tcPr>
            <w:tcW w:w="935" w:type="dxa"/>
            <w:gridSpan w:val="2"/>
            <w:tcBorders>
              <w:top w:val="single" w:sz="4" w:space="0" w:color="auto"/>
              <w:left w:val="single" w:sz="4" w:space="0" w:color="auto"/>
              <w:bottom w:val="single" w:sz="4" w:space="0" w:color="auto"/>
              <w:right w:val="single" w:sz="4" w:space="0" w:color="auto"/>
            </w:tcBorders>
            <w:hideMark/>
          </w:tcPr>
          <w:p w14:paraId="1D8FD87B" w14:textId="77777777" w:rsidR="000441CB" w:rsidRDefault="000441CB" w:rsidP="00B45123">
            <w:pPr>
              <w:spacing w:after="120"/>
              <w:jc w:val="center"/>
              <w:rPr>
                <w:sz w:val="18"/>
                <w:szCs w:val="18"/>
              </w:rPr>
            </w:pPr>
            <w:r>
              <w:rPr>
                <w:sz w:val="18"/>
                <w:szCs w:val="18"/>
              </w:rPr>
              <w:t>4,212</w:t>
            </w:r>
          </w:p>
        </w:tc>
        <w:tc>
          <w:tcPr>
            <w:tcW w:w="1133" w:type="dxa"/>
            <w:gridSpan w:val="2"/>
            <w:tcBorders>
              <w:top w:val="single" w:sz="4" w:space="0" w:color="auto"/>
              <w:left w:val="single" w:sz="4" w:space="0" w:color="auto"/>
              <w:bottom w:val="single" w:sz="4" w:space="0" w:color="auto"/>
              <w:right w:val="single" w:sz="4" w:space="0" w:color="auto"/>
            </w:tcBorders>
            <w:hideMark/>
          </w:tcPr>
          <w:p w14:paraId="3270AE51" w14:textId="77777777" w:rsidR="000441CB" w:rsidRDefault="000441CB" w:rsidP="00B45123">
            <w:pPr>
              <w:spacing w:after="120"/>
              <w:jc w:val="center"/>
              <w:rPr>
                <w:sz w:val="18"/>
                <w:szCs w:val="18"/>
              </w:rPr>
            </w:pPr>
            <w:r>
              <w:rPr>
                <w:sz w:val="18"/>
                <w:szCs w:val="18"/>
              </w:rPr>
              <w:t>60</w:t>
            </w:r>
          </w:p>
        </w:tc>
      </w:tr>
      <w:tr w:rsidR="000441CB" w14:paraId="51CCC7D3" w14:textId="77777777" w:rsidTr="00E27903">
        <w:trPr>
          <w:gridAfter w:val="2"/>
          <w:wAfter w:w="2181" w:type="dxa"/>
        </w:trPr>
        <w:tc>
          <w:tcPr>
            <w:tcW w:w="1616" w:type="dxa"/>
            <w:gridSpan w:val="2"/>
            <w:tcBorders>
              <w:top w:val="single" w:sz="4" w:space="0" w:color="auto"/>
              <w:left w:val="single" w:sz="4" w:space="0" w:color="auto"/>
              <w:bottom w:val="single" w:sz="4" w:space="0" w:color="auto"/>
              <w:right w:val="single" w:sz="4" w:space="0" w:color="auto"/>
            </w:tcBorders>
            <w:hideMark/>
          </w:tcPr>
          <w:p w14:paraId="43A220A7" w14:textId="77777777" w:rsidR="000441CB" w:rsidRDefault="000441CB" w:rsidP="00B45123">
            <w:pPr>
              <w:spacing w:after="120"/>
              <w:rPr>
                <w:b/>
                <w:sz w:val="18"/>
                <w:szCs w:val="18"/>
              </w:rPr>
            </w:pPr>
            <w:r>
              <w:rPr>
                <w:b/>
                <w:sz w:val="18"/>
                <w:szCs w:val="18"/>
              </w:rPr>
              <w:t>Target to date</w:t>
            </w:r>
          </w:p>
        </w:tc>
        <w:tc>
          <w:tcPr>
            <w:tcW w:w="991" w:type="dxa"/>
            <w:gridSpan w:val="2"/>
            <w:tcBorders>
              <w:top w:val="single" w:sz="4" w:space="0" w:color="auto"/>
              <w:left w:val="single" w:sz="4" w:space="0" w:color="auto"/>
              <w:bottom w:val="single" w:sz="4" w:space="0" w:color="auto"/>
              <w:right w:val="single" w:sz="4" w:space="0" w:color="auto"/>
            </w:tcBorders>
            <w:hideMark/>
          </w:tcPr>
          <w:p w14:paraId="3DCB8CF2" w14:textId="77777777" w:rsidR="000441CB" w:rsidRDefault="000441CB" w:rsidP="00B45123">
            <w:pPr>
              <w:spacing w:after="120"/>
              <w:jc w:val="center"/>
              <w:rPr>
                <w:sz w:val="18"/>
                <w:szCs w:val="18"/>
              </w:rPr>
            </w:pPr>
            <w:r>
              <w:rPr>
                <w:sz w:val="18"/>
                <w:szCs w:val="18"/>
              </w:rPr>
              <w:t>500,000</w:t>
            </w:r>
          </w:p>
        </w:tc>
        <w:tc>
          <w:tcPr>
            <w:tcW w:w="906" w:type="dxa"/>
            <w:tcBorders>
              <w:top w:val="single" w:sz="4" w:space="0" w:color="auto"/>
              <w:left w:val="single" w:sz="4" w:space="0" w:color="auto"/>
              <w:bottom w:val="single" w:sz="4" w:space="0" w:color="auto"/>
              <w:right w:val="single" w:sz="4" w:space="0" w:color="auto"/>
            </w:tcBorders>
            <w:hideMark/>
          </w:tcPr>
          <w:p w14:paraId="44EAF76E" w14:textId="77777777" w:rsidR="000441CB" w:rsidRDefault="000441CB" w:rsidP="00B45123">
            <w:pPr>
              <w:spacing w:after="120"/>
              <w:jc w:val="center"/>
              <w:rPr>
                <w:sz w:val="18"/>
                <w:szCs w:val="18"/>
              </w:rPr>
            </w:pPr>
            <w:r>
              <w:rPr>
                <w:sz w:val="18"/>
                <w:szCs w:val="18"/>
              </w:rPr>
              <w:t>200,000</w:t>
            </w:r>
          </w:p>
        </w:tc>
        <w:tc>
          <w:tcPr>
            <w:tcW w:w="1133" w:type="dxa"/>
            <w:tcBorders>
              <w:top w:val="single" w:sz="4" w:space="0" w:color="auto"/>
              <w:left w:val="single" w:sz="4" w:space="0" w:color="auto"/>
              <w:bottom w:val="single" w:sz="4" w:space="0" w:color="auto"/>
              <w:right w:val="single" w:sz="4" w:space="0" w:color="auto"/>
            </w:tcBorders>
            <w:hideMark/>
          </w:tcPr>
          <w:p w14:paraId="052316CC" w14:textId="77777777" w:rsidR="000441CB" w:rsidRDefault="000441CB" w:rsidP="00B45123">
            <w:pPr>
              <w:spacing w:after="120"/>
              <w:jc w:val="center"/>
              <w:rPr>
                <w:sz w:val="18"/>
                <w:szCs w:val="18"/>
              </w:rPr>
            </w:pPr>
            <w:r>
              <w:rPr>
                <w:sz w:val="18"/>
                <w:szCs w:val="18"/>
              </w:rPr>
              <w:t>300,000</w:t>
            </w:r>
          </w:p>
        </w:tc>
        <w:tc>
          <w:tcPr>
            <w:tcW w:w="935" w:type="dxa"/>
            <w:gridSpan w:val="2"/>
            <w:tcBorders>
              <w:top w:val="single" w:sz="4" w:space="0" w:color="auto"/>
              <w:left w:val="single" w:sz="4" w:space="0" w:color="auto"/>
              <w:bottom w:val="single" w:sz="4" w:space="0" w:color="auto"/>
              <w:right w:val="single" w:sz="4" w:space="0" w:color="auto"/>
            </w:tcBorders>
            <w:hideMark/>
          </w:tcPr>
          <w:p w14:paraId="2E2E4FCD" w14:textId="77777777" w:rsidR="000441CB" w:rsidRDefault="000441CB" w:rsidP="00B45123">
            <w:pPr>
              <w:spacing w:after="120"/>
              <w:jc w:val="center"/>
              <w:rPr>
                <w:sz w:val="18"/>
                <w:szCs w:val="18"/>
              </w:rPr>
            </w:pPr>
            <w:r>
              <w:rPr>
                <w:sz w:val="18"/>
                <w:szCs w:val="18"/>
              </w:rPr>
              <w:t>4,286</w:t>
            </w:r>
          </w:p>
        </w:tc>
        <w:tc>
          <w:tcPr>
            <w:tcW w:w="1133" w:type="dxa"/>
            <w:gridSpan w:val="2"/>
            <w:tcBorders>
              <w:top w:val="single" w:sz="4" w:space="0" w:color="auto"/>
              <w:left w:val="single" w:sz="4" w:space="0" w:color="auto"/>
              <w:bottom w:val="single" w:sz="4" w:space="0" w:color="auto"/>
              <w:right w:val="single" w:sz="4" w:space="0" w:color="auto"/>
            </w:tcBorders>
            <w:hideMark/>
          </w:tcPr>
          <w:p w14:paraId="41B82E16" w14:textId="77777777" w:rsidR="000441CB" w:rsidRDefault="000441CB" w:rsidP="00B45123">
            <w:pPr>
              <w:spacing w:after="120"/>
              <w:jc w:val="center"/>
              <w:rPr>
                <w:sz w:val="18"/>
                <w:szCs w:val="18"/>
              </w:rPr>
            </w:pPr>
            <w:r>
              <w:rPr>
                <w:sz w:val="18"/>
                <w:szCs w:val="18"/>
              </w:rPr>
              <w:t>70</w:t>
            </w:r>
          </w:p>
        </w:tc>
      </w:tr>
      <w:tr w:rsidR="000441CB" w14:paraId="0907E69E" w14:textId="77777777" w:rsidTr="00E27903">
        <w:trPr>
          <w:gridAfter w:val="2"/>
          <w:wAfter w:w="2181" w:type="dxa"/>
        </w:trPr>
        <w:tc>
          <w:tcPr>
            <w:tcW w:w="1616" w:type="dxa"/>
            <w:gridSpan w:val="2"/>
            <w:tcBorders>
              <w:top w:val="single" w:sz="4" w:space="0" w:color="auto"/>
              <w:left w:val="single" w:sz="4" w:space="0" w:color="auto"/>
              <w:bottom w:val="single" w:sz="4" w:space="0" w:color="auto"/>
              <w:right w:val="single" w:sz="4" w:space="0" w:color="auto"/>
            </w:tcBorders>
            <w:hideMark/>
          </w:tcPr>
          <w:p w14:paraId="381ACE95" w14:textId="77777777" w:rsidR="000441CB" w:rsidRDefault="000441CB" w:rsidP="00B45123">
            <w:pPr>
              <w:spacing w:after="120"/>
              <w:rPr>
                <w:b/>
                <w:sz w:val="18"/>
                <w:szCs w:val="18"/>
              </w:rPr>
            </w:pPr>
            <w:r>
              <w:rPr>
                <w:b/>
                <w:sz w:val="18"/>
                <w:szCs w:val="18"/>
              </w:rPr>
              <w:t>Variance</w:t>
            </w:r>
          </w:p>
        </w:tc>
        <w:tc>
          <w:tcPr>
            <w:tcW w:w="991" w:type="dxa"/>
            <w:gridSpan w:val="2"/>
            <w:tcBorders>
              <w:top w:val="single" w:sz="4" w:space="0" w:color="auto"/>
              <w:left w:val="single" w:sz="4" w:space="0" w:color="auto"/>
              <w:bottom w:val="single" w:sz="4" w:space="0" w:color="auto"/>
              <w:right w:val="single" w:sz="4" w:space="0" w:color="auto"/>
            </w:tcBorders>
            <w:hideMark/>
          </w:tcPr>
          <w:p w14:paraId="7773F74D" w14:textId="77777777" w:rsidR="000441CB" w:rsidRDefault="000441CB" w:rsidP="00B45123">
            <w:pPr>
              <w:spacing w:after="120"/>
              <w:jc w:val="center"/>
              <w:rPr>
                <w:b/>
                <w:color w:val="FF0000"/>
                <w:sz w:val="18"/>
                <w:szCs w:val="18"/>
              </w:rPr>
            </w:pPr>
            <w:r>
              <w:rPr>
                <w:b/>
                <w:color w:val="FF0000"/>
                <w:sz w:val="18"/>
                <w:szCs w:val="18"/>
              </w:rPr>
              <w:t>79,123</w:t>
            </w:r>
          </w:p>
        </w:tc>
        <w:tc>
          <w:tcPr>
            <w:tcW w:w="906" w:type="dxa"/>
            <w:tcBorders>
              <w:top w:val="single" w:sz="4" w:space="0" w:color="auto"/>
              <w:left w:val="single" w:sz="4" w:space="0" w:color="auto"/>
              <w:bottom w:val="single" w:sz="4" w:space="0" w:color="auto"/>
              <w:right w:val="single" w:sz="4" w:space="0" w:color="auto"/>
            </w:tcBorders>
            <w:hideMark/>
          </w:tcPr>
          <w:p w14:paraId="36E3489F" w14:textId="77777777" w:rsidR="000441CB" w:rsidRDefault="000441CB" w:rsidP="00B45123">
            <w:pPr>
              <w:spacing w:after="120"/>
              <w:jc w:val="center"/>
              <w:rPr>
                <w:b/>
                <w:color w:val="FF0000"/>
                <w:sz w:val="18"/>
                <w:szCs w:val="18"/>
              </w:rPr>
            </w:pPr>
            <w:r>
              <w:rPr>
                <w:b/>
                <w:color w:val="FF0000"/>
                <w:sz w:val="18"/>
                <w:szCs w:val="18"/>
              </w:rPr>
              <w:t>31,868</w:t>
            </w:r>
          </w:p>
        </w:tc>
        <w:tc>
          <w:tcPr>
            <w:tcW w:w="1133" w:type="dxa"/>
            <w:tcBorders>
              <w:top w:val="single" w:sz="4" w:space="0" w:color="auto"/>
              <w:left w:val="single" w:sz="4" w:space="0" w:color="auto"/>
              <w:bottom w:val="single" w:sz="4" w:space="0" w:color="auto"/>
              <w:right w:val="single" w:sz="4" w:space="0" w:color="auto"/>
            </w:tcBorders>
            <w:hideMark/>
          </w:tcPr>
          <w:p w14:paraId="4865DB25" w14:textId="77777777" w:rsidR="000441CB" w:rsidRDefault="000441CB" w:rsidP="00B45123">
            <w:pPr>
              <w:spacing w:after="120"/>
              <w:jc w:val="center"/>
              <w:rPr>
                <w:b/>
                <w:color w:val="FF0000"/>
                <w:sz w:val="18"/>
                <w:szCs w:val="18"/>
              </w:rPr>
            </w:pPr>
            <w:r>
              <w:rPr>
                <w:b/>
                <w:color w:val="FF0000"/>
                <w:sz w:val="18"/>
                <w:szCs w:val="18"/>
              </w:rPr>
              <w:t>47,255</w:t>
            </w:r>
          </w:p>
        </w:tc>
        <w:tc>
          <w:tcPr>
            <w:tcW w:w="935" w:type="dxa"/>
            <w:gridSpan w:val="2"/>
            <w:tcBorders>
              <w:top w:val="single" w:sz="4" w:space="0" w:color="auto"/>
              <w:left w:val="single" w:sz="4" w:space="0" w:color="auto"/>
              <w:bottom w:val="single" w:sz="4" w:space="0" w:color="auto"/>
              <w:right w:val="single" w:sz="4" w:space="0" w:color="auto"/>
            </w:tcBorders>
            <w:hideMark/>
          </w:tcPr>
          <w:p w14:paraId="0694FD0D" w14:textId="77777777" w:rsidR="000441CB" w:rsidRDefault="000441CB" w:rsidP="00B45123">
            <w:pPr>
              <w:spacing w:after="120"/>
              <w:jc w:val="center"/>
              <w:rPr>
                <w:b/>
                <w:color w:val="FF0000"/>
                <w:sz w:val="18"/>
                <w:szCs w:val="18"/>
              </w:rPr>
            </w:pPr>
            <w:r>
              <w:rPr>
                <w:b/>
                <w:color w:val="FF0000"/>
                <w:sz w:val="18"/>
                <w:szCs w:val="18"/>
              </w:rPr>
              <w:t>74</w:t>
            </w:r>
          </w:p>
        </w:tc>
        <w:tc>
          <w:tcPr>
            <w:tcW w:w="1133" w:type="dxa"/>
            <w:gridSpan w:val="2"/>
            <w:tcBorders>
              <w:top w:val="single" w:sz="4" w:space="0" w:color="auto"/>
              <w:left w:val="single" w:sz="4" w:space="0" w:color="auto"/>
              <w:bottom w:val="single" w:sz="4" w:space="0" w:color="auto"/>
              <w:right w:val="single" w:sz="4" w:space="0" w:color="auto"/>
            </w:tcBorders>
            <w:hideMark/>
          </w:tcPr>
          <w:p w14:paraId="1CBC90B3" w14:textId="77777777" w:rsidR="000441CB" w:rsidRDefault="000441CB" w:rsidP="00B45123">
            <w:pPr>
              <w:spacing w:after="120"/>
              <w:jc w:val="center"/>
              <w:rPr>
                <w:b/>
                <w:color w:val="2F5496" w:themeColor="accent1" w:themeShade="BF"/>
                <w:sz w:val="18"/>
                <w:szCs w:val="18"/>
              </w:rPr>
            </w:pPr>
            <w:r>
              <w:rPr>
                <w:b/>
                <w:color w:val="FF0000"/>
                <w:sz w:val="18"/>
                <w:szCs w:val="18"/>
              </w:rPr>
              <w:t>-10</w:t>
            </w:r>
          </w:p>
        </w:tc>
      </w:tr>
    </w:tbl>
    <w:p w14:paraId="0F26E8BC" w14:textId="75F4289F" w:rsidR="000441CB" w:rsidRDefault="000441CB" w:rsidP="000441CB">
      <w:pPr>
        <w:spacing w:after="0" w:line="240" w:lineRule="auto"/>
        <w:rPr>
          <w:rFonts w:ascii="Times New Roman" w:hAnsi="Times New Roman" w:cs="Times New Roman"/>
          <w:sz w:val="24"/>
          <w:szCs w:val="24"/>
          <w:lang w:eastAsia="en-AU"/>
        </w:rPr>
      </w:pPr>
      <w:r>
        <w:rPr>
          <w:sz w:val="18"/>
          <w:szCs w:val="18"/>
        </w:rPr>
        <w:t xml:space="preserve">Good Invoice but total </w:t>
      </w:r>
      <w:r>
        <w:rPr>
          <w:color w:val="FF0000"/>
          <w:sz w:val="18"/>
          <w:szCs w:val="18"/>
        </w:rPr>
        <w:t>output units (hours) and Av/GP per unit (hour) behind target.</w:t>
      </w:r>
      <w:r>
        <w:rPr>
          <w:sz w:val="18"/>
          <w:szCs w:val="18"/>
        </w:rPr>
        <w:t xml:space="preserve"> </w:t>
      </w:r>
    </w:p>
    <w:p w14:paraId="7686DFEE" w14:textId="77777777" w:rsidR="00B72A90" w:rsidRPr="00551682" w:rsidRDefault="00B72A90" w:rsidP="00551682">
      <w:pPr>
        <w:spacing w:after="180" w:line="240" w:lineRule="auto"/>
        <w:rPr>
          <w:rFonts w:ascii="Times New Roman" w:eastAsia="Times New Roman" w:hAnsi="Times New Roman" w:cs="Times New Roman"/>
          <w:sz w:val="24"/>
          <w:szCs w:val="24"/>
          <w:lang w:eastAsia="en-AU"/>
        </w:rPr>
      </w:pPr>
    </w:p>
    <w:p w14:paraId="0D2C704E" w14:textId="77777777" w:rsidR="000441CB" w:rsidRPr="00551682" w:rsidRDefault="000441CB" w:rsidP="00E27903">
      <w:pPr>
        <w:spacing w:after="120" w:line="240" w:lineRule="auto"/>
        <w:rPr>
          <w:rFonts w:ascii="Times New Roman" w:eastAsia="Times New Roman" w:hAnsi="Times New Roman" w:cs="Times New Roman"/>
          <w:sz w:val="24"/>
          <w:szCs w:val="24"/>
          <w:lang w:eastAsia="en-AU"/>
        </w:rPr>
      </w:pPr>
      <w:r w:rsidRPr="00551682">
        <w:rPr>
          <w:rFonts w:ascii="Calibri" w:eastAsia="Times New Roman" w:hAnsi="Calibri" w:cs="Calibri"/>
          <w:color w:val="000000"/>
          <w:lang w:eastAsia="en-AU"/>
        </w:rPr>
        <w:t xml:space="preserve">TARI has delivered many successes. Some are described in Keith’s latest book </w:t>
      </w:r>
      <w:hyperlink r:id="rId7" w:history="1">
        <w:r w:rsidRPr="00551682">
          <w:rPr>
            <w:rFonts w:ascii="Calibri" w:eastAsia="Times New Roman" w:hAnsi="Calibri" w:cs="Calibri"/>
            <w:color w:val="0000FF"/>
            <w:u w:val="single"/>
            <w:lang w:eastAsia="en-AU"/>
          </w:rPr>
          <w:t>Improving Profit | Using Contribution Metrics to Boost the Bottom Line</w:t>
        </w:r>
      </w:hyperlink>
      <w:r w:rsidRPr="00551682">
        <w:rPr>
          <w:rFonts w:ascii="Calibri" w:eastAsia="Times New Roman" w:hAnsi="Calibri" w:cs="Calibri"/>
          <w:color w:val="000000"/>
          <w:lang w:eastAsia="en-AU"/>
        </w:rPr>
        <w:t xml:space="preserve">. The </w:t>
      </w:r>
      <w:hyperlink r:id="rId8" w:history="1">
        <w:r w:rsidRPr="00551682">
          <w:rPr>
            <w:rFonts w:ascii="Calibri" w:eastAsia="Times New Roman" w:hAnsi="Calibri" w:cs="Calibri"/>
            <w:color w:val="0000FF"/>
            <w:u w:val="single"/>
            <w:lang w:eastAsia="en-AU"/>
          </w:rPr>
          <w:t>TARI Info Testimonials</w:t>
        </w:r>
      </w:hyperlink>
      <w:r w:rsidRPr="00551682">
        <w:rPr>
          <w:rFonts w:ascii="Calibri" w:eastAsia="Times New Roman" w:hAnsi="Calibri" w:cs="Calibri"/>
          <w:color w:val="000000"/>
          <w:lang w:eastAsia="en-AU"/>
        </w:rPr>
        <w:t xml:space="preserve"> cover more.</w:t>
      </w:r>
    </w:p>
    <w:p w14:paraId="2F49B5FB" w14:textId="51093CA7" w:rsidR="008E5972" w:rsidRDefault="000441CB" w:rsidP="00E27903">
      <w:pPr>
        <w:spacing w:after="180" w:line="240" w:lineRule="auto"/>
      </w:pPr>
      <w:r w:rsidRPr="00551682">
        <w:rPr>
          <w:rFonts w:ascii="Calibri" w:eastAsia="Times New Roman" w:hAnsi="Calibri" w:cs="Calibri"/>
          <w:color w:val="000000"/>
          <w:lang w:eastAsia="en-AU"/>
        </w:rPr>
        <w:t>Much more about TARI is available through the many books and papers published by Keith, as listed in the Company page of TARI Info.</w:t>
      </w:r>
      <w:bookmarkStart w:id="0" w:name="_GoBack"/>
      <w:bookmarkEnd w:id="0"/>
    </w:p>
    <w:sectPr w:rsidR="008E5972" w:rsidSect="00E27903">
      <w:pgSz w:w="11906" w:h="16838" w:code="9"/>
      <w:pgMar w:top="624" w:right="680" w:bottom="624" w:left="680" w:header="709" w:footer="709" w:gutter="0"/>
      <w:cols w:space="708"/>
      <w:docGrid w:linePitch="360"/>
      <w:printerSettings r:id="rId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E532F5" w14:textId="77777777" w:rsidR="000D3C28" w:rsidRDefault="000D3C28" w:rsidP="000441CB">
      <w:pPr>
        <w:spacing w:after="0" w:line="240" w:lineRule="auto"/>
      </w:pPr>
      <w:r>
        <w:separator/>
      </w:r>
    </w:p>
  </w:endnote>
  <w:endnote w:type="continuationSeparator" w:id="0">
    <w:p w14:paraId="03BD3E86" w14:textId="77777777" w:rsidR="000D3C28" w:rsidRDefault="000D3C28" w:rsidP="00044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MS Gothic">
    <w:panose1 w:val="020B0609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673E9" w14:textId="77777777" w:rsidR="000D3C28" w:rsidRDefault="000D3C28" w:rsidP="000441CB">
      <w:pPr>
        <w:spacing w:after="0" w:line="240" w:lineRule="auto"/>
      </w:pPr>
      <w:r>
        <w:separator/>
      </w:r>
    </w:p>
  </w:footnote>
  <w:footnote w:type="continuationSeparator" w:id="0">
    <w:p w14:paraId="0845FB73" w14:textId="77777777" w:rsidR="000D3C28" w:rsidRDefault="000D3C28" w:rsidP="000441CB">
      <w:pPr>
        <w:spacing w:after="0" w:line="240" w:lineRule="auto"/>
      </w:pPr>
      <w:r>
        <w:continuationSeparator/>
      </w:r>
    </w:p>
  </w:footnote>
  <w:footnote w:id="1">
    <w:p w14:paraId="62BB23A6" w14:textId="77777777" w:rsidR="000441CB" w:rsidRDefault="000441CB" w:rsidP="000441CB">
      <w:pPr>
        <w:pStyle w:val="FootnoteText"/>
        <w:rPr>
          <w:lang w:val="en-AU"/>
        </w:rPr>
      </w:pPr>
      <w:r>
        <w:rPr>
          <w:rStyle w:val="FootnoteReference"/>
        </w:rPr>
        <w:footnoteRef/>
      </w:r>
      <w:r>
        <w:t xml:space="preserve"> </w:t>
      </w:r>
      <w:r>
        <w:rPr>
          <w:lang w:val="en-AU"/>
        </w:rPr>
        <w:t>(production hours, number of sales, meals served, tons/km, etc)</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E418D"/>
    <w:multiLevelType w:val="hybridMultilevel"/>
    <w:tmpl w:val="6DA27D3C"/>
    <w:lvl w:ilvl="0" w:tplc="0C090017">
      <w:start w:val="1"/>
      <w:numFmt w:val="lowerLetter"/>
      <w:lvlText w:val="%1)"/>
      <w:lvlJc w:val="lef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abstractNum w:abstractNumId="1">
    <w:nsid w:val="37811352"/>
    <w:multiLevelType w:val="multilevel"/>
    <w:tmpl w:val="D194B9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682"/>
    <w:rsid w:val="000441CB"/>
    <w:rsid w:val="000B300A"/>
    <w:rsid w:val="000D3C28"/>
    <w:rsid w:val="00273774"/>
    <w:rsid w:val="004937A5"/>
    <w:rsid w:val="00551682"/>
    <w:rsid w:val="007B78C3"/>
    <w:rsid w:val="008E5972"/>
    <w:rsid w:val="00B45123"/>
    <w:rsid w:val="00B72A90"/>
    <w:rsid w:val="00CD0EA7"/>
    <w:rsid w:val="00E27903"/>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B077F"/>
  <w15:chartTrackingRefBased/>
  <w15:docId w15:val="{B386E59F-8D9E-4DE1-8BA6-0DB973200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1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7903"/>
    <w:pPr>
      <w:keepNext/>
      <w:keepLines/>
      <w:spacing w:before="40" w:after="0"/>
      <w:outlineLvl w:val="1"/>
    </w:pPr>
    <w:rPr>
      <w:rFonts w:asciiTheme="majorHAnsi" w:eastAsiaTheme="majorEastAsia" w:hAnsiTheme="majorHAnsi" w:cstheme="majorBidi"/>
      <w:b/>
      <w:color w:val="00A7E3"/>
    </w:rPr>
  </w:style>
  <w:style w:type="paragraph" w:styleId="Heading3">
    <w:name w:val="heading 3"/>
    <w:basedOn w:val="Normal"/>
    <w:link w:val="Heading3Char"/>
    <w:uiPriority w:val="9"/>
    <w:qFormat/>
    <w:rsid w:val="00551682"/>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1682"/>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55168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551682"/>
    <w:rPr>
      <w:color w:val="0000FF"/>
      <w:u w:val="single"/>
    </w:rPr>
  </w:style>
  <w:style w:type="character" w:customStyle="1" w:styleId="Heading1Char">
    <w:name w:val="Heading 1 Char"/>
    <w:basedOn w:val="DefaultParagraphFont"/>
    <w:link w:val="Heading1"/>
    <w:uiPriority w:val="9"/>
    <w:rsid w:val="000441CB"/>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0441CB"/>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0441CB"/>
    <w:rPr>
      <w:sz w:val="20"/>
      <w:szCs w:val="20"/>
      <w:lang w:val="en-US"/>
    </w:rPr>
  </w:style>
  <w:style w:type="paragraph" w:styleId="NoSpacing">
    <w:name w:val="No Spacing"/>
    <w:uiPriority w:val="1"/>
    <w:qFormat/>
    <w:rsid w:val="000441CB"/>
    <w:pPr>
      <w:spacing w:after="0" w:line="240" w:lineRule="auto"/>
    </w:pPr>
    <w:rPr>
      <w:lang w:val="en-US"/>
    </w:rPr>
  </w:style>
  <w:style w:type="paragraph" w:styleId="ListParagraph">
    <w:name w:val="List Paragraph"/>
    <w:basedOn w:val="Normal"/>
    <w:uiPriority w:val="34"/>
    <w:qFormat/>
    <w:rsid w:val="000441CB"/>
    <w:pPr>
      <w:spacing w:line="256" w:lineRule="auto"/>
      <w:ind w:left="720"/>
      <w:contextualSpacing/>
    </w:pPr>
    <w:rPr>
      <w:lang w:val="en-US"/>
    </w:rPr>
  </w:style>
  <w:style w:type="character" w:styleId="FootnoteReference">
    <w:name w:val="footnote reference"/>
    <w:basedOn w:val="DefaultParagraphFont"/>
    <w:uiPriority w:val="99"/>
    <w:semiHidden/>
    <w:unhideWhenUsed/>
    <w:rsid w:val="000441CB"/>
    <w:rPr>
      <w:vertAlign w:val="superscript"/>
    </w:rPr>
  </w:style>
  <w:style w:type="table" w:styleId="TableGrid">
    <w:name w:val="Table Grid"/>
    <w:basedOn w:val="TableNormal"/>
    <w:uiPriority w:val="39"/>
    <w:rsid w:val="000441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27903"/>
    <w:rPr>
      <w:rFonts w:asciiTheme="majorHAnsi" w:eastAsiaTheme="majorEastAsia" w:hAnsiTheme="majorHAnsi" w:cstheme="majorBidi"/>
      <w:b/>
      <w:color w:val="00A7E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473467">
      <w:bodyDiv w:val="1"/>
      <w:marLeft w:val="0"/>
      <w:marRight w:val="0"/>
      <w:marTop w:val="0"/>
      <w:marBottom w:val="0"/>
      <w:divBdr>
        <w:top w:val="none" w:sz="0" w:space="0" w:color="auto"/>
        <w:left w:val="none" w:sz="0" w:space="0" w:color="auto"/>
        <w:bottom w:val="none" w:sz="0" w:space="0" w:color="auto"/>
        <w:right w:val="none" w:sz="0" w:space="0" w:color="auto"/>
      </w:divBdr>
    </w:div>
    <w:div w:id="81969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apress.com/us/book/9781430263074" TargetMode="External"/><Relationship Id="rId8" Type="http://schemas.openxmlformats.org/officeDocument/2006/relationships/hyperlink" Target="http://www.tariinfo.com/about/testimonials.htm" TargetMode="External"/><Relationship Id="rId9" Type="http://schemas.openxmlformats.org/officeDocument/2006/relationships/printerSettings" Target="printerSettings/printerSettings1.bin"/><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464</Words>
  <Characters>2651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Cleland</dc:creator>
  <cp:keywords/>
  <dc:description/>
  <cp:lastModifiedBy>Trevor Watters</cp:lastModifiedBy>
  <cp:revision>2</cp:revision>
  <dcterms:created xsi:type="dcterms:W3CDTF">2017-07-20T06:18:00Z</dcterms:created>
  <dcterms:modified xsi:type="dcterms:W3CDTF">2017-07-20T06:18:00Z</dcterms:modified>
</cp:coreProperties>
</file>