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  <w:jc w:val="center"/>
      </w:pPr>
      <w:r>
        <w:rPr>
          <w:rFonts w:ascii="Calibri" w:cs="Calibri" w:eastAsia="Calibri" w:hAnsi="Calibri"/>
          <w:color w:val="1A1A1A"/>
          <w:sz w:val="48"/>
          <w:szCs w:val="48"/>
        </w:rPr>
        <w:t xml:space="preserve">David Payán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1A1A1A"/>
          <w:sz w:val="20"/>
          <w:szCs w:val="20"/>
          <w:u w:val="single"/>
        </w:rPr>
        <w:t xml:space="preserve">davidpayanalvarado@gmail.com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  |   (+34) 605 466 547   |   Seville, 41007 · Spain</w:t>
      </w:r>
    </w:p>
    <w:p>
      <w:pPr>
        <w:spacing w:after="90"/>
        <w:jc w:val="center"/>
      </w:pPr>
      <w:hyperlink r:id="rId7iu0fbg8uxjsyx7e0xhuh">
        <w:r>
          <w:rPr>
            <w:rFonts w:ascii="Calibri" w:cs="Calibri" w:eastAsia="Calibri" w:hAnsi="Calibri"/>
            <w:color w:val="0563C1"/>
            <w:sz w:val="20"/>
            <w:szCs w:val="20"/>
            <w:u w:val="single"/>
            <w:rtl w:val="0"/>
          </w:rPr>
          <w:t xml:space="preserve">Portfolio</w:t>
        </w:r>
      </w:hyperlink>
      <w:r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   ·   </w:t>
      </w:r>
      <w:hyperlink r:id="rId9">
        <w:r>
          <w:rPr>
            <w:rFonts w:ascii="Calibri" w:cs="Calibri" w:eastAsia="Calibri" w:hAnsi="Calibri"/>
            <w:color w:val="0563C1"/>
            <w:sz w:val="20"/>
            <w:szCs w:val="20"/>
            <w:u w:val="single"/>
            <w:rtl w:val="0"/>
          </w:rPr>
          <w:t xml:space="preserve">LinkedIn</w:t>
        </w:r>
      </w:hyperlink>
      <w:r>
        <w:rPr>
          <w:rFonts w:ascii="Calibri" w:cs="Calibri" w:eastAsia="Calibri" w:hAnsi="Calibri"/>
          <w:color w:val="1A1A1A"/>
          <w:sz w:val="20"/>
          <w:szCs w:val="20"/>
          <w:rtl w:val="0"/>
        </w:rPr>
        <w:t xml:space="preserve">   ·   </w:t>
      </w:r>
      <w:hyperlink r:id="rId10">
        <w:r>
          <w:rPr>
            <w:rFonts w:ascii="Calibri" w:cs="Calibri" w:eastAsia="Calibri" w:hAnsi="Calibri"/>
            <w:color w:val="0563C1"/>
            <w:sz w:val="20"/>
            <w:szCs w:val="20"/>
            <w:u w:val="single"/>
            <w:rtl w:val="0"/>
          </w:rPr>
          <w:t xml:space="preserve">GitHub</w:t>
        </w:r>
      </w:hyperlink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Professional Summary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Versatile Full Stack Developer with 2+ years of experience building scalable, high-performance web applications using Angular, Node.js (Express), and Laravel. Specialized in frontend architecture, component-based design, and REST API integration. Experienced in managing and administering SQL databases (SQL Server), and in building cross-platform mobile applications with Flutter. Fast learner with a strong problem-solving mindset and a passion for crafting impactful digital experiences.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>Angular, Node.js (Express), Laravel, JavaScript, TypeScript, Full Stack Web Development, API Development &amp; REST Integration, Enterprise Resource Planning (ERP) integration.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>SQL database management and administration (SQL Server), Cross-platform mobile development with Flutter (Dart), Redsys payment gateway integration, Git, Continuous Integration/Continuous Deployment (CI/CD) with Azure DevOps.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Process Automation &amp; Optimization, Quality Assurance &amp; Systems Validation, Cross-Functional Collaboration, User-Centric Design.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Experience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Full Stack Engineer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  |   Kong Consulting - Seville, Spain   |   03/2024 - Present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Built and maintained scalable web applications using Angular, Node.js, and Laravel.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Developed internal tools focused on enhancing UX, performance, and operational efficiency.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Designed reusable components, integrated REST APIs, and optimized frontend workflows.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Administered and managed SQL Server databases, ensuring high availability, integrity, and performance.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Led deployment processes using Azure DevOps, automating Continuous Integration/Continuous Deployment (CI/CD) pipelines and streamlining production releases.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Integrating the Redsys payment gateway for secure checkout processes (in progress).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Key Projects at Kong Consulting</w:t>
      </w:r>
    </w:p>
    <w:p>
      <w:pPr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>Self-Service Kiosk Ecosystem (Full Suite) — Live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>Developed a complete ordering and management ecosystem for quick-service restaurants, made up of several independent modules that can run standalone or fully integrated with the Enterprise Resource Planning (ERP) system: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Interactive self-service kiosk for customer order-taking, running standalone or integrated with the ERP.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Centralized management panel for remote device administration (kiosk onboarding, configuration, and monitoring).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WPF desktop application for the Point of Sale (POS) and kitchen order display system.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Queue management system with a calling/paging system, including station and category management.</w:t>
      </w:r>
    </w:p>
    <w:p>
      <w:pPr>
        <w:pStyle w:val="ListParagraph"/>
        <w:numPr>
          <w:ilvl w:val="0"/>
          <w:numId w:val="2"/>
        </w:numPr>
        <w:spacing w:after="13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Digital signage management panel for controlling content displayed on in-store screens.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>Live across 2 locations with 3 kiosks each, alongside the queue management system.</w:t>
      </w:r>
    </w:p>
    <w:p>
      <w:pPr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>Mobile Time Tracking System (Geolocation-enabled) — Live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>Built a mobile time tracking system with geolocation, allowing employees to log work hours accurately and manage attendance directly from their phones. Migrated the application to Flutter, developed entirely by me, delivering a native, higher-performance cross-platform (iOS/Android) version. In use by 18 companies (avg. 20-50 employees each), between the Flutter app and the PWA version.</w:t>
      </w:r>
    </w:p>
    <w:p>
      <w:pPr>
        <w:spacing w:after="15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Work Order &amp; Construction Management App (ERP Integration)</w:t>
      </w:r>
    </w:p>
    <w:p>
      <w:pPr>
        <w:spacing w:after="9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Created a mobile app for managing work orders in construction, integrated with the ERP system for seamless data sync, task updates, and report generation.</w:t>
      </w:r>
    </w:p>
    <w:p>
      <w:pPr>
        <w:pBdr>
          <w:top w:val="single" w:color="999999" w:sz="6"/>
        </w:pBdr>
        <w:spacing w:after="110" w:before="160"/>
        <w:jc w:val="center"/>
        <w:keepNext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Personal Projects</w:t>
      </w:r>
    </w:p>
    <w:p>
      <w:pPr>
        <w:spacing w:after="15"/>
        <w:keepNext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>SignageFlow — Digital Signage Manager (Personal project)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>Multi-tenant digital signage management platform for in-store screens, with code-based device pairing and organization/location-scoped access control. Own architecture, data model, and code — Angular, Node.js/Express, TypeScript, Prisma, SQL Server.</w:t>
      </w:r>
    </w:p>
    <w:p>
      <w:pPr>
        <w:spacing w:after="15"/>
        <w:keepNext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>Meter-Based Billing App (Freelance)</w:t>
      </w:r>
    </w:p>
    <w:p>
      <w:pPr>
        <w:spacing w:after="60"/>
      </w:pPr>
      <w:r>
        <w:rPr>
          <w:rFonts w:ascii="Calibri" w:cs="Calibri" w:eastAsia="Calibri" w:hAnsi="Calibri"/>
          <w:color w:val="1A1A1A"/>
          <w:sz w:val="21"/>
          <w:szCs w:val="21"/>
        </w:rPr>
        <w:t>Billing management PWA built as freelance work for a self-employed contractor in Florida, US. React, TypeScript, Supabase — live and in real use by the client.</w:t>
      </w:r>
    </w:p>
    <w:p>
      <w:pPr>
        <w:pBdr>
          <w:top w:val="single" w:color="999999" w:sz="6"/>
        </w:pBdr>
        <w:spacing w:after="110" w:before="160"/>
        <w:jc w:val="center"/>
      </w:pPr>
      <w:r>
        <w:rPr>
          <w:rFonts w:ascii="Calibri" w:cs="Calibri" w:eastAsia="Calibri" w:hAnsi="Calibri"/>
          <w:b/>
          <w:bCs/>
          <w:color w:val="1A1A1A"/>
          <w:sz w:val="24"/>
          <w:szCs w:val="24"/>
        </w:rPr>
        <w:t xml:space="preserve">Education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CampusCámara  |  Seville, Spain</w:t>
      </w:r>
    </w:p>
    <w:p>
      <w:pPr>
        <w:jc w:val="center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Advanced Vocational Training: Web Application Development  |  2022</w:t>
      </w:r>
    </w:p>
    <w:sectPr>
      <w:pgSz w:w="11906" w:h="16838" w:orient="portrait"/>
      <w:pgMar w:top="380" w:right="850" w:bottom="38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iu0fbg8uxjsyx7e0xhuh" Type="http://schemas.openxmlformats.org/officeDocument/2006/relationships/hyperlink" Target="https://portfolio-kappa-one-99.vercel.app/" TargetMode="External"/><Relationship Id="rId8" Type="http://schemas.openxmlformats.org/officeDocument/2006/relationships/fontTable" Target="fontTable.xml"/><Relationship Id="rId7" Type="http://schemas.openxmlformats.org/officeDocument/2006/relationships/hyperlink" Target="https://davidpayan.dev/" TargetMode="External"/><Relationship Id="rId9" Type="http://schemas.openxmlformats.org/officeDocument/2006/relationships/hyperlink" Target="https://www.linkedin.com/in/david-pay%C3%A1n-alvarado-39a488252/" TargetMode="External"/><Relationship Id="rId10" Type="http://schemas.openxmlformats.org/officeDocument/2006/relationships/hyperlink" Target="https://github.com/DavidPayan8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2026-08-16T20:47:43.990Z</dcterms:created>
  <dcterms:modified xsi:type="dcterms:W3CDTF">2026-08-16T20:47:43.990Z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