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9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color w:val="1a1a1a"/>
          <w:sz w:val="48"/>
          <w:szCs w:val="48"/>
          <w:rtl w:val="0"/>
        </w:rPr>
        <w:t xml:space="preserve">David Payán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8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color w:val="1a1a1a"/>
          <w:sz w:val="20"/>
          <w:szCs w:val="20"/>
          <w:u w:val="single"/>
          <w:rtl w:val="0"/>
        </w:rPr>
        <w:t xml:space="preserve">davidpayanalvarado@gmail.com</w:t>
      </w:r>
      <w:r w:rsidDel="00000000" w:rsidR="00000000" w:rsidRPr="00000000">
        <w:rPr>
          <w:rFonts w:ascii="Calibri" w:cs="Calibri" w:eastAsia="Calibri" w:hAnsi="Calibri"/>
          <w:color w:val="1a1a1a"/>
          <w:sz w:val="20"/>
          <w:szCs w:val="20"/>
          <w:rtl w:val="0"/>
        </w:rPr>
        <w:t xml:space="preserve">   |   (+34) 605 466 547   |   Sevilla, 41007 · España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90" w:lineRule="auto"/>
        <w:jc w:val="center"/>
        <w:rPr/>
      </w:pPr>
      <w:hyperlink r:id="rId7">
        <w:r>
          <w:rPr>
            <w:rFonts w:ascii="Calibri" w:cs="Calibri" w:eastAsia="Calibri" w:hAnsi="Calibri"/>
            <w:color w:val="0563C1"/>
            <w:sz w:val="20"/>
            <w:szCs w:val="20"/>
            <w:u w:val="single"/>
            <w:rtl w:val="0"/>
          </w:rPr>
          <w:t xml:space="preserve">portfolio-kappa-one-99.vercel.app</w:t>
        </w:r>
      </w:hyperlink>
      <w:r>
        <w:rPr>
          <w:rFonts w:ascii="Calibri" w:cs="Calibri" w:eastAsia="Calibri" w:hAnsi="Calibri"/>
          <w:color w:val="1A1A1A"/>
          <w:sz w:val="20"/>
          <w:szCs w:val="20"/>
          <w:rtl w:val="0"/>
        </w:rPr>
        <w:t xml:space="preserve">   ·   </w:t>
      </w:r>
      <w:hyperlink r:id="rId9">
        <w:r>
          <w:rPr>
            <w:rFonts w:ascii="Calibri" w:cs="Calibri" w:eastAsia="Calibri" w:hAnsi="Calibri"/>
            <w:color w:val="0563C1"/>
            <w:sz w:val="20"/>
            <w:szCs w:val="20"/>
            <w:u w:val="single"/>
            <w:rtl w:val="0"/>
          </w:rPr>
          <w:t xml:space="preserve">LinkedIn</w:t>
        </w:r>
      </w:hyperlink>
      <w:r>
        <w:rPr>
          <w:rFonts w:ascii="Calibri" w:cs="Calibri" w:eastAsia="Calibri" w:hAnsi="Calibri"/>
          <w:color w:val="1A1A1A"/>
          <w:sz w:val="20"/>
          <w:szCs w:val="20"/>
          <w:rtl w:val="0"/>
        </w:rPr>
        <w:t xml:space="preserve">   ·   </w:t>
      </w:r>
      <w:hyperlink r:id="rId10">
        <w:r>
          <w:rPr>
            <w:rFonts w:ascii="Calibri" w:cs="Calibri" w:eastAsia="Calibri" w:hAnsi="Calibri"/>
            <w:color w:val="0563C1"/>
            <w:sz w:val="20"/>
            <w:szCs w:val="20"/>
            <w:u w:val="single"/>
            <w:rtl w:val="0"/>
          </w:rPr>
          <w:t xml:space="preserve">GitHub</w:t>
        </w:r>
      </w:hyperlink>
    </w:p>
    <w:p w:rsidR="00000000" w:rsidDel="00000000" w:rsidP="00000000" w:rsidRDefault="00000000" w:rsidRPr="00000000" w14:paraId="00000004">
      <w:pPr>
        <w:pBdr>
          <w:top w:color="999999" w:space="0" w:sz="6" w:val="single"/>
        </w:pBdr>
        <w:spacing w:after="110" w:before="16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4"/>
          <w:szCs w:val="24"/>
          <w:rtl w:val="0"/>
        </w:rPr>
        <w:t xml:space="preserve">Perfil Profesional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90" w:lineRule="auto"/>
        <w:rPr/>
      </w:pPr>
      <w:r w:rsidDel="00000000" w:rsidR="00000000" w:rsidRPr="00000000">
        <w:rPr>
          <w:rFonts w:ascii="Calibri" w:cs="Calibri" w:eastAsia="Calibri" w:hAnsi="Calibri"/>
          <w:color w:val="1a1a1a"/>
          <w:sz w:val="21"/>
          <w:szCs w:val="21"/>
          <w:rtl w:val="0"/>
        </w:rPr>
        <w:t xml:space="preserve">Desarrollador Full Stack versátil con más de 2 años de experiencia construyendo aplicaciones web escalables y de alto rendimiento con Angular, Node.js (Express) y Laravel. Especializado en arquitectura frontend, diseño basado en componentes e integración de APIs REST. Con experiencia en gestión y administración de bases de datos SQL (SQL Server), y en desarrollo de aplicaciones móviles multiplataforma con Flutter. Aprendizaje rápido, con mentalidad orientada a la resolución de problemas y pasión por crear experiencias digitales con impacto real.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top w:color="999999" w:space="0" w:sz="6" w:val="single"/>
        </w:pBdr>
        <w:spacing w:after="110" w:before="16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4"/>
          <w:szCs w:val="24"/>
          <w:rtl w:val="0"/>
        </w:rPr>
        <w:t xml:space="preserve">Habilidades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60" w:lineRule="auto"/>
        <w:rPr/>
      </w:pPr>
      <w:r w:rsidDel="00000000" w:rsidR="00000000" w:rsidRPr="00000000">
        <w:rPr>
          <w:rFonts w:ascii="Calibri" w:cs="Calibri" w:eastAsia="Calibri" w:hAnsi="Calibri"/>
          <w:color w:val="1a1a1a"/>
          <w:sz w:val="21"/>
          <w:szCs w:val="21"/>
          <w:rtl w:val="0"/>
        </w:rPr>
        <w:t>Angular, Node.js (Express), Laravel, JavaScript, TypeScript, Desarrollo Full Stack Web, Desarrollo e integración de APIs REST, Integración con sistemas ERP (Enterprise Resource Planning).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60" w:lineRule="auto"/>
        <w:rPr/>
      </w:pPr>
      <w:r w:rsidDel="00000000" w:rsidR="00000000" w:rsidRPr="00000000">
        <w:rPr>
          <w:rFonts w:ascii="Calibri" w:cs="Calibri" w:eastAsia="Calibri" w:hAnsi="Calibri"/>
          <w:color w:val="1a1a1a"/>
          <w:sz w:val="21"/>
          <w:szCs w:val="21"/>
          <w:rtl w:val="0"/>
        </w:rPr>
        <w:t>Gestión y administración de bases de datos SQL (SQL Server), Desarrollo móvil multiplataforma con Flutter (Dart), Integración de pasarela de pagos Redsys, Git, Integración y Despliegue Continuos (CI/CD) con Azure DevOps.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90" w:lineRule="auto"/>
        <w:rPr/>
      </w:pPr>
      <w:r w:rsidDel="00000000" w:rsidR="00000000" w:rsidRPr="00000000">
        <w:rPr>
          <w:rFonts w:ascii="Calibri" w:cs="Calibri" w:eastAsia="Calibri" w:hAnsi="Calibri"/>
          <w:color w:val="1a1a1a"/>
          <w:sz w:val="21"/>
          <w:szCs w:val="21"/>
          <w:rtl w:val="0"/>
        </w:rPr>
        <w:t xml:space="preserve">Automatización y optimización de procesos, Control de calidad y validación de sistemas, Colaboración multidisciplinar, Diseño centrado en el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Bdr>
          <w:top w:color="999999" w:space="0" w:sz="6" w:val="single"/>
        </w:pBdr>
        <w:spacing w:after="110" w:before="16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4"/>
          <w:szCs w:val="24"/>
          <w:rtl w:val="0"/>
        </w:rPr>
        <w:t xml:space="preserve">Experiencia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1"/>
          <w:szCs w:val="21"/>
          <w:rtl w:val="0"/>
        </w:rPr>
        <w:t xml:space="preserve">Full Stack Engineer</w:t>
      </w:r>
      <w:r w:rsidDel="00000000" w:rsidR="00000000" w:rsidRPr="00000000">
        <w:rPr>
          <w:rFonts w:ascii="Calibri" w:cs="Calibri" w:eastAsia="Calibri" w:hAnsi="Calibri"/>
          <w:color w:val="1a1a1a"/>
          <w:sz w:val="21"/>
          <w:szCs w:val="21"/>
          <w:rtl w:val="0"/>
        </w:rPr>
        <w:t xml:space="preserve">   |   Kong Consulting - Sevilla, España   |   03/2024 - Actualidad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Desarrollo y mantenimiento de aplicaciones web escalables usando Angular, Node.js y Laravel.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Desarrollo de herramientas internas centradas en mejorar la experiencia de usuario, el rendimiento y la eficiencia operativa.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Diseño de componentes reutilizables, integración de APIs REST y optimización de flujos de trabajo en el frontend.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Administración y gestión de bases de datos SQL Server, garantizando alta disponibilidad, integridad y rendimiento.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Liderazgo en procesos de despliegue con Azure DevOps, automatizando pipelines de Integración y Despliegue Continuos (CI/CD) y agilizando las publicaciones a producción.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Integración de pasarela de pagos Redsys para procesos de cobro seguros (en curso).</w:t>
      </w:r>
    </w:p>
    <w:p w:rsidR="00000000" w:rsidDel="00000000" w:rsidP="00000000" w:rsidRDefault="00000000" w:rsidRPr="00000000" w14:paraId="00000012">
      <w:pPr>
        <w:pBdr>
          <w:top w:color="999999" w:space="0" w:sz="6" w:val="single"/>
        </w:pBdr>
        <w:spacing w:after="110" w:before="16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4"/>
          <w:szCs w:val="24"/>
          <w:rtl w:val="0"/>
        </w:rPr>
        <w:t xml:space="preserve">Proyectos Clave en Kong Consulting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5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1"/>
          <w:szCs w:val="21"/>
          <w:rtl w:val="0"/>
        </w:rPr>
        <w:t>Ecosistema de Kiosco de Autoservicio (Suite Completa) — En producción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60" w:lineRule="auto"/>
        <w:rPr/>
      </w:pPr>
      <w:r w:rsidDel="00000000" w:rsidR="00000000" w:rsidRPr="00000000">
        <w:rPr>
          <w:rFonts w:ascii="Calibri" w:cs="Calibri" w:eastAsia="Calibri" w:hAnsi="Calibri"/>
          <w:color w:val="1a1a1a"/>
          <w:sz w:val="21"/>
          <w:szCs w:val="21"/>
          <w:rtl w:val="0"/>
        </w:rPr>
        <w:t>Desarrollo de un ecosistema completo de pedido y gestión para restaurantes de servicio rápido, compuesto por varios módulos independientes que pueden funcionar de forma autónoma o integrados con el sistema ERP (Enterprise Resource Planning):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Kiosco de autoservicio interactivo para la toma de pedidos del cliente, con funcionamiento independiente o integrado con el ERP.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Panel de gestión centralizado para la administración remota de los dispositivos (kioscos, altas, configuración y monitorización).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Aplicación de escritorio en WPF para el punto de venta (POS - Point of Sale) y la comandera de cocina.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Gestor de colas con sistema de llamador, incluyendo gestión de puestos y categorías de atención.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3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Panel de gestión de cartelería digital para el control de contenido mostrado en pantallas del establecimiento.</w:t>
      </w:r>
    </w:p>
    <w:p w:rsidR="00000000" w:rsidDel="00000000" w:rsidP="00000000" w:rsidRDefault="00000000" w:rsidRPr="00000000" w14:paraId="00000014">
      <w:pPr>
        <w:spacing w:after="60" w:lineRule="auto"/>
        <w:rPr/>
      </w:pPr>
      <w:r w:rsidDel="00000000" w:rsidR="00000000" w:rsidRPr="00000000">
        <w:rPr>
          <w:rFonts w:ascii="Calibri" w:cs="Calibri" w:eastAsia="Calibri" w:hAnsi="Calibri"/>
          <w:color w:val="1a1a1a"/>
          <w:sz w:val="21"/>
          <w:szCs w:val="21"/>
          <w:rtl w:val="0"/>
        </w:rPr>
        <w:t>En producción en 2 locales con 3 kioscos cada uno, junto con el gestor de colas.</w:t>
      </w:r>
    </w:p>
    <w:p w:rsidR="00000000" w:rsidDel="00000000" w:rsidP="00000000" w:rsidRDefault="00000000" w:rsidRPr="00000000" w14:paraId="0000001A">
      <w:pPr>
        <w:spacing w:after="15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1"/>
          <w:szCs w:val="21"/>
          <w:rtl w:val="0"/>
        </w:rPr>
        <w:t>Sistema de Fichaje Móvil (con Geolocalización) — En producción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90" w:lineRule="auto"/>
        <w:rPr/>
      </w:pPr>
      <w:r w:rsidDel="00000000" w:rsidR="00000000" w:rsidRPr="00000000">
        <w:rPr>
          <w:rFonts w:ascii="Calibri" w:cs="Calibri" w:eastAsia="Calibri" w:hAnsi="Calibri"/>
          <w:color w:val="1a1a1a"/>
          <w:sz w:val="21"/>
          <w:szCs w:val="21"/>
          <w:rtl w:val="0"/>
        </w:rPr>
        <w:t>Desarrollo de un sistema de fichaje móvil con geolocalización, que permite a los empleados registrar su jornada laboral con precisión y gestionar la asistencia desde el teléfono. Migración de la aplicación a Flutter, desarrollada íntegramente por mí, para ofrecer una versión multiplataforma (iOS/Android) nativa y de mejor rendimiento. En uso por 18 empresas (media de 20-50 trabajadores cada una), entre la versión Flutter y la versión PWA.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5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1"/>
          <w:szCs w:val="21"/>
          <w:rtl w:val="0"/>
        </w:rPr>
        <w:t xml:space="preserve">App de Gestión de Órdenes de Trabajo y Construcción (Integración ERP)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90" w:lineRule="auto"/>
        <w:rPr/>
      </w:pPr>
      <w:r w:rsidDel="00000000" w:rsidR="00000000" w:rsidRPr="00000000">
        <w:rPr>
          <w:rFonts w:ascii="Calibri" w:cs="Calibri" w:eastAsia="Calibri" w:hAnsi="Calibri"/>
          <w:color w:val="1a1a1a"/>
          <w:sz w:val="21"/>
          <w:szCs w:val="21"/>
          <w:rtl w:val="0"/>
        </w:rPr>
        <w:t xml:space="preserve">Creación de una aplicación móvil para la gestión de órdenes de trabajo en construcción, integrada con el sistema ERP para la sincronización de datos, actualización de tareas y generación de informes.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Bdr>
          <w:top w:color="999999" w:space="0" w:sz="6" w:val="single"/>
        </w:pBdr>
        <w:spacing w:after="110" w:before="160" w:lineRule="auto"/>
        <w:jc w:val="center"/>
        <w:rPr/>
        <w:keepNext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4"/>
          <w:szCs w:val="24"/>
          <w:rtl w:val="0"/>
        </w:rPr>
        <w:t xml:space="preserve">Proyectos Personales</w:t>
      </w:r>
    </w:p>
    <w:p w:rsidR="00000000" w:rsidDel="00000000" w:rsidP="00000000" w:rsidRDefault="00000000" w:rsidRPr="00000000" w14:paraId="00000013">
      <w:pPr>
        <w:spacing w:after="15" w:lineRule="auto"/>
        <w:rPr/>
        <w:keepNext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1"/>
          <w:szCs w:val="21"/>
          <w:rtl w:val="0"/>
        </w:rPr>
        <w:t>SignageFlow — Gestor de Cartelería Digital (Proyecto personal)</w:t>
      </w:r>
    </w:p>
    <w:p w:rsidR="00000000" w:rsidDel="00000000" w:rsidP="00000000" w:rsidRDefault="00000000" w:rsidRPr="00000000" w14:paraId="00000014">
      <w:pPr>
        <w:spacing w:after="60" w:lineRule="auto"/>
        <w:rPr/>
      </w:pPr>
      <w:r w:rsidDel="00000000" w:rsidR="00000000" w:rsidRPr="00000000">
        <w:rPr>
          <w:rFonts w:ascii="Calibri" w:cs="Calibri" w:eastAsia="Calibri" w:hAnsi="Calibri"/>
          <w:color w:val="1a1a1a"/>
          <w:sz w:val="21"/>
          <w:szCs w:val="21"/>
          <w:rtl w:val="0"/>
        </w:rPr>
        <w:t>Plataforma multi-tenant de gestión de cartelería digital para pantallas en tienda, con emparejamiento de pantallas por código y control de acceso por organización y local. Arquitectura, modelo de datos y código propios — Angular, Node.js/Express, TypeScript, Prisma, SQL Server.</w:t>
      </w:r>
    </w:p>
    <w:p w:rsidR="00000000" w:rsidDel="00000000" w:rsidP="00000000" w:rsidRDefault="00000000" w:rsidRPr="00000000" w14:paraId="00000013">
      <w:pPr>
        <w:spacing w:after="15" w:lineRule="auto"/>
        <w:rPr/>
        <w:keepNext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1"/>
          <w:szCs w:val="21"/>
          <w:rtl w:val="0"/>
        </w:rPr>
        <w:t>App de Cobros por Metros (Freelance)</w:t>
      </w:r>
    </w:p>
    <w:p w:rsidR="00000000" w:rsidDel="00000000" w:rsidP="00000000" w:rsidRDefault="00000000" w:rsidRPr="00000000" w14:paraId="00000014">
      <w:pPr>
        <w:spacing w:after="60" w:lineRule="auto"/>
        <w:rPr/>
      </w:pPr>
      <w:r w:rsidDel="00000000" w:rsidR="00000000" w:rsidRPr="00000000">
        <w:rPr>
          <w:rFonts w:ascii="Calibri" w:cs="Calibri" w:eastAsia="Calibri" w:hAnsi="Calibri"/>
          <w:color w:val="1a1a1a"/>
          <w:sz w:val="21"/>
          <w:szCs w:val="21"/>
          <w:rtl w:val="0"/>
        </w:rPr>
        <w:t>PWA de gestión de cobros desarrollada como encargo freelance para un autónomo de la construcción en Florida (EE. UU.). React, TypeScript, Supabase — en producción y en uso real por el cliente.</w:t>
      </w:r>
    </w:p>
    <w:p w:rsidR="00000000" w:rsidDel="00000000" w:rsidP="00000000" w:rsidRDefault="00000000" w:rsidRPr="00000000" w14:paraId="0000001E">
      <w:pPr>
        <w:pBdr>
          <w:top w:color="999999" w:space="0" w:sz="6" w:val="single"/>
        </w:pBdr>
        <w:spacing w:after="110" w:before="16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4"/>
          <w:szCs w:val="24"/>
          <w:rtl w:val="0"/>
        </w:rPr>
        <w:t xml:space="preserve">Formación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40" w:lineRule="auto"/>
        <w:jc w:val="center"/>
        <w:rPr/>
      </w:pPr>
      <w:r w:rsidDel="00000000" w:rsidR="00000000" w:rsidRPr="00000000">
        <w:rPr>
          <w:rtl w:val="0"/>
        </w:rPr>
        <w:t xml:space="preserve">Campus Cámara</w:t>
      </w:r>
      <w:r w:rsidDel="00000000" w:rsidR="00000000" w:rsidRPr="00000000">
        <w:rPr>
          <w:rFonts w:ascii="Calibri" w:cs="Calibri" w:eastAsia="Calibri" w:hAnsi="Calibri"/>
          <w:color w:val="1a1a1a"/>
          <w:sz w:val="21"/>
          <w:szCs w:val="21"/>
          <w:rtl w:val="0"/>
        </w:rPr>
        <w:t xml:space="preserve">  |  Sevilla, España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center"/>
        <w:rPr/>
      </w:pPr>
      <w:r w:rsidDel="00000000" w:rsidR="00000000" w:rsidRPr="00000000">
        <w:rPr>
          <w:rFonts w:ascii="Calibri" w:cs="Calibri" w:eastAsia="Calibri" w:hAnsi="Calibri"/>
          <w:color w:val="1a1a1a"/>
          <w:sz w:val="21"/>
          <w:szCs w:val="21"/>
          <w:rtl w:val="0"/>
        </w:rPr>
        <w:t xml:space="preserve">Ciclo Formativo de Grado Superior: Desarrollo de Aplicaciones Web  |  2022</w:t>
      </w:r>
      <w:r w:rsidDel="00000000" w:rsidR="00000000" w:rsidRPr="00000000">
        <w:rPr>
          <w:rtl w:val="0"/>
        </w:rPr>
      </w:r>
    </w:p>
    <w:sectPr>
      <w:pgSz w:h="16838" w:w="11906" w:orient="portrait"/>
      <w:pgMar w:bottom="380" w:top="380" w:left="850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1"/>
      <w:szCs w:val="21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a1a1a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portfolio-kappa-one-99.vercel.app/" TargetMode="External"/><Relationship Id="rId8" Type="http://schemas.openxmlformats.org/officeDocument/2006/relationships/hyperlink" Target="https://davidpayan.dev/" TargetMode="External"/><Relationship Id="rId9" Type="http://schemas.openxmlformats.org/officeDocument/2006/relationships/hyperlink" Target="https://www.linkedin.com/in/david-pay%C3%A1n-alvarado-39a488252/" TargetMode="External"/><Relationship Id="rId10" Type="http://schemas.openxmlformats.org/officeDocument/2006/relationships/hyperlink" Target="https://github.com/DavidPayan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jWl5Wf+1qWzwBbZkalxhvj+q6cg==">CgMxLjA4AHIhMXRSWmZ3TW4zNmNUdEF2V1hrY2J0dzFKbWVvMEMwM0xq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2026-08-16T20:47:16.738Z</dcterms:created>
  <dc:creator>Un-named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