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3B26" w14:textId="0B7D76CA"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b/>
          <w:bCs/>
        </w:rPr>
        <w:t>David Parks</w:t>
      </w:r>
    </w:p>
    <w:p w14:paraId="0D4A444B" w14:textId="2FA2F7A9" w:rsidR="00152DE1" w:rsidRPr="00152DE1" w:rsidRDefault="00152DE1" w:rsidP="00152DE1">
      <w:pPr>
        <w:spacing w:line="480" w:lineRule="auto"/>
        <w:rPr>
          <w:rFonts w:ascii="Times New Roman" w:hAnsi="Times New Roman" w:cs="Times New Roman"/>
          <w:b/>
          <w:bCs/>
        </w:rPr>
      </w:pPr>
      <w:r w:rsidRPr="00152DE1">
        <w:rPr>
          <w:rFonts w:ascii="Times New Roman" w:hAnsi="Times New Roman" w:cs="Times New Roman"/>
          <w:b/>
          <w:bCs/>
        </w:rPr>
        <w:t>CS499</w:t>
      </w:r>
    </w:p>
    <w:p w14:paraId="1FD7BB2A" w14:textId="7EE1D658" w:rsidR="00152DE1" w:rsidRPr="00152DE1" w:rsidRDefault="00152DE1" w:rsidP="00152DE1">
      <w:pPr>
        <w:spacing w:line="480" w:lineRule="auto"/>
        <w:rPr>
          <w:rFonts w:ascii="Times New Roman" w:hAnsi="Times New Roman" w:cs="Times New Roman"/>
          <w:b/>
          <w:bCs/>
        </w:rPr>
      </w:pPr>
      <w:r w:rsidRPr="00152DE1">
        <w:rPr>
          <w:rFonts w:ascii="Times New Roman" w:hAnsi="Times New Roman" w:cs="Times New Roman"/>
          <w:b/>
          <w:bCs/>
        </w:rPr>
        <w:t xml:space="preserve">3/12/2026 </w:t>
      </w:r>
    </w:p>
    <w:p w14:paraId="5A454852" w14:textId="7B24E400" w:rsidR="00152DE1" w:rsidRPr="00152DE1" w:rsidRDefault="00152DE1" w:rsidP="00152DE1">
      <w:pPr>
        <w:spacing w:line="480" w:lineRule="auto"/>
        <w:rPr>
          <w:rFonts w:ascii="Times New Roman" w:hAnsi="Times New Roman" w:cs="Times New Roman"/>
          <w:b/>
          <w:bCs/>
        </w:rPr>
      </w:pPr>
      <w:r w:rsidRPr="00152DE1">
        <w:rPr>
          <w:rFonts w:ascii="Times New Roman" w:hAnsi="Times New Roman" w:cs="Times New Roman"/>
          <w:b/>
          <w:bCs/>
        </w:rPr>
        <w:t xml:space="preserve">                                                               Journal</w:t>
      </w:r>
    </w:p>
    <w:p w14:paraId="4C9DDA44" w14:textId="77777777"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rPr>
        <w:t>This week’s module helped me understand that code review is not just about checking whether a program runs, but about evaluating the overall quality, security, and maintainability of software. As I worked through the module resources, I saw that effective code reviews help identify bugs, improve communication between developers, and reinforce best practices in a collaborative way. Meta’s engineering team explained that code reviews are one of the most important parts of the software development process, and that improving review efficiency can increase both productivity and developer satisfaction without lowering quality. That stood out to me because, in my own coursework, I have often focused first on whether my code met the requirements and produced the correct output, rather than whether it was organized, readable, and easy for someone else to review. Looking back at some of my earlier computer science projects, I can see places where better naming, less repeated logic, and clearer comments would have made my work stronger and easier to maintain. (</w:t>
      </w:r>
      <w:hyperlink r:id="rId4" w:tooltip="Move faster, wait less: Improving code review time at Meta" w:history="1">
        <w:r w:rsidRPr="00152DE1">
          <w:rPr>
            <w:rStyle w:val="Hyperlink"/>
            <w:rFonts w:ascii="Times New Roman" w:hAnsi="Times New Roman" w:cs="Times New Roman"/>
          </w:rPr>
          <w:t>Engineering at Meta</w:t>
        </w:r>
      </w:hyperlink>
      <w:r w:rsidRPr="00152DE1">
        <w:rPr>
          <w:rFonts w:ascii="Times New Roman" w:hAnsi="Times New Roman" w:cs="Times New Roman"/>
        </w:rPr>
        <w:t>)</w:t>
      </w:r>
    </w:p>
    <w:p w14:paraId="5ECB4FF2" w14:textId="77777777"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rPr>
        <w:t xml:space="preserve">I can also connect this topic directly to my capstone and artifact enhancement work. As I continue improving my artifacts, I am starting to think more like a professional developer and less like a student trying to finish an assignment quickly. This module showed me that a strong code review process should include not only functionality, but also structure, clarity, and security. OWASP’s secure code review material especially reinforced the idea that reviewing code should include looking for weaknesses that could create security risks, which is important for me as a </w:t>
      </w:r>
      <w:r w:rsidRPr="00152DE1">
        <w:rPr>
          <w:rFonts w:ascii="Times New Roman" w:hAnsi="Times New Roman" w:cs="Times New Roman"/>
        </w:rPr>
        <w:lastRenderedPageBreak/>
        <w:t>computer science student with a concentration in information security. I also liked the idea that code reviews support growth and teamwork, because they allow developers to learn from each other and share knowledge across a project. Moving forward, I plan to apply a more intentional checklist-based review process to my artifact enhancements so that my final portfolio pieces demonstrate stronger quality, better documentation, and more professional software development practices. (</w:t>
      </w:r>
      <w:hyperlink r:id="rId5" w:tooltip="Security Code Review 101" w:history="1">
        <w:r w:rsidRPr="00152DE1">
          <w:rPr>
            <w:rStyle w:val="Hyperlink"/>
            <w:rFonts w:ascii="Times New Roman" w:hAnsi="Times New Roman" w:cs="Times New Roman"/>
          </w:rPr>
          <w:t>OWASP Foundation</w:t>
        </w:r>
      </w:hyperlink>
      <w:r w:rsidRPr="00152DE1">
        <w:rPr>
          <w:rFonts w:ascii="Times New Roman" w:hAnsi="Times New Roman" w:cs="Times New Roman"/>
        </w:rPr>
        <w:t>)</w:t>
      </w:r>
    </w:p>
    <w:p w14:paraId="38C6F0AC" w14:textId="77777777" w:rsidR="00152DE1" w:rsidRPr="00152DE1" w:rsidRDefault="00152DE1" w:rsidP="00152DE1">
      <w:pPr>
        <w:spacing w:line="480" w:lineRule="auto"/>
        <w:rPr>
          <w:rFonts w:ascii="Times New Roman" w:hAnsi="Times New Roman" w:cs="Times New Roman"/>
          <w:b/>
          <w:bCs/>
        </w:rPr>
      </w:pPr>
      <w:r w:rsidRPr="00152DE1">
        <w:rPr>
          <w:rFonts w:ascii="Times New Roman" w:hAnsi="Times New Roman" w:cs="Times New Roman"/>
          <w:b/>
          <w:bCs/>
        </w:rPr>
        <w:t>References</w:t>
      </w:r>
    </w:p>
    <w:p w14:paraId="430BD6B1" w14:textId="77777777"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rPr>
        <w:t xml:space="preserve">Farah, D. (2025, June 17). </w:t>
      </w:r>
      <w:r w:rsidRPr="00152DE1">
        <w:rPr>
          <w:rFonts w:ascii="Times New Roman" w:hAnsi="Times New Roman" w:cs="Times New Roman"/>
          <w:i/>
          <w:iCs/>
        </w:rPr>
        <w:t xml:space="preserve">The code review checklist that </w:t>
      </w:r>
      <w:proofErr w:type="gramStart"/>
      <w:r w:rsidRPr="00152DE1">
        <w:rPr>
          <w:rFonts w:ascii="Times New Roman" w:hAnsi="Times New Roman" w:cs="Times New Roman"/>
          <w:i/>
          <w:iCs/>
        </w:rPr>
        <w:t>actually helps</w:t>
      </w:r>
      <w:proofErr w:type="gramEnd"/>
      <w:r w:rsidRPr="00152DE1">
        <w:rPr>
          <w:rFonts w:ascii="Times New Roman" w:hAnsi="Times New Roman" w:cs="Times New Roman"/>
        </w:rPr>
        <w:t xml:space="preserve">. </w:t>
      </w:r>
      <w:proofErr w:type="spellStart"/>
      <w:r w:rsidRPr="00152DE1">
        <w:rPr>
          <w:rFonts w:ascii="Times New Roman" w:hAnsi="Times New Roman" w:cs="Times New Roman"/>
        </w:rPr>
        <w:t>Appfire</w:t>
      </w:r>
      <w:proofErr w:type="spellEnd"/>
      <w:r w:rsidRPr="00152DE1">
        <w:rPr>
          <w:rFonts w:ascii="Times New Roman" w:hAnsi="Times New Roman" w:cs="Times New Roman"/>
        </w:rPr>
        <w:t>.</w:t>
      </w:r>
    </w:p>
    <w:p w14:paraId="383826D5" w14:textId="77777777"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rPr>
        <w:t xml:space="preserve">OWASP Foundation. (n.d.). </w:t>
      </w:r>
      <w:r w:rsidRPr="00152DE1">
        <w:rPr>
          <w:rFonts w:ascii="Times New Roman" w:hAnsi="Times New Roman" w:cs="Times New Roman"/>
          <w:i/>
          <w:iCs/>
        </w:rPr>
        <w:t>Security code review 101</w:t>
      </w:r>
      <w:r w:rsidRPr="00152DE1">
        <w:rPr>
          <w:rFonts w:ascii="Times New Roman" w:hAnsi="Times New Roman" w:cs="Times New Roman"/>
        </w:rPr>
        <w:t>.</w:t>
      </w:r>
    </w:p>
    <w:p w14:paraId="5D368DBF" w14:textId="77777777" w:rsidR="00152DE1" w:rsidRPr="00152DE1" w:rsidRDefault="00152DE1" w:rsidP="00152DE1">
      <w:pPr>
        <w:spacing w:line="480" w:lineRule="auto"/>
        <w:rPr>
          <w:rFonts w:ascii="Times New Roman" w:hAnsi="Times New Roman" w:cs="Times New Roman"/>
        </w:rPr>
      </w:pPr>
      <w:r w:rsidRPr="00152DE1">
        <w:rPr>
          <w:rFonts w:ascii="Times New Roman" w:hAnsi="Times New Roman" w:cs="Times New Roman"/>
        </w:rPr>
        <w:t xml:space="preserve">Riggs, P. (2022, November 16). </w:t>
      </w:r>
      <w:r w:rsidRPr="00152DE1">
        <w:rPr>
          <w:rFonts w:ascii="Times New Roman" w:hAnsi="Times New Roman" w:cs="Times New Roman"/>
          <w:i/>
          <w:iCs/>
        </w:rPr>
        <w:t>Move faster, wait less: Improving code review time at Meta</w:t>
      </w:r>
      <w:r w:rsidRPr="00152DE1">
        <w:rPr>
          <w:rFonts w:ascii="Times New Roman" w:hAnsi="Times New Roman" w:cs="Times New Roman"/>
        </w:rPr>
        <w:t>. Meta Engineering.</w:t>
      </w:r>
    </w:p>
    <w:p w14:paraId="10E8C676" w14:textId="77777777" w:rsidR="00152DE1" w:rsidRPr="00152DE1" w:rsidRDefault="00152DE1" w:rsidP="00152DE1">
      <w:pPr>
        <w:spacing w:line="480" w:lineRule="auto"/>
        <w:rPr>
          <w:rFonts w:ascii="Times New Roman" w:hAnsi="Times New Roman" w:cs="Times New Roman"/>
        </w:rPr>
      </w:pPr>
      <w:proofErr w:type="spellStart"/>
      <w:r w:rsidRPr="00152DE1">
        <w:rPr>
          <w:rFonts w:ascii="Times New Roman" w:hAnsi="Times New Roman" w:cs="Times New Roman"/>
        </w:rPr>
        <w:t>Codecademy</w:t>
      </w:r>
      <w:proofErr w:type="spellEnd"/>
      <w:r w:rsidRPr="00152DE1">
        <w:rPr>
          <w:rFonts w:ascii="Times New Roman" w:hAnsi="Times New Roman" w:cs="Times New Roman"/>
        </w:rPr>
        <w:t xml:space="preserve">. (n.d.). </w:t>
      </w:r>
      <w:r w:rsidRPr="00152DE1">
        <w:rPr>
          <w:rFonts w:ascii="Times New Roman" w:hAnsi="Times New Roman" w:cs="Times New Roman"/>
          <w:i/>
          <w:iCs/>
        </w:rPr>
        <w:t>How to review someone else’s code: Tips and best practices</w:t>
      </w:r>
      <w:r w:rsidRPr="00152DE1">
        <w:rPr>
          <w:rFonts w:ascii="Times New Roman" w:hAnsi="Times New Roman" w:cs="Times New Roman"/>
        </w:rPr>
        <w:t>.</w:t>
      </w:r>
    </w:p>
    <w:p w14:paraId="5D152741" w14:textId="77777777" w:rsidR="00E62469" w:rsidRPr="00152DE1" w:rsidRDefault="00E62469" w:rsidP="00152DE1">
      <w:pPr>
        <w:spacing w:line="480" w:lineRule="auto"/>
        <w:rPr>
          <w:rFonts w:ascii="Times New Roman" w:hAnsi="Times New Roman" w:cs="Times New Roman"/>
        </w:rPr>
      </w:pPr>
    </w:p>
    <w:sectPr w:rsidR="00E62469" w:rsidRPr="00152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E1"/>
    <w:rsid w:val="00152DE1"/>
    <w:rsid w:val="002C249E"/>
    <w:rsid w:val="003D49BB"/>
    <w:rsid w:val="0051257E"/>
    <w:rsid w:val="006630E5"/>
    <w:rsid w:val="00AE46F8"/>
    <w:rsid w:val="00B403DE"/>
    <w:rsid w:val="00C47AD0"/>
    <w:rsid w:val="00CC197F"/>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8115"/>
  <w15:chartTrackingRefBased/>
  <w15:docId w15:val="{B7636AC9-265B-4294-AC2F-161FC795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DE1"/>
    <w:rPr>
      <w:rFonts w:eastAsiaTheme="majorEastAsia" w:cstheme="majorBidi"/>
      <w:color w:val="272727" w:themeColor="text1" w:themeTint="D8"/>
    </w:rPr>
  </w:style>
  <w:style w:type="paragraph" w:styleId="Title">
    <w:name w:val="Title"/>
    <w:basedOn w:val="Normal"/>
    <w:next w:val="Normal"/>
    <w:link w:val="TitleChar"/>
    <w:uiPriority w:val="10"/>
    <w:qFormat/>
    <w:rsid w:val="0015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DE1"/>
    <w:pPr>
      <w:spacing w:before="160"/>
      <w:jc w:val="center"/>
    </w:pPr>
    <w:rPr>
      <w:i/>
      <w:iCs/>
      <w:color w:val="404040" w:themeColor="text1" w:themeTint="BF"/>
    </w:rPr>
  </w:style>
  <w:style w:type="character" w:customStyle="1" w:styleId="QuoteChar">
    <w:name w:val="Quote Char"/>
    <w:basedOn w:val="DefaultParagraphFont"/>
    <w:link w:val="Quote"/>
    <w:uiPriority w:val="29"/>
    <w:rsid w:val="00152DE1"/>
    <w:rPr>
      <w:i/>
      <w:iCs/>
      <w:color w:val="404040" w:themeColor="text1" w:themeTint="BF"/>
    </w:rPr>
  </w:style>
  <w:style w:type="paragraph" w:styleId="ListParagraph">
    <w:name w:val="List Paragraph"/>
    <w:basedOn w:val="Normal"/>
    <w:uiPriority w:val="34"/>
    <w:qFormat/>
    <w:rsid w:val="00152DE1"/>
    <w:pPr>
      <w:ind w:left="720"/>
      <w:contextualSpacing/>
    </w:pPr>
  </w:style>
  <w:style w:type="character" w:styleId="IntenseEmphasis">
    <w:name w:val="Intense Emphasis"/>
    <w:basedOn w:val="DefaultParagraphFont"/>
    <w:uiPriority w:val="21"/>
    <w:qFormat/>
    <w:rsid w:val="00152DE1"/>
    <w:rPr>
      <w:i/>
      <w:iCs/>
      <w:color w:val="0F4761" w:themeColor="accent1" w:themeShade="BF"/>
    </w:rPr>
  </w:style>
  <w:style w:type="paragraph" w:styleId="IntenseQuote">
    <w:name w:val="Intense Quote"/>
    <w:basedOn w:val="Normal"/>
    <w:next w:val="Normal"/>
    <w:link w:val="IntenseQuoteChar"/>
    <w:uiPriority w:val="30"/>
    <w:qFormat/>
    <w:rsid w:val="0015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DE1"/>
    <w:rPr>
      <w:i/>
      <w:iCs/>
      <w:color w:val="0F4761" w:themeColor="accent1" w:themeShade="BF"/>
    </w:rPr>
  </w:style>
  <w:style w:type="character" w:styleId="IntenseReference">
    <w:name w:val="Intense Reference"/>
    <w:basedOn w:val="DefaultParagraphFont"/>
    <w:uiPriority w:val="32"/>
    <w:qFormat/>
    <w:rsid w:val="00152DE1"/>
    <w:rPr>
      <w:b/>
      <w:bCs/>
      <w:smallCaps/>
      <w:color w:val="0F4761" w:themeColor="accent1" w:themeShade="BF"/>
      <w:spacing w:val="5"/>
    </w:rPr>
  </w:style>
  <w:style w:type="character" w:styleId="Hyperlink">
    <w:name w:val="Hyperlink"/>
    <w:basedOn w:val="DefaultParagraphFont"/>
    <w:uiPriority w:val="99"/>
    <w:unhideWhenUsed/>
    <w:rsid w:val="00152DE1"/>
    <w:rPr>
      <w:color w:val="467886" w:themeColor="hyperlink"/>
      <w:u w:val="single"/>
    </w:rPr>
  </w:style>
  <w:style w:type="character" w:styleId="UnresolvedMention">
    <w:name w:val="Unresolved Mention"/>
    <w:basedOn w:val="DefaultParagraphFont"/>
    <w:uiPriority w:val="99"/>
    <w:semiHidden/>
    <w:unhideWhenUsed/>
    <w:rsid w:val="00152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owasp.org/SecureCodingDojo/codereview101/" TargetMode="External"/><Relationship Id="rId4" Type="http://schemas.openxmlformats.org/officeDocument/2006/relationships/hyperlink" Target="https://engineering.fb.com/2022/11/16/culture/meta-code-review-time-improv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2</cp:revision>
  <dcterms:created xsi:type="dcterms:W3CDTF">2026-03-12T13:52:00Z</dcterms:created>
  <dcterms:modified xsi:type="dcterms:W3CDTF">2026-03-12T13:55:00Z</dcterms:modified>
</cp:coreProperties>
</file>