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35FF" w14:textId="77777777"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David Parks</w:t>
      </w:r>
    </w:p>
    <w:p w14:paraId="30393B07" w14:textId="77777777"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CS499</w:t>
      </w:r>
    </w:p>
    <w:p w14:paraId="3036BA7C" w14:textId="4BA910B4"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4/5/2026</w:t>
      </w:r>
    </w:p>
    <w:p w14:paraId="094D6D0B" w14:textId="644479AD"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 xml:space="preserve">                                                                Journal</w:t>
      </w:r>
    </w:p>
    <w:p w14:paraId="3E9CE576" w14:textId="2C2FC64E"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One emerging trend that stands out to me is agentic artificial intelligence. I think this trend is significant because AI is moving beyond simple automation and becoming more capable of acting as a partner in decision-making, software development, and daily work. Accenture describes this shift as AI-powered autonomy, where AI can increasingly act on behalf of people and organizations, and Microsoft’s 2025 Work Trend Index similarly argues that businesses are moving toward human-agent teams and “agent boss” roles. I think this will change computer science by pushing professionals to think less only about writing code and more about designing trustworthy systems, integrating tools, managing workflows, and making sure automated decisions are accurate and secure. For consumers and workers, this trend could make services faster, more personalized, and more efficient, but it also creates pressure to build trust, oversight, and ethical guardrails into these systems. This trend connects with my career interests because I want to work in networking or infrastructure, and I can already see how AI agents could support monitoring, troubleshooting, security analysis, and system automation in those environments. (</w:t>
      </w:r>
      <w:hyperlink r:id="rId4" w:tooltip="Accenture Technology Vision 2025: New Age of AI to Bring Unprecedented Autonomy to Business" w:history="1">
        <w:r w:rsidRPr="005D0988">
          <w:rPr>
            <w:rStyle w:val="Hyperlink"/>
            <w:rFonts w:ascii="Times New Roman" w:hAnsi="Times New Roman" w:cs="Times New Roman"/>
          </w:rPr>
          <w:t>Accenture Newsroom</w:t>
        </w:r>
      </w:hyperlink>
      <w:r w:rsidR="009B25A7">
        <w:t>, 2025</w:t>
      </w:r>
      <w:r w:rsidRPr="005D0988">
        <w:rPr>
          <w:rFonts w:ascii="Times New Roman" w:hAnsi="Times New Roman" w:cs="Times New Roman"/>
        </w:rPr>
        <w:t>)</w:t>
      </w:r>
    </w:p>
    <w:p w14:paraId="241BC579" w14:textId="689C1641"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A second trend I find important is virtual reality, augmented reality, and extended reality. I think this trend matters because it is no longer limited to gaming and entertainment. Recent IEEE-affiliated work shows that VR and AR remain highly active research areas, and current IEEE workshop materials point to uses in diagnosis, surgical planning, training, and real-time 3D </w:t>
      </w:r>
      <w:r w:rsidRPr="005D0988">
        <w:rPr>
          <w:rFonts w:ascii="Times New Roman" w:hAnsi="Times New Roman" w:cs="Times New Roman"/>
        </w:rPr>
        <w:lastRenderedPageBreak/>
        <w:t xml:space="preserve">interaction. I think this will change computer science by increasing the need for skills in graphics, human-computer interaction, AI integration, optimization, edge/cloud support, and responsive systems design. For consumers, workers, and citizens, immersive technologies could improve training, education, healthcare, collaboration, and everyday digital experiences. This also fits my interests because networking and infrastructure work will have to support more connected devices, high-bandwidth applications, and low-latency systems as immersive technologies become more common. In terms of course outcomes, I believe I have made the strongest progress in designing and evaluating computing solutions, using computing tools and practices to implement solutions, and developing professional technical communication. I have also made progress in the security mindset outcome. The outcomes I still need to strengthen most are the ones tied to presenting my work as professionally as possible through the </w:t>
      </w:r>
      <w:proofErr w:type="spellStart"/>
      <w:r w:rsidRPr="005D0988">
        <w:rPr>
          <w:rFonts w:ascii="Times New Roman" w:hAnsi="Times New Roman" w:cs="Times New Roman"/>
        </w:rPr>
        <w:t>ePortfolio</w:t>
      </w:r>
      <w:proofErr w:type="spellEnd"/>
      <w:r w:rsidRPr="005D0988">
        <w:rPr>
          <w:rFonts w:ascii="Times New Roman" w:hAnsi="Times New Roman" w:cs="Times New Roman"/>
        </w:rPr>
        <w:t xml:space="preserve"> and connecting my artifacts more clearly to broader audiences. (</w:t>
      </w:r>
      <w:hyperlink r:id="rId5" w:tooltip="A decade of research contributions and emerging trends in the IEEE International Conference on Advanced Learning Technologies - IEEE Computer Society Technical Community on Learning Technology" w:history="1">
        <w:r w:rsidRPr="005D0988">
          <w:rPr>
            <w:rStyle w:val="Hyperlink"/>
            <w:rFonts w:ascii="Times New Roman" w:hAnsi="Times New Roman" w:cs="Times New Roman"/>
          </w:rPr>
          <w:t>IEEE Computer Society</w:t>
        </w:r>
      </w:hyperlink>
      <w:r w:rsidR="00D8256C">
        <w:t>, 2026</w:t>
      </w:r>
      <w:r w:rsidRPr="005D0988">
        <w:rPr>
          <w:rFonts w:ascii="Times New Roman" w:hAnsi="Times New Roman" w:cs="Times New Roman"/>
        </w:rPr>
        <w:t>)</w:t>
      </w:r>
    </w:p>
    <w:p w14:paraId="5873721F"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t>Status Checkpoints for All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4"/>
        <w:gridCol w:w="2428"/>
        <w:gridCol w:w="2777"/>
        <w:gridCol w:w="2531"/>
      </w:tblGrid>
      <w:tr w:rsidR="005D0988" w:rsidRPr="005D0988" w14:paraId="6C2E132B" w14:textId="77777777" w:rsidTr="005D0988">
        <w:trPr>
          <w:tblHeader/>
          <w:tblCellSpacing w:w="15" w:type="dxa"/>
        </w:trPr>
        <w:tc>
          <w:tcPr>
            <w:tcW w:w="0" w:type="auto"/>
            <w:vAlign w:val="center"/>
            <w:hideMark/>
          </w:tcPr>
          <w:p w14:paraId="5FEDEDD2" w14:textId="77777777"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Checkpoint</w:t>
            </w:r>
          </w:p>
        </w:tc>
        <w:tc>
          <w:tcPr>
            <w:tcW w:w="0" w:type="auto"/>
            <w:vAlign w:val="center"/>
            <w:hideMark/>
          </w:tcPr>
          <w:p w14:paraId="45C973F8" w14:textId="77777777"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Software Design and Engineering</w:t>
            </w:r>
          </w:p>
        </w:tc>
        <w:tc>
          <w:tcPr>
            <w:tcW w:w="0" w:type="auto"/>
            <w:vAlign w:val="center"/>
            <w:hideMark/>
          </w:tcPr>
          <w:p w14:paraId="5C72D366" w14:textId="77777777"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Algorithms and Data Structures</w:t>
            </w:r>
          </w:p>
        </w:tc>
        <w:tc>
          <w:tcPr>
            <w:tcW w:w="0" w:type="auto"/>
            <w:vAlign w:val="center"/>
            <w:hideMark/>
          </w:tcPr>
          <w:p w14:paraId="3C24D5E2" w14:textId="77777777" w:rsidR="005D0988" w:rsidRPr="005D0988" w:rsidRDefault="005D0988" w:rsidP="005D0988">
            <w:pPr>
              <w:spacing w:line="480" w:lineRule="auto"/>
              <w:rPr>
                <w:rFonts w:ascii="Times New Roman" w:hAnsi="Times New Roman" w:cs="Times New Roman"/>
                <w:b/>
                <w:bCs/>
              </w:rPr>
            </w:pPr>
            <w:r w:rsidRPr="005D0988">
              <w:rPr>
                <w:rFonts w:ascii="Times New Roman" w:hAnsi="Times New Roman" w:cs="Times New Roman"/>
                <w:b/>
                <w:bCs/>
              </w:rPr>
              <w:t>Databases</w:t>
            </w:r>
          </w:p>
        </w:tc>
      </w:tr>
      <w:tr w:rsidR="005D0988" w:rsidRPr="005D0988" w14:paraId="3FB23886" w14:textId="77777777" w:rsidTr="005D0988">
        <w:trPr>
          <w:tblCellSpacing w:w="15" w:type="dxa"/>
        </w:trPr>
        <w:tc>
          <w:tcPr>
            <w:tcW w:w="0" w:type="auto"/>
            <w:vAlign w:val="center"/>
            <w:hideMark/>
          </w:tcPr>
          <w:p w14:paraId="3EA2512E"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t>Name of Artifact Used</w:t>
            </w:r>
          </w:p>
        </w:tc>
        <w:tc>
          <w:tcPr>
            <w:tcW w:w="0" w:type="auto"/>
            <w:vAlign w:val="center"/>
            <w:hideMark/>
          </w:tcPr>
          <w:p w14:paraId="74113596"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CS 360 </w:t>
            </w:r>
            <w:proofErr w:type="spellStart"/>
            <w:r w:rsidRPr="005D0988">
              <w:rPr>
                <w:rFonts w:ascii="Times New Roman" w:hAnsi="Times New Roman" w:cs="Times New Roman"/>
              </w:rPr>
              <w:t>WeightTracker</w:t>
            </w:r>
            <w:proofErr w:type="spellEnd"/>
            <w:r w:rsidRPr="005D0988">
              <w:rPr>
                <w:rFonts w:ascii="Times New Roman" w:hAnsi="Times New Roman" w:cs="Times New Roman"/>
              </w:rPr>
              <w:t xml:space="preserve"> Android application</w:t>
            </w:r>
          </w:p>
        </w:tc>
        <w:tc>
          <w:tcPr>
            <w:tcW w:w="0" w:type="auto"/>
            <w:vAlign w:val="center"/>
            <w:hideMark/>
          </w:tcPr>
          <w:p w14:paraId="5341C090"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CS 360 </w:t>
            </w:r>
            <w:proofErr w:type="spellStart"/>
            <w:r w:rsidRPr="005D0988">
              <w:rPr>
                <w:rFonts w:ascii="Times New Roman" w:hAnsi="Times New Roman" w:cs="Times New Roman"/>
              </w:rPr>
              <w:t>WeightTracker</w:t>
            </w:r>
            <w:proofErr w:type="spellEnd"/>
            <w:r w:rsidRPr="005D0988">
              <w:rPr>
                <w:rFonts w:ascii="Times New Roman" w:hAnsi="Times New Roman" w:cs="Times New Roman"/>
              </w:rPr>
              <w:t xml:space="preserve"> Android application</w:t>
            </w:r>
          </w:p>
        </w:tc>
        <w:tc>
          <w:tcPr>
            <w:tcW w:w="0" w:type="auto"/>
            <w:vAlign w:val="center"/>
            <w:hideMark/>
          </w:tcPr>
          <w:p w14:paraId="1C8544EF"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CS 360 </w:t>
            </w:r>
            <w:proofErr w:type="spellStart"/>
            <w:r w:rsidRPr="005D0988">
              <w:rPr>
                <w:rFonts w:ascii="Times New Roman" w:hAnsi="Times New Roman" w:cs="Times New Roman"/>
              </w:rPr>
              <w:t>WeightTracker</w:t>
            </w:r>
            <w:proofErr w:type="spellEnd"/>
            <w:r w:rsidRPr="005D0988">
              <w:rPr>
                <w:rFonts w:ascii="Times New Roman" w:hAnsi="Times New Roman" w:cs="Times New Roman"/>
              </w:rPr>
              <w:t xml:space="preserve"> Android application</w:t>
            </w:r>
          </w:p>
        </w:tc>
      </w:tr>
      <w:tr w:rsidR="005D0988" w:rsidRPr="005D0988" w14:paraId="613B6902" w14:textId="77777777" w:rsidTr="005D0988">
        <w:trPr>
          <w:tblCellSpacing w:w="15" w:type="dxa"/>
        </w:trPr>
        <w:tc>
          <w:tcPr>
            <w:tcW w:w="0" w:type="auto"/>
            <w:vAlign w:val="center"/>
            <w:hideMark/>
          </w:tcPr>
          <w:p w14:paraId="332F5342"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t>Status of Initial Enhancement</w:t>
            </w:r>
          </w:p>
        </w:tc>
        <w:tc>
          <w:tcPr>
            <w:tcW w:w="0" w:type="auto"/>
            <w:vAlign w:val="center"/>
            <w:hideMark/>
          </w:tcPr>
          <w:p w14:paraId="3999D801"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I completed the initial software design and engineering enhancement by </w:t>
            </w:r>
            <w:r w:rsidRPr="005D0988">
              <w:rPr>
                <w:rFonts w:ascii="Times New Roman" w:hAnsi="Times New Roman" w:cs="Times New Roman"/>
              </w:rPr>
              <w:lastRenderedPageBreak/>
              <w:t>improving code organization, validation, dashboard usability, and maintainability.</w:t>
            </w:r>
          </w:p>
        </w:tc>
        <w:tc>
          <w:tcPr>
            <w:tcW w:w="0" w:type="auto"/>
            <w:vAlign w:val="center"/>
            <w:hideMark/>
          </w:tcPr>
          <w:p w14:paraId="5E006DB6"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lastRenderedPageBreak/>
              <w:t xml:space="preserve">I completed </w:t>
            </w:r>
            <w:proofErr w:type="gramStart"/>
            <w:r w:rsidRPr="005D0988">
              <w:rPr>
                <w:rFonts w:ascii="Times New Roman" w:hAnsi="Times New Roman" w:cs="Times New Roman"/>
              </w:rPr>
              <w:t>the algorithms</w:t>
            </w:r>
            <w:proofErr w:type="gramEnd"/>
            <w:r w:rsidRPr="005D0988">
              <w:rPr>
                <w:rFonts w:ascii="Times New Roman" w:hAnsi="Times New Roman" w:cs="Times New Roman"/>
              </w:rPr>
              <w:t xml:space="preserve"> and data structures enhancement by strengthening how the app </w:t>
            </w:r>
            <w:r w:rsidRPr="005D0988">
              <w:rPr>
                <w:rFonts w:ascii="Times New Roman" w:hAnsi="Times New Roman" w:cs="Times New Roman"/>
              </w:rPr>
              <w:lastRenderedPageBreak/>
              <w:t>processes and updates stored weight-entry data. I focused on list handling, summary-statistic logic, and more efficient data updates.</w:t>
            </w:r>
          </w:p>
        </w:tc>
        <w:tc>
          <w:tcPr>
            <w:tcW w:w="0" w:type="auto"/>
            <w:vAlign w:val="center"/>
            <w:hideMark/>
          </w:tcPr>
          <w:p w14:paraId="517DC6AB"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lastRenderedPageBreak/>
              <w:t xml:space="preserve">I identified the SQLite database helper and CRUD-related methods as the focus for this </w:t>
            </w:r>
            <w:r w:rsidRPr="005D0988">
              <w:rPr>
                <w:rFonts w:ascii="Times New Roman" w:hAnsi="Times New Roman" w:cs="Times New Roman"/>
              </w:rPr>
              <w:lastRenderedPageBreak/>
              <w:t>category and reviewed how user and weight data are stored, retrieved, updated, and deleted.</w:t>
            </w:r>
          </w:p>
        </w:tc>
      </w:tr>
      <w:tr w:rsidR="005D0988" w:rsidRPr="005D0988" w14:paraId="1685442E" w14:textId="77777777" w:rsidTr="005D0988">
        <w:trPr>
          <w:tblCellSpacing w:w="15" w:type="dxa"/>
        </w:trPr>
        <w:tc>
          <w:tcPr>
            <w:tcW w:w="0" w:type="auto"/>
            <w:vAlign w:val="center"/>
            <w:hideMark/>
          </w:tcPr>
          <w:p w14:paraId="3F38583B"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lastRenderedPageBreak/>
              <w:t>Submission Status</w:t>
            </w:r>
          </w:p>
        </w:tc>
        <w:tc>
          <w:tcPr>
            <w:tcW w:w="0" w:type="auto"/>
            <w:vAlign w:val="center"/>
            <w:hideMark/>
          </w:tcPr>
          <w:p w14:paraId="6F9D957D"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Milestone Two </w:t>
            </w:r>
            <w:proofErr w:type="gramStart"/>
            <w:r w:rsidRPr="005D0988">
              <w:rPr>
                <w:rFonts w:ascii="Times New Roman" w:hAnsi="Times New Roman" w:cs="Times New Roman"/>
              </w:rPr>
              <w:t>submitted</w:t>
            </w:r>
            <w:proofErr w:type="gramEnd"/>
            <w:r w:rsidRPr="005D0988">
              <w:rPr>
                <w:rFonts w:ascii="Times New Roman" w:hAnsi="Times New Roman" w:cs="Times New Roman"/>
              </w:rPr>
              <w:t xml:space="preserve"> with enhanced artifact and narrative.</w:t>
            </w:r>
          </w:p>
        </w:tc>
        <w:tc>
          <w:tcPr>
            <w:tcW w:w="0" w:type="auto"/>
            <w:vAlign w:val="center"/>
            <w:hideMark/>
          </w:tcPr>
          <w:p w14:paraId="0B7CD63F"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Milestone Three submitted with the enhanced artifact and narrative.</w:t>
            </w:r>
          </w:p>
        </w:tc>
        <w:tc>
          <w:tcPr>
            <w:tcW w:w="0" w:type="auto"/>
            <w:vAlign w:val="center"/>
            <w:hideMark/>
          </w:tcPr>
          <w:p w14:paraId="4F33EFD9"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Initial planning and code review are complete, and the database enhancement is the next major area I need to finish.</w:t>
            </w:r>
          </w:p>
        </w:tc>
      </w:tr>
      <w:tr w:rsidR="005D0988" w:rsidRPr="005D0988" w14:paraId="50B7CF21" w14:textId="77777777" w:rsidTr="005D0988">
        <w:trPr>
          <w:tblCellSpacing w:w="15" w:type="dxa"/>
        </w:trPr>
        <w:tc>
          <w:tcPr>
            <w:tcW w:w="0" w:type="auto"/>
            <w:vAlign w:val="center"/>
            <w:hideMark/>
          </w:tcPr>
          <w:p w14:paraId="11956537"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t>Status of Final Enhancement</w:t>
            </w:r>
          </w:p>
        </w:tc>
        <w:tc>
          <w:tcPr>
            <w:tcW w:w="0" w:type="auto"/>
            <w:vAlign w:val="center"/>
            <w:hideMark/>
          </w:tcPr>
          <w:p w14:paraId="2B58B3EB"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In progress. I am currently polishing this enhancement and preparing it for </w:t>
            </w:r>
            <w:proofErr w:type="spellStart"/>
            <w:r w:rsidRPr="005D0988">
              <w:rPr>
                <w:rFonts w:ascii="Times New Roman" w:hAnsi="Times New Roman" w:cs="Times New Roman"/>
              </w:rPr>
              <w:t>ePortfolio</w:t>
            </w:r>
            <w:proofErr w:type="spellEnd"/>
            <w:r w:rsidRPr="005D0988">
              <w:rPr>
                <w:rFonts w:ascii="Times New Roman" w:hAnsi="Times New Roman" w:cs="Times New Roman"/>
              </w:rPr>
              <w:t xml:space="preserve"> publication.</w:t>
            </w:r>
          </w:p>
        </w:tc>
        <w:tc>
          <w:tcPr>
            <w:tcW w:w="0" w:type="auto"/>
            <w:vAlign w:val="center"/>
            <w:hideMark/>
          </w:tcPr>
          <w:p w14:paraId="04FAF60C"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In progress. I completed the milestone enhancement, but I still need to polish it and address any instructor feedback before the final </w:t>
            </w:r>
            <w:proofErr w:type="spellStart"/>
            <w:r w:rsidRPr="005D0988">
              <w:rPr>
                <w:rFonts w:ascii="Times New Roman" w:hAnsi="Times New Roman" w:cs="Times New Roman"/>
              </w:rPr>
              <w:t>ePortfolio</w:t>
            </w:r>
            <w:proofErr w:type="spellEnd"/>
            <w:r w:rsidRPr="005D0988">
              <w:rPr>
                <w:rFonts w:ascii="Times New Roman" w:hAnsi="Times New Roman" w:cs="Times New Roman"/>
              </w:rPr>
              <w:t xml:space="preserve"> version.</w:t>
            </w:r>
          </w:p>
        </w:tc>
        <w:tc>
          <w:tcPr>
            <w:tcW w:w="0" w:type="auto"/>
            <w:vAlign w:val="center"/>
            <w:hideMark/>
          </w:tcPr>
          <w:p w14:paraId="2ABDDC43"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In progress. I still need to refine the database enhancement, strengthen the explanation of my database decisions, and make sure the database-</w:t>
            </w:r>
            <w:r w:rsidRPr="005D0988">
              <w:rPr>
                <w:rFonts w:ascii="Times New Roman" w:hAnsi="Times New Roman" w:cs="Times New Roman"/>
              </w:rPr>
              <w:lastRenderedPageBreak/>
              <w:t>related functionality is stable.</w:t>
            </w:r>
          </w:p>
        </w:tc>
      </w:tr>
      <w:tr w:rsidR="005D0988" w:rsidRPr="005D0988" w14:paraId="4C15CEE6" w14:textId="77777777" w:rsidTr="005D0988">
        <w:trPr>
          <w:tblCellSpacing w:w="15" w:type="dxa"/>
        </w:trPr>
        <w:tc>
          <w:tcPr>
            <w:tcW w:w="0" w:type="auto"/>
            <w:vAlign w:val="center"/>
            <w:hideMark/>
          </w:tcPr>
          <w:p w14:paraId="36920832"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lastRenderedPageBreak/>
              <w:t xml:space="preserve">Uploaded to </w:t>
            </w:r>
            <w:proofErr w:type="spellStart"/>
            <w:r w:rsidRPr="005D0988">
              <w:rPr>
                <w:rFonts w:ascii="Times New Roman" w:hAnsi="Times New Roman" w:cs="Times New Roman"/>
                <w:b/>
                <w:bCs/>
              </w:rPr>
              <w:t>ePortfolio</w:t>
            </w:r>
            <w:proofErr w:type="spellEnd"/>
          </w:p>
        </w:tc>
        <w:tc>
          <w:tcPr>
            <w:tcW w:w="0" w:type="auto"/>
            <w:vAlign w:val="center"/>
            <w:hideMark/>
          </w:tcPr>
          <w:p w14:paraId="1B512C86"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Not yet uploaded, but I plan to publish this category during this module.</w:t>
            </w:r>
          </w:p>
        </w:tc>
        <w:tc>
          <w:tcPr>
            <w:tcW w:w="0" w:type="auto"/>
            <w:vAlign w:val="center"/>
            <w:hideMark/>
          </w:tcPr>
          <w:p w14:paraId="1425D9AA"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Not yet uploaded.</w:t>
            </w:r>
          </w:p>
        </w:tc>
        <w:tc>
          <w:tcPr>
            <w:tcW w:w="0" w:type="auto"/>
            <w:vAlign w:val="center"/>
            <w:hideMark/>
          </w:tcPr>
          <w:p w14:paraId="0B1BFF17"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Not yet uploaded.</w:t>
            </w:r>
          </w:p>
        </w:tc>
      </w:tr>
      <w:tr w:rsidR="005D0988" w:rsidRPr="005D0988" w14:paraId="27B14D67" w14:textId="77777777" w:rsidTr="005D0988">
        <w:trPr>
          <w:tblCellSpacing w:w="15" w:type="dxa"/>
        </w:trPr>
        <w:tc>
          <w:tcPr>
            <w:tcW w:w="0" w:type="auto"/>
            <w:vAlign w:val="center"/>
            <w:hideMark/>
          </w:tcPr>
          <w:p w14:paraId="7BAF3A92"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t xml:space="preserve">Status of Finalized </w:t>
            </w:r>
            <w:proofErr w:type="spellStart"/>
            <w:r w:rsidRPr="005D0988">
              <w:rPr>
                <w:rFonts w:ascii="Times New Roman" w:hAnsi="Times New Roman" w:cs="Times New Roman"/>
                <w:b/>
                <w:bCs/>
              </w:rPr>
              <w:t>ePortfolio</w:t>
            </w:r>
            <w:proofErr w:type="spellEnd"/>
          </w:p>
        </w:tc>
        <w:tc>
          <w:tcPr>
            <w:tcW w:w="0" w:type="auto"/>
            <w:vAlign w:val="center"/>
            <w:hideMark/>
          </w:tcPr>
          <w:p w14:paraId="0C66FE42"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In progress. I have completed the enhancement, but the final polished </w:t>
            </w:r>
            <w:proofErr w:type="spellStart"/>
            <w:r w:rsidRPr="005D0988">
              <w:rPr>
                <w:rFonts w:ascii="Times New Roman" w:hAnsi="Times New Roman" w:cs="Times New Roman"/>
              </w:rPr>
              <w:t>ePortfolio</w:t>
            </w:r>
            <w:proofErr w:type="spellEnd"/>
            <w:r w:rsidRPr="005D0988">
              <w:rPr>
                <w:rFonts w:ascii="Times New Roman" w:hAnsi="Times New Roman" w:cs="Times New Roman"/>
              </w:rPr>
              <w:t xml:space="preserve"> version is not finished yet.</w:t>
            </w:r>
          </w:p>
        </w:tc>
        <w:tc>
          <w:tcPr>
            <w:tcW w:w="0" w:type="auto"/>
            <w:vAlign w:val="center"/>
            <w:hideMark/>
          </w:tcPr>
          <w:p w14:paraId="6634F055"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In progress. I have completed the milestone work, but I still need to polish the artifact and presentation.</w:t>
            </w:r>
          </w:p>
        </w:tc>
        <w:tc>
          <w:tcPr>
            <w:tcW w:w="0" w:type="auto"/>
            <w:vAlign w:val="center"/>
            <w:hideMark/>
          </w:tcPr>
          <w:p w14:paraId="17F4DC3A"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In progress. I have chosen the database focus, but the final enhancement and presentation still need to be completed.</w:t>
            </w:r>
          </w:p>
        </w:tc>
      </w:tr>
    </w:tbl>
    <w:p w14:paraId="57F321F6"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t>Optional Feedback</w:t>
      </w:r>
    </w:p>
    <w:p w14:paraId="256AC764"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I would appreciate feedback on whether my database enhancement direction is strong enough for the final </w:t>
      </w:r>
      <w:proofErr w:type="spellStart"/>
      <w:r w:rsidRPr="005D0988">
        <w:rPr>
          <w:rFonts w:ascii="Times New Roman" w:hAnsi="Times New Roman" w:cs="Times New Roman"/>
        </w:rPr>
        <w:t>ePortfolio</w:t>
      </w:r>
      <w:proofErr w:type="spellEnd"/>
      <w:r w:rsidRPr="005D0988">
        <w:rPr>
          <w:rFonts w:ascii="Times New Roman" w:hAnsi="Times New Roman" w:cs="Times New Roman"/>
        </w:rPr>
        <w:t xml:space="preserve"> and whether my explanation of how the </w:t>
      </w:r>
      <w:proofErr w:type="spellStart"/>
      <w:r w:rsidRPr="005D0988">
        <w:rPr>
          <w:rFonts w:ascii="Times New Roman" w:hAnsi="Times New Roman" w:cs="Times New Roman"/>
        </w:rPr>
        <w:t>WeightTracker</w:t>
      </w:r>
      <w:proofErr w:type="spellEnd"/>
      <w:r w:rsidRPr="005D0988">
        <w:rPr>
          <w:rFonts w:ascii="Times New Roman" w:hAnsi="Times New Roman" w:cs="Times New Roman"/>
        </w:rPr>
        <w:t xml:space="preserve"> app demonstrates all three categories is clear. I would also appreciate feedback on the intermittent crash I noticed when deleting weight goals.</w:t>
      </w:r>
    </w:p>
    <w:p w14:paraId="0C7005D2"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b/>
          <w:bCs/>
        </w:rPr>
        <w:t>References</w:t>
      </w:r>
    </w:p>
    <w:p w14:paraId="409C0F7F"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lastRenderedPageBreak/>
        <w:t xml:space="preserve">Accenture. (2025, January 7). </w:t>
      </w:r>
      <w:r w:rsidRPr="005D0988">
        <w:rPr>
          <w:rFonts w:ascii="Times New Roman" w:hAnsi="Times New Roman" w:cs="Times New Roman"/>
          <w:i/>
          <w:iCs/>
        </w:rPr>
        <w:t>Accenture Technology Vision 2025: New age of AI to bring unprecedented autonomy to business.</w:t>
      </w:r>
      <w:r w:rsidRPr="005D0988">
        <w:rPr>
          <w:rFonts w:ascii="Times New Roman" w:hAnsi="Times New Roman" w:cs="Times New Roman"/>
        </w:rPr>
        <w:t xml:space="preserve"> (</w:t>
      </w:r>
      <w:hyperlink r:id="rId6" w:tooltip="Accenture Technology Vision 2025: New Age of AI to Bring Unprecedented Autonomy to Business" w:history="1">
        <w:r w:rsidRPr="005D0988">
          <w:rPr>
            <w:rStyle w:val="Hyperlink"/>
            <w:rFonts w:ascii="Times New Roman" w:hAnsi="Times New Roman" w:cs="Times New Roman"/>
          </w:rPr>
          <w:t>Accenture Newsroom</w:t>
        </w:r>
      </w:hyperlink>
      <w:r w:rsidRPr="005D0988">
        <w:rPr>
          <w:rFonts w:ascii="Times New Roman" w:hAnsi="Times New Roman" w:cs="Times New Roman"/>
        </w:rPr>
        <w:t>)</w:t>
      </w:r>
    </w:p>
    <w:p w14:paraId="3E0B5C8B"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Spataro, J. (2025, April 23). </w:t>
      </w:r>
      <w:r w:rsidRPr="005D0988">
        <w:rPr>
          <w:rFonts w:ascii="Times New Roman" w:hAnsi="Times New Roman" w:cs="Times New Roman"/>
          <w:i/>
          <w:iCs/>
        </w:rPr>
        <w:t>The 2025 annual Work Trend Index: The Frontier Firm is born.</w:t>
      </w:r>
      <w:r w:rsidRPr="005D0988">
        <w:rPr>
          <w:rFonts w:ascii="Times New Roman" w:hAnsi="Times New Roman" w:cs="Times New Roman"/>
        </w:rPr>
        <w:t xml:space="preserve"> Microsoft. (</w:t>
      </w:r>
      <w:hyperlink r:id="rId7" w:tooltip="The 2025 Annual Work Trend Index: The Frontier Firm is born - The Official Microsoft Blog" w:history="1">
        <w:r w:rsidRPr="005D0988">
          <w:rPr>
            <w:rStyle w:val="Hyperlink"/>
            <w:rFonts w:ascii="Times New Roman" w:hAnsi="Times New Roman" w:cs="Times New Roman"/>
          </w:rPr>
          <w:t>The Official Microsoft Blog</w:t>
        </w:r>
      </w:hyperlink>
      <w:r w:rsidRPr="005D0988">
        <w:rPr>
          <w:rFonts w:ascii="Times New Roman" w:hAnsi="Times New Roman" w:cs="Times New Roman"/>
        </w:rPr>
        <w:t>)</w:t>
      </w:r>
    </w:p>
    <w:p w14:paraId="54EA1F6E" w14:textId="77777777" w:rsidR="005D0988" w:rsidRPr="005D0988"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Wu, L., Kuo, R., &amp; Chang, M. (2025). </w:t>
      </w:r>
      <w:r w:rsidRPr="005D0988">
        <w:rPr>
          <w:rFonts w:ascii="Times New Roman" w:hAnsi="Times New Roman" w:cs="Times New Roman"/>
          <w:i/>
          <w:iCs/>
        </w:rPr>
        <w:t>A decade of research contributions and emerging trends in the IEEE International Conference on Advanced Learning Technologies.</w:t>
      </w:r>
      <w:r w:rsidRPr="005D0988">
        <w:rPr>
          <w:rFonts w:ascii="Times New Roman" w:hAnsi="Times New Roman" w:cs="Times New Roman"/>
        </w:rPr>
        <w:t xml:space="preserve"> Bulletin of the Technical Committee on Learning Technology, 25(1), 42–49. (</w:t>
      </w:r>
      <w:hyperlink r:id="rId8" w:tooltip="A decade of research contributions and emerging trends in the IEEE International Conference on Advanced Learning Technologies - IEEE Computer Society Technical Community on Learning Technology" w:history="1">
        <w:r w:rsidRPr="005D0988">
          <w:rPr>
            <w:rStyle w:val="Hyperlink"/>
            <w:rFonts w:ascii="Times New Roman" w:hAnsi="Times New Roman" w:cs="Times New Roman"/>
          </w:rPr>
          <w:t>IEEE Computer Society</w:t>
        </w:r>
      </w:hyperlink>
      <w:r w:rsidRPr="005D0988">
        <w:rPr>
          <w:rFonts w:ascii="Times New Roman" w:hAnsi="Times New Roman" w:cs="Times New Roman"/>
        </w:rPr>
        <w:t>)</w:t>
      </w:r>
    </w:p>
    <w:p w14:paraId="5942547D" w14:textId="31FCCA39" w:rsidR="00E62469" w:rsidRDefault="005D0988" w:rsidP="005D0988">
      <w:pPr>
        <w:spacing w:line="480" w:lineRule="auto"/>
        <w:rPr>
          <w:rFonts w:ascii="Times New Roman" w:hAnsi="Times New Roman" w:cs="Times New Roman"/>
        </w:rPr>
      </w:pPr>
      <w:r w:rsidRPr="005D0988">
        <w:rPr>
          <w:rFonts w:ascii="Times New Roman" w:hAnsi="Times New Roman" w:cs="Times New Roman"/>
        </w:rPr>
        <w:t xml:space="preserve">IEEE Computer Society. (2026). </w:t>
      </w:r>
      <w:r w:rsidRPr="005D0988">
        <w:rPr>
          <w:rFonts w:ascii="Times New Roman" w:hAnsi="Times New Roman" w:cs="Times New Roman"/>
          <w:i/>
          <w:iCs/>
        </w:rPr>
        <w:t>AR/VR/XR and AI-driven immersive visualization in medical imaging and healthcare (MedXR-2026).</w:t>
      </w:r>
      <w:r w:rsidRPr="005D0988">
        <w:rPr>
          <w:rFonts w:ascii="Times New Roman" w:hAnsi="Times New Roman" w:cs="Times New Roman"/>
        </w:rPr>
        <w:t xml:space="preserve"> (</w:t>
      </w:r>
      <w:hyperlink r:id="rId9" w:tooltip="AR/VR/XR and AI-Driven Immersive Visualization in Medical Imaging and Healthcare (MedXR- 2026) – COMPSAC 2026" w:history="1">
        <w:r w:rsidRPr="005D0988">
          <w:rPr>
            <w:rStyle w:val="Hyperlink"/>
            <w:rFonts w:ascii="Times New Roman" w:hAnsi="Times New Roman" w:cs="Times New Roman"/>
          </w:rPr>
          <w:t>IEEE COMPSAC</w:t>
        </w:r>
      </w:hyperlink>
      <w:r w:rsidRPr="005D0988">
        <w:rPr>
          <w:rFonts w:ascii="Times New Roman" w:hAnsi="Times New Roman" w:cs="Times New Roman"/>
        </w:rPr>
        <w:t>)</w:t>
      </w:r>
    </w:p>
    <w:p w14:paraId="358118DA" w14:textId="77777777" w:rsidR="005D0988" w:rsidRPr="005D0988" w:rsidRDefault="005D0988" w:rsidP="005D0988">
      <w:pPr>
        <w:spacing w:line="480" w:lineRule="auto"/>
        <w:rPr>
          <w:rFonts w:ascii="Times New Roman" w:hAnsi="Times New Roman" w:cs="Times New Roman"/>
        </w:rPr>
      </w:pPr>
    </w:p>
    <w:sectPr w:rsidR="005D0988" w:rsidRPr="005D0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88"/>
    <w:rsid w:val="002C249E"/>
    <w:rsid w:val="003D49BB"/>
    <w:rsid w:val="004C3283"/>
    <w:rsid w:val="0051257E"/>
    <w:rsid w:val="005D0988"/>
    <w:rsid w:val="006630E5"/>
    <w:rsid w:val="006E73C9"/>
    <w:rsid w:val="009B25A7"/>
    <w:rsid w:val="00AE46F8"/>
    <w:rsid w:val="00CC197F"/>
    <w:rsid w:val="00D8256C"/>
    <w:rsid w:val="00E6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74608"/>
  <w15:chartTrackingRefBased/>
  <w15:docId w15:val="{B4D6F06A-BF1D-486F-9082-6A3C30952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988"/>
    <w:rPr>
      <w:rFonts w:eastAsiaTheme="majorEastAsia" w:cstheme="majorBidi"/>
      <w:color w:val="272727" w:themeColor="text1" w:themeTint="D8"/>
    </w:rPr>
  </w:style>
  <w:style w:type="paragraph" w:styleId="Title">
    <w:name w:val="Title"/>
    <w:basedOn w:val="Normal"/>
    <w:next w:val="Normal"/>
    <w:link w:val="TitleChar"/>
    <w:uiPriority w:val="10"/>
    <w:qFormat/>
    <w:rsid w:val="005D0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988"/>
    <w:pPr>
      <w:spacing w:before="160"/>
      <w:jc w:val="center"/>
    </w:pPr>
    <w:rPr>
      <w:i/>
      <w:iCs/>
      <w:color w:val="404040" w:themeColor="text1" w:themeTint="BF"/>
    </w:rPr>
  </w:style>
  <w:style w:type="character" w:customStyle="1" w:styleId="QuoteChar">
    <w:name w:val="Quote Char"/>
    <w:basedOn w:val="DefaultParagraphFont"/>
    <w:link w:val="Quote"/>
    <w:uiPriority w:val="29"/>
    <w:rsid w:val="005D0988"/>
    <w:rPr>
      <w:i/>
      <w:iCs/>
      <w:color w:val="404040" w:themeColor="text1" w:themeTint="BF"/>
    </w:rPr>
  </w:style>
  <w:style w:type="paragraph" w:styleId="ListParagraph">
    <w:name w:val="List Paragraph"/>
    <w:basedOn w:val="Normal"/>
    <w:uiPriority w:val="34"/>
    <w:qFormat/>
    <w:rsid w:val="005D0988"/>
    <w:pPr>
      <w:ind w:left="720"/>
      <w:contextualSpacing/>
    </w:pPr>
  </w:style>
  <w:style w:type="character" w:styleId="IntenseEmphasis">
    <w:name w:val="Intense Emphasis"/>
    <w:basedOn w:val="DefaultParagraphFont"/>
    <w:uiPriority w:val="21"/>
    <w:qFormat/>
    <w:rsid w:val="005D0988"/>
    <w:rPr>
      <w:i/>
      <w:iCs/>
      <w:color w:val="0F4761" w:themeColor="accent1" w:themeShade="BF"/>
    </w:rPr>
  </w:style>
  <w:style w:type="paragraph" w:styleId="IntenseQuote">
    <w:name w:val="Intense Quote"/>
    <w:basedOn w:val="Normal"/>
    <w:next w:val="Normal"/>
    <w:link w:val="IntenseQuoteChar"/>
    <w:uiPriority w:val="30"/>
    <w:qFormat/>
    <w:rsid w:val="005D0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988"/>
    <w:rPr>
      <w:i/>
      <w:iCs/>
      <w:color w:val="0F4761" w:themeColor="accent1" w:themeShade="BF"/>
    </w:rPr>
  </w:style>
  <w:style w:type="character" w:styleId="IntenseReference">
    <w:name w:val="Intense Reference"/>
    <w:basedOn w:val="DefaultParagraphFont"/>
    <w:uiPriority w:val="32"/>
    <w:qFormat/>
    <w:rsid w:val="005D0988"/>
    <w:rPr>
      <w:b/>
      <w:bCs/>
      <w:smallCaps/>
      <w:color w:val="0F4761" w:themeColor="accent1" w:themeShade="BF"/>
      <w:spacing w:val="5"/>
    </w:rPr>
  </w:style>
  <w:style w:type="character" w:styleId="Hyperlink">
    <w:name w:val="Hyperlink"/>
    <w:basedOn w:val="DefaultParagraphFont"/>
    <w:uiPriority w:val="99"/>
    <w:unhideWhenUsed/>
    <w:rsid w:val="005D0988"/>
    <w:rPr>
      <w:color w:val="467886" w:themeColor="hyperlink"/>
      <w:u w:val="single"/>
    </w:rPr>
  </w:style>
  <w:style w:type="character" w:styleId="UnresolvedMention">
    <w:name w:val="Unresolved Mention"/>
    <w:basedOn w:val="DefaultParagraphFont"/>
    <w:uiPriority w:val="99"/>
    <w:semiHidden/>
    <w:unhideWhenUsed/>
    <w:rsid w:val="005D0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c.computer.org/tclt/10-1109-2025-00001/" TargetMode="External"/><Relationship Id="rId3" Type="http://schemas.openxmlformats.org/officeDocument/2006/relationships/webSettings" Target="webSettings.xml"/><Relationship Id="rId7" Type="http://schemas.openxmlformats.org/officeDocument/2006/relationships/hyperlink" Target="https://blogs.microsoft.com/blog/2025/04/23/the-2025-annual-work-trend-index-the-frontier-firm-is-bor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wsroom.accenture.com/news/2025/accenture-technology-vision-2025-new-age-of-ai-to-bring-unprecedented-autonomy-to-business" TargetMode="External"/><Relationship Id="rId11" Type="http://schemas.openxmlformats.org/officeDocument/2006/relationships/theme" Target="theme/theme1.xml"/><Relationship Id="rId5" Type="http://schemas.openxmlformats.org/officeDocument/2006/relationships/hyperlink" Target="https://tc.computer.org/tclt/10-1109-2025-00001/" TargetMode="External"/><Relationship Id="rId10" Type="http://schemas.openxmlformats.org/officeDocument/2006/relationships/fontTable" Target="fontTable.xml"/><Relationship Id="rId4" Type="http://schemas.openxmlformats.org/officeDocument/2006/relationships/hyperlink" Target="https://newsroom.accenture.com/news/2025/accenture-technology-vision-2025-new-age-of-ai-to-bring-unprecedented-autonomy-to-business" TargetMode="External"/><Relationship Id="rId9" Type="http://schemas.openxmlformats.org/officeDocument/2006/relationships/hyperlink" Target="https://ieeecompsac.computer.org/2026/med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1094</Words>
  <Characters>6240</Characters>
  <Application>Microsoft Office Word</Application>
  <DocSecurity>0</DocSecurity>
  <Lines>52</Lines>
  <Paragraphs>14</Paragraphs>
  <ScaleCrop>false</ScaleCrop>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3</cp:revision>
  <dcterms:created xsi:type="dcterms:W3CDTF">2026-04-05T19:54:00Z</dcterms:created>
  <dcterms:modified xsi:type="dcterms:W3CDTF">2026-04-05T20:00:00Z</dcterms:modified>
</cp:coreProperties>
</file>