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Amaya Abril Juan Jose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1027151273</w:t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Tecnico TI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19/08/2025</w:t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TI</w:t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{{CARGO_JI}}</w:t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01/04/2026</w:t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13/04/2026</w:t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22/04/2026</w:t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7</w:t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1C15DACE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492341AB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71AD97DC" w14:textId="2A478A95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E83214">
              <w:rPr>
                <w:rFonts w:ascii="Arial" w:hAnsi="Arial" w:cs="Arial"/>
                <w:bCs/>
                <w:color w:val="000000"/>
              </w:rPr>
              <w:t>{{FIRMA_USUARIO}}</w:t>
            </w:r>
          </w:p>
        </w:tc>
        <w:tc>
          <w:tcPr>
            <w:tcW w:w="3217" w:type="dxa"/>
          </w:tcPr>
          <w:p w:rsidR="00500B81" w:rsidP="006A6C16" w:rsidRDefault="00500B81" w14:paraId="280276C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2BA7BB26" w14:textId="41334E8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E83214">
              <w:rPr>
                <w:rFonts w:ascii="Arial" w:hAnsi="Arial" w:cs="Arial"/>
                <w:bCs/>
                <w:color w:val="000000"/>
              </w:rPr>
              <w:t>{{FIRMA_JI}}</w:t>
            </w:r>
          </w:p>
        </w:tc>
        <w:tc>
          <w:tcPr>
            <w:tcW w:w="3651" w:type="dxa"/>
          </w:tcPr>
          <w:p w:rsidR="00500B81" w:rsidP="006A6C16" w:rsidRDefault="00500B81" w14:paraId="3079F6F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5CC36DC1" w14:textId="28C224A3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E83214">
              <w:rPr>
                <w:rFonts w:ascii="Arial" w:hAnsi="Arial" w:cs="Arial"/>
                <w:bCs/>
                <w:color w:val="000000"/>
              </w:rPr>
              <w:t>{{FIRMA_GERENCIA}}</w:t>
            </w: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2C26D3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  <w:p w:rsidR="00457834" w:rsidP="0017503A" w:rsidRDefault="00457834" w14:paraId="5D4888A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17503A" w:rsidRDefault="00457834" w14:paraId="115A5871" w14:textId="1A7CCF2E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E83214">
              <w:rPr>
                <w:rFonts w:ascii="Arial" w:hAnsi="Arial" w:cs="Arial"/>
                <w:bCs/>
                <w:color w:val="000000"/>
              </w:rPr>
              <w:t>{{FIRMA_CH}}</w:t>
            </w: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>
      <w:pPr/>
    </w:p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