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B83BB" w14:textId="77777777" w:rsidR="00EE64F7" w:rsidRPr="00EE64F7" w:rsidRDefault="00EE64F7" w:rsidP="00EE64F7">
      <w:r w:rsidRPr="00EE64F7">
        <w:t>David Hazall-Farrell</w:t>
      </w:r>
    </w:p>
    <w:p w14:paraId="46396756" w14:textId="23FDBF32" w:rsidR="00EE64F7" w:rsidRPr="00EE64F7" w:rsidRDefault="00BD5473" w:rsidP="00011864">
      <w:pPr>
        <w:jc w:val="center"/>
        <w:rPr>
          <w:b/>
          <w:bCs/>
        </w:rPr>
      </w:pPr>
      <w:r w:rsidRPr="00BD5473">
        <w:rPr>
          <w:b/>
          <w:bCs/>
        </w:rPr>
        <w:t>“Should art be regulated by the SEC?” NFT artists file lawsuit</w:t>
      </w:r>
    </w:p>
    <w:p w14:paraId="1EF939D6" w14:textId="5B8F32A3" w:rsidR="0053165D" w:rsidRDefault="002F07B6" w:rsidP="002652B1">
      <w:pPr>
        <w:ind w:firstLine="720"/>
      </w:pPr>
      <w:hyperlink r:id="rId4" w:history="1">
        <w:r w:rsidRPr="0092170E">
          <w:rPr>
            <w:rStyle w:val="Hyperlink"/>
          </w:rPr>
          <w:t>https://www.wired.com/story/jonathan-mann-brian-frye-sec-lawsuit-nfts-art-securities/?_gl=1*</w:t>
        </w:r>
        <w:r w:rsidRPr="0092170E">
          <w:rPr>
            <w:rStyle w:val="Hyperlink"/>
          </w:rPr>
          <w:t>k</w:t>
        </w:r>
        <w:r w:rsidRPr="0092170E">
          <w:rPr>
            <w:rStyle w:val="Hyperlink"/>
          </w:rPr>
          <w:t>wmocj*_up*MQ..&amp;gclid=CjwKCAjw3P-2BhAEEiwA3yPhwF4dnsVhz8phLkwKjGPo4xKOaQH7m_Oer6vrlrLg9W9sMbR0BtOkQBoCUWkQAvD_BwE</w:t>
        </w:r>
      </w:hyperlink>
    </w:p>
    <w:p w14:paraId="24B3C6DC" w14:textId="59388474" w:rsidR="00EE64F7" w:rsidRDefault="00EE64F7" w:rsidP="00011864">
      <w:pPr>
        <w:jc w:val="center"/>
        <w:rPr>
          <w:b/>
          <w:bCs/>
        </w:rPr>
      </w:pPr>
      <w:r w:rsidRPr="00EE64F7">
        <w:rPr>
          <w:b/>
          <w:bCs/>
        </w:rPr>
        <w:t>My summary</w:t>
      </w:r>
    </w:p>
    <w:p w14:paraId="7A9F0F17" w14:textId="2DB12CAB" w:rsidR="00255C80" w:rsidRPr="00011864" w:rsidRDefault="00EE64F7" w:rsidP="00EE64F7">
      <w:r>
        <w:rPr>
          <w:b/>
          <w:bCs/>
        </w:rPr>
        <w:tab/>
      </w:r>
      <w:r w:rsidR="0053165D" w:rsidRPr="00011864">
        <w:t>The article begins by displaying various lawsuits placed on various NFT groups from 1 million dollars to 6 million. The SEC</w:t>
      </w:r>
      <w:r w:rsidR="00255C80" w:rsidRPr="00011864">
        <w:t xml:space="preserve"> (Securities and Exchange Commission)</w:t>
      </w:r>
      <w:r w:rsidR="0053165D" w:rsidRPr="00011864">
        <w:t xml:space="preserve"> claimed that “an unregistered offering of crypto asset securities in the form of purported nonfungible tokens,” meaning that specific NFT creators needed registration before sales. This set </w:t>
      </w:r>
      <w:r w:rsidR="00255C80" w:rsidRPr="00011864">
        <w:t xml:space="preserve">Johnathan Mann </w:t>
      </w:r>
      <w:r w:rsidR="0053165D" w:rsidRPr="00011864">
        <w:t xml:space="preserve">of the NFT community off, leading </w:t>
      </w:r>
      <w:r w:rsidR="00255C80" w:rsidRPr="00011864">
        <w:t>him to file a lawsuit</w:t>
      </w:r>
      <w:r w:rsidR="0053165D" w:rsidRPr="00011864">
        <w:t xml:space="preserve"> to seek “declaratory judgement” </w:t>
      </w:r>
      <w:r w:rsidR="00255C80" w:rsidRPr="00011864">
        <w:t>and clear answers from the SEC</w:t>
      </w:r>
      <w:r w:rsidR="0053165D" w:rsidRPr="00011864">
        <w:t xml:space="preserve">. </w:t>
      </w:r>
      <w:r w:rsidR="00255C80" w:rsidRPr="00011864">
        <w:t>The article delves into the intricacies of law</w:t>
      </w:r>
      <w:r w:rsidR="00011864" w:rsidRPr="00011864">
        <w:t>,</w:t>
      </w:r>
      <w:r w:rsidR="00255C80" w:rsidRPr="00011864">
        <w:t xml:space="preserve"> if art should abide by it</w:t>
      </w:r>
      <w:r w:rsidR="00011864" w:rsidRPr="00011864">
        <w:t xml:space="preserve"> and what will become of NFT art in the future</w:t>
      </w:r>
      <w:r w:rsidR="00255C80" w:rsidRPr="00011864">
        <w:t>. The NFT community is currently split, with some being worried</w:t>
      </w:r>
      <w:r w:rsidR="00011864" w:rsidRPr="00011864">
        <w:t xml:space="preserve"> about having to pay by commission</w:t>
      </w:r>
      <w:r w:rsidR="00255C80" w:rsidRPr="00011864">
        <w:t xml:space="preserve"> and some blowing it off.</w:t>
      </w:r>
    </w:p>
    <w:p w14:paraId="2DA9A685" w14:textId="77777777" w:rsidR="00255C80" w:rsidRPr="00011864" w:rsidRDefault="00255C80" w:rsidP="00EE64F7"/>
    <w:p w14:paraId="4821E60E" w14:textId="4BADEBE2" w:rsidR="00255C80" w:rsidRPr="00011864" w:rsidRDefault="00255C80" w:rsidP="00EE64F7">
      <w:r w:rsidRPr="00011864">
        <w:t>(A declaratory judgment is a court-issued judgment that defines the legal rights and obligations of parties in a dispute)</w:t>
      </w:r>
    </w:p>
    <w:p w14:paraId="469BB518" w14:textId="77777777" w:rsidR="00255C80" w:rsidRPr="00EE64F7" w:rsidRDefault="00255C80" w:rsidP="00EE64F7">
      <w:pPr>
        <w:rPr>
          <w:b/>
          <w:bCs/>
        </w:rPr>
      </w:pPr>
    </w:p>
    <w:p w14:paraId="0A5AA256" w14:textId="77777777" w:rsidR="00EE64F7" w:rsidRPr="00EE64F7" w:rsidRDefault="00EE64F7" w:rsidP="00011864">
      <w:pPr>
        <w:jc w:val="center"/>
        <w:rPr>
          <w:b/>
          <w:bCs/>
        </w:rPr>
      </w:pPr>
      <w:r w:rsidRPr="00EE64F7">
        <w:rPr>
          <w:b/>
          <w:bCs/>
        </w:rPr>
        <w:t>ChatGPT Summary</w:t>
      </w:r>
    </w:p>
    <w:p w14:paraId="52127B95" w14:textId="61C9EA46" w:rsidR="00EE64F7" w:rsidRPr="00EE64F7" w:rsidRDefault="00EE64F7" w:rsidP="00EE64F7">
      <w:r w:rsidRPr="00EE64F7">
        <w:tab/>
      </w:r>
      <w:r w:rsidR="00011864" w:rsidRPr="00011864">
        <w:t xml:space="preserve">The article discusses Jonathan Mann, an artist who turned to NFTs (non-fungible tokens) to sell his music and increase monetization. Mann and lawyer Brian Frye filed a lawsuit against the U.S. SEC after the commission targeted NFT art projects like Stoner Cats, classifying some NFTs as unregistered securities. The lawsuit challenges the SEC’s position, asking whether NFT art should be regulated by the commission, potentially reshaping the art and NFT market. The case questions the boundaries between art and </w:t>
      </w:r>
      <w:proofErr w:type="gramStart"/>
      <w:r w:rsidR="00011864" w:rsidRPr="00011864">
        <w:t>securities</w:t>
      </w:r>
      <w:proofErr w:type="gramEnd"/>
      <w:r w:rsidR="00011864" w:rsidRPr="00011864">
        <w:t xml:space="preserve"> in the digital space.</w:t>
      </w:r>
    </w:p>
    <w:p w14:paraId="2A1BE1C4" w14:textId="77777777" w:rsidR="00EE64F7" w:rsidRPr="00EE64F7" w:rsidRDefault="00EE64F7" w:rsidP="00011864">
      <w:pPr>
        <w:jc w:val="center"/>
        <w:rPr>
          <w:b/>
          <w:bCs/>
        </w:rPr>
      </w:pPr>
      <w:r w:rsidRPr="00EE64F7">
        <w:rPr>
          <w:b/>
          <w:bCs/>
        </w:rPr>
        <w:t>My issues with the AI summary</w:t>
      </w:r>
    </w:p>
    <w:p w14:paraId="0AB0DF7E" w14:textId="10AADC67" w:rsidR="00EE64F7" w:rsidRPr="00EE64F7" w:rsidRDefault="00011864" w:rsidP="00011864">
      <w:pPr>
        <w:ind w:firstLine="720"/>
      </w:pPr>
      <w:r>
        <w:t>The</w:t>
      </w:r>
      <w:r w:rsidR="00EE64F7" w:rsidRPr="00EE64F7">
        <w:t xml:space="preserve"> LLM </w:t>
      </w:r>
      <w:r>
        <w:t>should have mentioned the prices of the lawsuits placed on past creators as well. What happened to them jumpstarted the whole movement and the money involved is a huge Kickstarter to the movement. If the lawsuits were priced at hundreds of dollars nobody would bat an eye. Otherwise, it isn’t too bad.</w:t>
      </w:r>
    </w:p>
    <w:p w14:paraId="3E7A9C98" w14:textId="77777777" w:rsidR="00EE64F7" w:rsidRDefault="00EE64F7" w:rsidP="00011864">
      <w:pPr>
        <w:jc w:val="center"/>
        <w:rPr>
          <w:b/>
          <w:bCs/>
        </w:rPr>
      </w:pPr>
      <w:r w:rsidRPr="00EE64F7">
        <w:rPr>
          <w:b/>
          <w:bCs/>
        </w:rPr>
        <w:lastRenderedPageBreak/>
        <w:t>Importance of the topic</w:t>
      </w:r>
    </w:p>
    <w:p w14:paraId="73D15037" w14:textId="24767692" w:rsidR="00EE64F7" w:rsidRPr="00EE64F7" w:rsidRDefault="00EE64F7" w:rsidP="00011864">
      <w:pPr>
        <w:ind w:firstLine="720"/>
        <w:rPr>
          <w:b/>
          <w:bCs/>
        </w:rPr>
      </w:pPr>
      <w:r>
        <w:rPr>
          <w:b/>
          <w:bCs/>
        </w:rPr>
        <w:tab/>
      </w:r>
      <w:r w:rsidR="00011864" w:rsidRPr="00011864">
        <w:t>This topic is important since we’ve been discussing various cryptocurrencies. NFTs are directly related to these currencies because all they really are money behind an image. It seems to me that cryptocurrencies are getting cracked down on more over time.</w:t>
      </w:r>
      <w:r w:rsidR="00011864">
        <w:rPr>
          <w:b/>
          <w:bCs/>
        </w:rPr>
        <w:t xml:space="preserve"> </w:t>
      </w:r>
    </w:p>
    <w:p w14:paraId="3A3154C8" w14:textId="77777777" w:rsidR="00EE64F7" w:rsidRPr="00EE64F7" w:rsidRDefault="00EE64F7" w:rsidP="00011864">
      <w:pPr>
        <w:jc w:val="center"/>
        <w:rPr>
          <w:b/>
          <w:bCs/>
        </w:rPr>
      </w:pPr>
      <w:r w:rsidRPr="00EE64F7">
        <w:rPr>
          <w:b/>
          <w:bCs/>
        </w:rPr>
        <w:t>Questions</w:t>
      </w:r>
    </w:p>
    <w:p w14:paraId="4588B8BA" w14:textId="395EE749" w:rsidR="00EE64F7" w:rsidRDefault="00EE64F7" w:rsidP="00EE64F7">
      <w:r>
        <w:tab/>
      </w:r>
      <w:r w:rsidR="00011864">
        <w:t>Now that NFT</w:t>
      </w:r>
      <w:r w:rsidR="00314D78">
        <w:t>s</w:t>
      </w:r>
      <w:r w:rsidR="00011864">
        <w:t xml:space="preserve"> and </w:t>
      </w:r>
      <w:r w:rsidR="00314D78">
        <w:t>AI</w:t>
      </w:r>
      <w:r w:rsidR="00011864">
        <w:t xml:space="preserve"> art </w:t>
      </w:r>
      <w:r w:rsidR="00314D78">
        <w:t>are</w:t>
      </w:r>
      <w:r w:rsidR="00011864">
        <w:t xml:space="preserve"> being targeted, I wonder what online experience will be targeted next?</w:t>
      </w:r>
    </w:p>
    <w:p w14:paraId="1C811AEB" w14:textId="42779DF5" w:rsidR="00314D78" w:rsidRDefault="00314D78" w:rsidP="00EE64F7">
      <w:r>
        <w:tab/>
        <w:t>Since the SEC will hardly answer your questions, what is your next move in getting the SECs cooperation?</w:t>
      </w:r>
    </w:p>
    <w:p w14:paraId="279D1F66" w14:textId="0B7BC57A" w:rsidR="00EE64F7" w:rsidRDefault="00314D78">
      <w:r>
        <w:tab/>
        <w:t>Would you consider AI art to be on the same level as real art?</w:t>
      </w:r>
    </w:p>
    <w:sectPr w:rsidR="00EE6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F7"/>
    <w:rsid w:val="00004D20"/>
    <w:rsid w:val="00011864"/>
    <w:rsid w:val="00255C80"/>
    <w:rsid w:val="002652B1"/>
    <w:rsid w:val="002F07B6"/>
    <w:rsid w:val="00314D78"/>
    <w:rsid w:val="003468F1"/>
    <w:rsid w:val="003D35B4"/>
    <w:rsid w:val="0053165D"/>
    <w:rsid w:val="00BD5473"/>
    <w:rsid w:val="00CA573B"/>
    <w:rsid w:val="00EC247F"/>
    <w:rsid w:val="00E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BBD6"/>
  <w15:chartTrackingRefBased/>
  <w15:docId w15:val="{1CC19699-58F8-49BF-951F-914553B8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4F7"/>
    <w:rPr>
      <w:rFonts w:eastAsiaTheme="majorEastAsia" w:cstheme="majorBidi"/>
      <w:color w:val="272727" w:themeColor="text1" w:themeTint="D8"/>
    </w:rPr>
  </w:style>
  <w:style w:type="paragraph" w:styleId="Title">
    <w:name w:val="Title"/>
    <w:basedOn w:val="Normal"/>
    <w:next w:val="Normal"/>
    <w:link w:val="TitleChar"/>
    <w:uiPriority w:val="10"/>
    <w:qFormat/>
    <w:rsid w:val="00EE6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4F7"/>
    <w:pPr>
      <w:spacing w:before="160"/>
      <w:jc w:val="center"/>
    </w:pPr>
    <w:rPr>
      <w:i/>
      <w:iCs/>
      <w:color w:val="404040" w:themeColor="text1" w:themeTint="BF"/>
    </w:rPr>
  </w:style>
  <w:style w:type="character" w:customStyle="1" w:styleId="QuoteChar">
    <w:name w:val="Quote Char"/>
    <w:basedOn w:val="DefaultParagraphFont"/>
    <w:link w:val="Quote"/>
    <w:uiPriority w:val="29"/>
    <w:rsid w:val="00EE64F7"/>
    <w:rPr>
      <w:i/>
      <w:iCs/>
      <w:color w:val="404040" w:themeColor="text1" w:themeTint="BF"/>
    </w:rPr>
  </w:style>
  <w:style w:type="paragraph" w:styleId="ListParagraph">
    <w:name w:val="List Paragraph"/>
    <w:basedOn w:val="Normal"/>
    <w:uiPriority w:val="34"/>
    <w:qFormat/>
    <w:rsid w:val="00EE64F7"/>
    <w:pPr>
      <w:ind w:left="720"/>
      <w:contextualSpacing/>
    </w:pPr>
  </w:style>
  <w:style w:type="character" w:styleId="IntenseEmphasis">
    <w:name w:val="Intense Emphasis"/>
    <w:basedOn w:val="DefaultParagraphFont"/>
    <w:uiPriority w:val="21"/>
    <w:qFormat/>
    <w:rsid w:val="00EE64F7"/>
    <w:rPr>
      <w:i/>
      <w:iCs/>
      <w:color w:val="0F4761" w:themeColor="accent1" w:themeShade="BF"/>
    </w:rPr>
  </w:style>
  <w:style w:type="paragraph" w:styleId="IntenseQuote">
    <w:name w:val="Intense Quote"/>
    <w:basedOn w:val="Normal"/>
    <w:next w:val="Normal"/>
    <w:link w:val="IntenseQuoteChar"/>
    <w:uiPriority w:val="30"/>
    <w:qFormat/>
    <w:rsid w:val="00EE6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4F7"/>
    <w:rPr>
      <w:i/>
      <w:iCs/>
      <w:color w:val="0F4761" w:themeColor="accent1" w:themeShade="BF"/>
    </w:rPr>
  </w:style>
  <w:style w:type="character" w:styleId="IntenseReference">
    <w:name w:val="Intense Reference"/>
    <w:basedOn w:val="DefaultParagraphFont"/>
    <w:uiPriority w:val="32"/>
    <w:qFormat/>
    <w:rsid w:val="00EE64F7"/>
    <w:rPr>
      <w:b/>
      <w:bCs/>
      <w:smallCaps/>
      <w:color w:val="0F4761" w:themeColor="accent1" w:themeShade="BF"/>
      <w:spacing w:val="5"/>
    </w:rPr>
  </w:style>
  <w:style w:type="character" w:styleId="Hyperlink">
    <w:name w:val="Hyperlink"/>
    <w:basedOn w:val="DefaultParagraphFont"/>
    <w:uiPriority w:val="99"/>
    <w:unhideWhenUsed/>
    <w:rsid w:val="00EE64F7"/>
    <w:rPr>
      <w:color w:val="467886" w:themeColor="hyperlink"/>
      <w:u w:val="single"/>
    </w:rPr>
  </w:style>
  <w:style w:type="character" w:styleId="UnresolvedMention">
    <w:name w:val="Unresolved Mention"/>
    <w:basedOn w:val="DefaultParagraphFont"/>
    <w:uiPriority w:val="99"/>
    <w:semiHidden/>
    <w:unhideWhenUsed/>
    <w:rsid w:val="00EE64F7"/>
    <w:rPr>
      <w:color w:val="605E5C"/>
      <w:shd w:val="clear" w:color="auto" w:fill="E1DFDD"/>
    </w:rPr>
  </w:style>
  <w:style w:type="character" w:styleId="FollowedHyperlink">
    <w:name w:val="FollowedHyperlink"/>
    <w:basedOn w:val="DefaultParagraphFont"/>
    <w:uiPriority w:val="99"/>
    <w:semiHidden/>
    <w:unhideWhenUsed/>
    <w:rsid w:val="002652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7057">
      <w:bodyDiv w:val="1"/>
      <w:marLeft w:val="0"/>
      <w:marRight w:val="0"/>
      <w:marTop w:val="0"/>
      <w:marBottom w:val="0"/>
      <w:divBdr>
        <w:top w:val="none" w:sz="0" w:space="0" w:color="auto"/>
        <w:left w:val="none" w:sz="0" w:space="0" w:color="auto"/>
        <w:bottom w:val="none" w:sz="0" w:space="0" w:color="auto"/>
        <w:right w:val="none" w:sz="0" w:space="0" w:color="auto"/>
      </w:divBdr>
      <w:divsChild>
        <w:div w:id="863009784">
          <w:marLeft w:val="0"/>
          <w:marRight w:val="0"/>
          <w:marTop w:val="0"/>
          <w:marBottom w:val="0"/>
          <w:divBdr>
            <w:top w:val="none" w:sz="0" w:space="0" w:color="auto"/>
            <w:left w:val="none" w:sz="0" w:space="0" w:color="auto"/>
            <w:bottom w:val="none" w:sz="0" w:space="0" w:color="auto"/>
            <w:right w:val="none" w:sz="0" w:space="0" w:color="auto"/>
          </w:divBdr>
          <w:divsChild>
            <w:div w:id="2091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bodyDiv w:val="1"/>
      <w:marLeft w:val="0"/>
      <w:marRight w:val="0"/>
      <w:marTop w:val="0"/>
      <w:marBottom w:val="0"/>
      <w:divBdr>
        <w:top w:val="none" w:sz="0" w:space="0" w:color="auto"/>
        <w:left w:val="none" w:sz="0" w:space="0" w:color="auto"/>
        <w:bottom w:val="none" w:sz="0" w:space="0" w:color="auto"/>
        <w:right w:val="none" w:sz="0" w:space="0" w:color="auto"/>
      </w:divBdr>
    </w:div>
    <w:div w:id="725684335">
      <w:bodyDiv w:val="1"/>
      <w:marLeft w:val="0"/>
      <w:marRight w:val="0"/>
      <w:marTop w:val="0"/>
      <w:marBottom w:val="0"/>
      <w:divBdr>
        <w:top w:val="none" w:sz="0" w:space="0" w:color="auto"/>
        <w:left w:val="none" w:sz="0" w:space="0" w:color="auto"/>
        <w:bottom w:val="none" w:sz="0" w:space="0" w:color="auto"/>
        <w:right w:val="none" w:sz="0" w:space="0" w:color="auto"/>
      </w:divBdr>
    </w:div>
    <w:div w:id="1193113886">
      <w:bodyDiv w:val="1"/>
      <w:marLeft w:val="0"/>
      <w:marRight w:val="0"/>
      <w:marTop w:val="0"/>
      <w:marBottom w:val="0"/>
      <w:divBdr>
        <w:top w:val="none" w:sz="0" w:space="0" w:color="auto"/>
        <w:left w:val="none" w:sz="0" w:space="0" w:color="auto"/>
        <w:bottom w:val="none" w:sz="0" w:space="0" w:color="auto"/>
        <w:right w:val="none" w:sz="0" w:space="0" w:color="auto"/>
      </w:divBdr>
    </w:div>
    <w:div w:id="1282107898">
      <w:bodyDiv w:val="1"/>
      <w:marLeft w:val="0"/>
      <w:marRight w:val="0"/>
      <w:marTop w:val="0"/>
      <w:marBottom w:val="0"/>
      <w:divBdr>
        <w:top w:val="none" w:sz="0" w:space="0" w:color="auto"/>
        <w:left w:val="none" w:sz="0" w:space="0" w:color="auto"/>
        <w:bottom w:val="none" w:sz="0" w:space="0" w:color="auto"/>
        <w:right w:val="none" w:sz="0" w:space="0" w:color="auto"/>
      </w:divBdr>
    </w:div>
    <w:div w:id="1493254599">
      <w:bodyDiv w:val="1"/>
      <w:marLeft w:val="0"/>
      <w:marRight w:val="0"/>
      <w:marTop w:val="0"/>
      <w:marBottom w:val="0"/>
      <w:divBdr>
        <w:top w:val="none" w:sz="0" w:space="0" w:color="auto"/>
        <w:left w:val="none" w:sz="0" w:space="0" w:color="auto"/>
        <w:bottom w:val="none" w:sz="0" w:space="0" w:color="auto"/>
        <w:right w:val="none" w:sz="0" w:space="0" w:color="auto"/>
      </w:divBdr>
      <w:divsChild>
        <w:div w:id="1668287084">
          <w:marLeft w:val="0"/>
          <w:marRight w:val="0"/>
          <w:marTop w:val="0"/>
          <w:marBottom w:val="0"/>
          <w:divBdr>
            <w:top w:val="none" w:sz="0" w:space="0" w:color="auto"/>
            <w:left w:val="none" w:sz="0" w:space="0" w:color="auto"/>
            <w:bottom w:val="none" w:sz="0" w:space="0" w:color="auto"/>
            <w:right w:val="none" w:sz="0" w:space="0" w:color="auto"/>
          </w:divBdr>
          <w:divsChild>
            <w:div w:id="1892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story/jonathan-mann-brian-frye-sec-lawsuit-nfts-art-securities/?_gl=1*kwmocj*_up*MQ..&amp;gclid=CjwKCAjw3P-2BhAEEiwA3yPhwF4dnsVhz8phLkwKjGPo4xKOaQH7m_Oer6vrlrLg9W9sMbR0BtOkQBoCUWk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1433</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5</cp:revision>
  <dcterms:created xsi:type="dcterms:W3CDTF">2024-09-10T20:16:00Z</dcterms:created>
  <dcterms:modified xsi:type="dcterms:W3CDTF">2024-09-11T20:57:00Z</dcterms:modified>
</cp:coreProperties>
</file>