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Roadmap Planner</w:t>
      </w:r>
    </w:p>
    <w:p>
      <w:pPr>
        <w:spacing w:after="200"/>
        <w:jc w:val="center"/>
      </w:pPr>
      <w:r>
        <w:rPr>
          <w:color w:val="666666"/>
          <w:sz w:val="32"/>
          <w:szCs w:val="32"/>
        </w:rPr>
        <w:t xml:space="preserve">Technical Specification</w:t>
      </w:r>
    </w:p>
    <w:p>
      <w:pPr>
        <w:spacing w:after="600"/>
        <w:jc w:val="center"/>
      </w:pPr>
      <w:r>
        <w:rPr>
          <w:i/>
          <w:iCs/>
          <w:color w:val="666666"/>
          <w:sz w:val="24"/>
          <w:szCs w:val="24"/>
        </w:rPr>
        <w:t xml:space="preserve">A Visual Planning Workbench for Enterprise and Solution Architects</w:t>
      </w:r>
    </w:p>
    <w:p>
      <w:pPr>
        <w:spacing w:after="200"/>
        <w:jc w:val="center"/>
      </w:pPr>
      <w:r>
        <w:rPr>
          <w:color w:val="888888"/>
          <w:sz w:val="22"/>
          <w:szCs w:val="22"/>
        </w:rPr>
        <w:t xml:space="preserve">Version 0.1.0</w:t>
      </w:r>
    </w:p>
    <w:p>
      <w:pPr>
        <w:jc w:val="center"/>
      </w:pPr>
      <w:r>
        <w:rPr>
          <w:color w:val="888888"/>
          <w:sz w:val="22"/>
          <w:szCs w:val="22"/>
        </w:rPr>
        <w:t xml:space="preserve">December 2025</w:t>
      </w:r>
    </w:p>
    <w:p>
      <w:r>
        <w:br w:type="page"/>
      </w:r>
    </w:p>
    <w:p>
      <w:pPr>
        <w:pStyle w:val="Heading1"/>
      </w:pPr>
      <w:r>
        <w:t xml:space="preserve">1. Vision &amp; Problem Statement</w:t>
      </w:r>
    </w:p>
    <w:p>
      <w:pPr>
        <w:pStyle w:val="Heading2"/>
      </w:pPr>
      <w:r>
        <w:t xml:space="preserve">1.1 The Problem</w:t>
      </w:r>
    </w:p>
    <w:p>
      <w:pPr>
        <w:spacing w:after="200"/>
      </w:pPr>
      <w:r>
        <w:t xml:space="preserve">Enterprise and solution architects face a fundamental challenge: planning change across complex technology landscapes where multiple systems, resources, and constraints interact. Current approaches—spreadsheets, Gantt charts, and siloed planning tools—fail to reveal the interconnected nature of these decisions.</w:t>
      </w:r>
    </w:p>
    <w:p>
      <w:pPr>
        <w:spacing w:after="200"/>
      </w:pPr>
      <w:r>
        <w:t xml:space="preserve">When an architect asks "Should we replace our manufacturing system this financial year or next?", the answer depends on seeing: what else is happening at the same time, who is available to do the work, what budget exists, and what deadlines constrain the decision. Today, this requires assembling information from multiple sources and building mental models that are difficult to share or validate.</w:t>
      </w:r>
    </w:p>
    <w:p>
      <w:pPr>
        <w:pStyle w:val="Heading2"/>
      </w:pPr>
      <w:r>
        <w:t xml:space="preserve">1.2 The Vision</w:t>
      </w:r>
    </w:p>
    <w:p>
      <w:pPr>
        <w:spacing w:after="200"/>
      </w:pPr>
      <w:r>
        <w:rPr>
          <w:b/>
          <w:bCs/>
          <w:i/>
          <w:iCs/>
        </w:rPr>
        <w:t xml:space="preserve">"See the whole picture, at the right level, to make better decisions about when and where to invest in change."</w:t>
      </w:r>
    </w:p>
    <w:p>
      <w:pPr>
        <w:spacing w:after="200"/>
      </w:pPr>
      <w:r>
        <w:t xml:space="preserve">Roadmap Planner is a visual planning workbench that allows architects to load their technology landscape, see it across time, manipulate scenarios, and understand the consequences of their decisions—before committing to a course of action.</w:t>
      </w:r>
    </w:p>
    <w:p>
      <w:pPr>
        <w:pStyle w:val="Heading2"/>
      </w:pPr>
      <w:r>
        <w:t xml:space="preserve">1.3 Core Value Proposition</w:t>
      </w:r>
    </w:p>
    <w:p>
      <w:pPr>
        <w:pStyle w:val="ListParagraph"/>
        <w:numPr>
          <w:ilvl w:val="0"/>
          <w:numId w:val="2"/>
        </w:numPr>
      </w:pPr>
      <w:r>
        <w:rPr>
          <w:b/>
          <w:bCs/>
        </w:rPr>
        <w:t xml:space="preserve">Multi-system visibility: </w:t>
      </w:r>
      <w:r>
        <w:t xml:space="preserve">See where all systems are simultaneously, not in isolation</w:t>
      </w:r>
    </w:p>
    <w:p>
      <w:pPr>
        <w:pStyle w:val="ListParagraph"/>
        <w:numPr>
          <w:ilvl w:val="0"/>
          <w:numId w:val="2"/>
        </w:numPr>
      </w:pPr>
      <w:r>
        <w:rPr>
          <w:b/>
          <w:bCs/>
        </w:rPr>
        <w:t xml:space="preserve">Resource awareness: </w:t>
      </w:r>
      <w:r>
        <w:t xml:space="preserve">Understand capacity, skills, and contention across time</w:t>
      </w:r>
    </w:p>
    <w:p>
      <w:pPr>
        <w:pStyle w:val="ListParagraph"/>
        <w:numPr>
          <w:ilvl w:val="0"/>
          <w:numId w:val="2"/>
        </w:numPr>
      </w:pPr>
      <w:r>
        <w:rPr>
          <w:b/>
          <w:bCs/>
        </w:rPr>
        <w:t xml:space="preserve">Scenario exploration: </w:t>
      </w:r>
      <w:r>
        <w:t xml:space="preserve">Try different approaches and see consequences instantly</w:t>
      </w:r>
    </w:p>
    <w:p>
      <w:pPr>
        <w:pStyle w:val="ListParagraph"/>
        <w:numPr>
          <w:ilvl w:val="0"/>
          <w:numId w:val="2"/>
        </w:numPr>
      </w:pPr>
      <w:r>
        <w:rPr>
          <w:b/>
          <w:bCs/>
        </w:rPr>
        <w:t xml:space="preserve">Appropriate abstraction: </w:t>
      </w:r>
      <w:r>
        <w:t xml:space="preserve">Group complexity sensibly, drill down when needed</w:t>
      </w:r>
    </w:p>
    <w:p>
      <w:pPr>
        <w:pStyle w:val="ListParagraph"/>
        <w:numPr>
          <w:ilvl w:val="0"/>
          <w:numId w:val="2"/>
        </w:numPr>
      </w:pPr>
      <w:r>
        <w:rPr>
          <w:b/>
          <w:bCs/>
        </w:rPr>
        <w:t xml:space="preserve">Communication assets: </w:t>
      </w:r>
      <w:r>
        <w:t xml:space="preserve">Export visuals for use in slides, documents, and conversations</w:t>
      </w:r>
    </w:p>
    <w:p>
      <w:r>
        <w:br w:type="page"/>
      </w:r>
    </w:p>
    <w:p>
      <w:pPr>
        <w:pStyle w:val="Heading1"/>
      </w:pPr>
      <w:r>
        <w:t xml:space="preserve">2. Design Principles</w:t>
      </w:r>
    </w:p>
    <w:p>
      <w:pPr>
        <w:spacing w:after="200"/>
      </w:pPr>
      <w:r>
        <w:t xml:space="preserve">These principles guide all design and implementation decisions:</w:t>
      </w:r>
    </w:p>
    <w:p>
      <w:pPr>
        <w:pStyle w:val="ListParagraph"/>
        <w:numPr>
          <w:ilvl w:val="0"/>
          <w:numId w:val="3"/>
        </w:numPr>
        <w:spacing w:after="100"/>
      </w:pPr>
      <w:r>
        <w:rPr>
          <w:b/>
          <w:bCs/>
        </w:rPr>
        <w:t xml:space="preserve">Thinking tool, not presentation tool. </w:t>
      </w:r>
      <w:r>
        <w:t xml:space="preserve">Optimise for exploration speed and honest representation of uncertainty, not polish.</w:t>
      </w:r>
    </w:p>
    <w:p>
      <w:pPr>
        <w:pStyle w:val="ListParagraph"/>
        <w:numPr>
          <w:ilvl w:val="0"/>
          <w:numId w:val="3"/>
        </w:numPr>
        <w:spacing w:after="100"/>
      </w:pPr>
      <w:r>
        <w:rPr>
          <w:b/>
          <w:bCs/>
        </w:rPr>
        <w:t xml:space="preserve">Multiple views, one data model. </w:t>
      </w:r>
      <w:r>
        <w:t xml:space="preserve">Enter information once, visualise it in multiple ways for different purposes.</w:t>
      </w:r>
    </w:p>
    <w:p>
      <w:pPr>
        <w:pStyle w:val="ListParagraph"/>
        <w:numPr>
          <w:ilvl w:val="0"/>
          <w:numId w:val="3"/>
        </w:numPr>
        <w:spacing w:after="100"/>
      </w:pPr>
      <w:r>
        <w:rPr>
          <w:b/>
          <w:bCs/>
        </w:rPr>
        <w:t xml:space="preserve">Bidirectional manipulation. </w:t>
      </w:r>
      <w:r>
        <w:t xml:space="preserve">Changes in any view update the underlying data; the view is a manipulation surface.</w:t>
      </w:r>
    </w:p>
    <w:p>
      <w:pPr>
        <w:pStyle w:val="ListParagraph"/>
        <w:numPr>
          <w:ilvl w:val="0"/>
          <w:numId w:val="3"/>
        </w:numPr>
        <w:spacing w:after="100"/>
      </w:pPr>
      <w:r>
        <w:rPr>
          <w:b/>
          <w:bCs/>
        </w:rPr>
        <w:t xml:space="preserve">Show consequences, don't block. </w:t>
      </w:r>
      <w:r>
        <w:t xml:space="preserve">Respect architect judgement—highlight problems but allow rule-breaking with visibility.</w:t>
      </w:r>
    </w:p>
    <w:p>
      <w:pPr>
        <w:pStyle w:val="ListParagraph"/>
        <w:numPr>
          <w:ilvl w:val="0"/>
          <w:numId w:val="3"/>
        </w:numPr>
        <w:spacing w:after="100"/>
      </w:pPr>
      <w:r>
        <w:rPr>
          <w:b/>
          <w:bCs/>
        </w:rPr>
        <w:t xml:space="preserve">Flexible coupling. </w:t>
      </w:r>
      <w:r>
        <w:t xml:space="preserve">Let users choose how connected things are (locked, unlocked, or guided modes).</w:t>
      </w:r>
    </w:p>
    <w:p>
      <w:pPr>
        <w:pStyle w:val="ListParagraph"/>
        <w:numPr>
          <w:ilvl w:val="0"/>
          <w:numId w:val="3"/>
        </w:numPr>
        <w:spacing w:after="100"/>
      </w:pPr>
      <w:r>
        <w:rPr>
          <w:b/>
          <w:bCs/>
        </w:rPr>
        <w:t xml:space="preserve">Exportable visuals. </w:t>
      </w:r>
      <w:r>
        <w:t xml:space="preserve">Any view can become a communication asset—what you see is what you export.</w:t>
      </w:r>
    </w:p>
    <w:p>
      <w:pPr>
        <w:pStyle w:val="ListParagraph"/>
        <w:numPr>
          <w:ilvl w:val="0"/>
          <w:numId w:val="3"/>
        </w:numPr>
        <w:spacing w:after="100"/>
      </w:pPr>
      <w:r>
        <w:rPr>
          <w:b/>
          <w:bCs/>
        </w:rPr>
        <w:t xml:space="preserve">Scales across horizons. </w:t>
      </w:r>
      <w:r>
        <w:t xml:space="preserve">Support planning from quarters to decades with appropriate levels of abstraction.</w:t>
      </w:r>
    </w:p>
    <w:p>
      <w:pPr>
        <w:pStyle w:val="ListParagraph"/>
        <w:numPr>
          <w:ilvl w:val="0"/>
          <w:numId w:val="3"/>
        </w:numPr>
        <w:spacing w:after="100"/>
      </w:pPr>
      <w:r>
        <w:rPr>
          <w:b/>
          <w:bCs/>
        </w:rPr>
        <w:t xml:space="preserve">Adapts to the user. </w:t>
      </w:r>
      <w:r>
        <w:t xml:space="preserve">The tool adapts to how people naturally think, not the other way around.</w:t>
      </w:r>
    </w:p>
    <w:p>
      <w:r>
        <w:br w:type="page"/>
      </w:r>
    </w:p>
    <w:p>
      <w:pPr>
        <w:pStyle w:val="Heading1"/>
      </w:pPr>
      <w:r>
        <w:t xml:space="preserve">3. Users &amp; Context</w:t>
      </w:r>
    </w:p>
    <w:p>
      <w:pPr>
        <w:pStyle w:val="Heading2"/>
      </w:pPr>
      <w:r>
        <w:t xml:space="preserve">3.1 Primary Users</w:t>
      </w:r>
    </w:p>
    <w:p>
      <w:pPr>
        <w:spacing w:after="200"/>
      </w:pPr>
      <w:r>
        <w:t xml:space="preserve">The primary users are enterprise architects and solution architects who need to plan technology change across multiple systems. However, the tool must produce outputs understandable by anyone in the business—from C-level executives to programme managers.</w:t>
      </w:r>
    </w:p>
    <w:p>
      <w:pPr>
        <w:pStyle w:val="Heading2"/>
      </w:pPr>
      <w:r>
        <w:t xml:space="preserve">3.2 Usage Mode</w:t>
      </w:r>
    </w:p>
    <w:p>
      <w:pPr>
        <w:spacing w:after="200"/>
      </w:pPr>
      <w:r>
        <w:t xml:space="preserve">This is a single-user thinking tool. It is not designed for real-time collaboration, but outputs are designed to be shared via exported visuals, snapshots, and decision records.</w:t>
      </w:r>
    </w:p>
    <w:p>
      <w:pPr>
        <w:pStyle w:val="Heading2"/>
      </w:pPr>
      <w:r>
        <w:t xml:space="preserve">3.3 Workflow</w:t>
      </w:r>
    </w:p>
    <w:p>
      <w:pPr>
        <w:spacing w:after="100"/>
      </w:pPr>
      <w:r>
        <w:rPr>
          <w:b/>
          <w:bCs/>
        </w:rPr>
        <w:t xml:space="preserve">Phase 1: Setup (Building the Landscape)</w:t>
      </w:r>
    </w:p>
    <w:p>
      <w:pPr>
        <w:pStyle w:val="ListParagraph"/>
        <w:numPr>
          <w:ilvl w:val="0"/>
          <w:numId w:val="2"/>
        </w:numPr>
      </w:pPr>
      <w:r>
        <w:t xml:space="preserve">Define structure: capabilities, groupings, resource pools, constraint types</w:t>
      </w:r>
    </w:p>
    <w:p>
      <w:pPr>
        <w:pStyle w:val="ListParagraph"/>
        <w:numPr>
          <w:ilvl w:val="0"/>
          <w:numId w:val="2"/>
        </w:numPr>
      </w:pPr>
      <w:r>
        <w:t xml:space="preserve">Import or enter systems and their attributes</w:t>
      </w:r>
    </w:p>
    <w:p>
      <w:pPr>
        <w:pStyle w:val="ListParagraph"/>
        <w:numPr>
          <w:ilvl w:val="0"/>
          <w:numId w:val="2"/>
        </w:numPr>
      </w:pPr>
      <w:r>
        <w:t xml:space="preserve">Add lifecycle data: support dates, known deadlines</w:t>
      </w:r>
    </w:p>
    <w:p>
      <w:pPr>
        <w:pStyle w:val="ListParagraph"/>
        <w:numPr>
          <w:ilvl w:val="0"/>
          <w:numId w:val="2"/>
        </w:numPr>
      </w:pPr>
      <w:r>
        <w:t xml:space="preserve">Load resources: people, skills, capacity</w:t>
      </w:r>
    </w:p>
    <w:p>
      <w:pPr>
        <w:pStyle w:val="ListParagraph"/>
        <w:numPr>
          <w:ilvl w:val="0"/>
          <w:numId w:val="2"/>
        </w:numPr>
        <w:spacing w:after="200"/>
      </w:pPr>
      <w:r>
        <w:t xml:space="preserve">Establish baselines: current commitments, in-flight programmes</w:t>
      </w:r>
    </w:p>
    <w:p>
      <w:pPr>
        <w:spacing w:after="100"/>
      </w:pPr>
      <w:r>
        <w:rPr>
          <w:b/>
          <w:bCs/>
        </w:rPr>
        <w:t xml:space="preserve">Phase 2: Exploration (What If)</w:t>
      </w:r>
    </w:p>
    <w:p>
      <w:pPr>
        <w:pStyle w:val="ListParagraph"/>
        <w:numPr>
          <w:ilvl w:val="0"/>
          <w:numId w:val="2"/>
        </w:numPr>
      </w:pPr>
      <w:r>
        <w:t xml:space="preserve">Create scenarios as sandboxes built on the baseline</w:t>
      </w:r>
    </w:p>
    <w:p>
      <w:pPr>
        <w:pStyle w:val="ListParagraph"/>
        <w:numPr>
          <w:ilvl w:val="0"/>
          <w:numId w:val="2"/>
        </w:numPr>
      </w:pPr>
      <w:r>
        <w:t xml:space="preserve">Manipulate: move things, add initiatives, change resourcing</w:t>
      </w:r>
    </w:p>
    <w:p>
      <w:pPr>
        <w:pStyle w:val="ListParagraph"/>
        <w:numPr>
          <w:ilvl w:val="0"/>
          <w:numId w:val="2"/>
        </w:numPr>
      </w:pPr>
      <w:r>
        <w:t xml:space="preserve">See consequences: views update, constraints highlight, costs recalculate</w:t>
      </w:r>
    </w:p>
    <w:p>
      <w:pPr>
        <w:pStyle w:val="ListParagraph"/>
        <w:numPr>
          <w:ilvl w:val="0"/>
          <w:numId w:val="2"/>
        </w:numPr>
      </w:pPr>
      <w:r>
        <w:t xml:space="preserve">Compare: put scenarios side by side</w:t>
      </w:r>
    </w:p>
    <w:p>
      <w:pPr>
        <w:pStyle w:val="ListParagraph"/>
        <w:numPr>
          <w:ilvl w:val="0"/>
          <w:numId w:val="2"/>
        </w:numPr>
      </w:pPr>
      <w:r>
        <w:t xml:space="preserve">Decide: promote a scenario to baseline or discard it</w:t>
      </w:r>
    </w:p>
    <w:p>
      <w:r>
        <w:br w:type="page"/>
      </w:r>
    </w:p>
    <w:p>
      <w:pPr>
        <w:pStyle w:val="Heading1"/>
      </w:pPr>
      <w:r>
        <w:t xml:space="preserve">4. Core Concepts &amp; Data Model</w:t>
      </w:r>
    </w:p>
    <w:p>
      <w:pPr>
        <w:pStyle w:val="Heading2"/>
      </w:pPr>
      <w:r>
        <w:t xml:space="preserve">4.1 Core Entities</w:t>
      </w:r>
    </w:p>
    <w:p>
      <w:pPr>
        <w:pStyle w:val="Heading3"/>
      </w:pPr>
      <w:r>
        <w:t xml:space="preserve">4.1.1 System</w:t>
      </w:r>
    </w:p>
    <w:p>
      <w:pPr>
        <w:spacing w:after="100"/>
      </w:pPr>
      <w:r>
        <w:t xml:space="preserve">Applications, platforms, and technology assets being planned.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w:t>
            </w:r>
          </w:p>
        </w:tc>
        <w:tc>
          <w:tcPr>
            <w:tcBorders>
              <w:top w:val="single" w:color="CCCCCC" w:sz="1"/>
              <w:left w:val="single" w:color="CCCCCC" w:sz="1"/>
              <w:bottom w:val="single" w:color="CCCCCC" w:sz="1"/>
              <w:right w:val="single" w:color="CCCCCC" w:sz="1"/>
            </w:tcBorders>
          </w:tcPr>
          <w:p>
            <w:r>
              <w:t xml:space="preserve">Unique identifier</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Display name</w:t>
            </w:r>
          </w:p>
        </w:tc>
      </w:tr>
      <w:tr>
        <w:tc>
          <w:tcPr>
            <w:tcBorders>
              <w:top w:val="single" w:color="CCCCCC" w:sz="1"/>
              <w:left w:val="single" w:color="CCCCCC" w:sz="1"/>
              <w:bottom w:val="single" w:color="CCCCCC" w:sz="1"/>
              <w:right w:val="single" w:color="CCCCCC" w:sz="1"/>
            </w:tcBorders>
          </w:tcPr>
          <w:p>
            <w:r>
              <w:t xml:space="preserve">description</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What the system does</w:t>
            </w:r>
          </w:p>
        </w:tc>
      </w:tr>
      <w:tr>
        <w:tc>
          <w:tcPr>
            <w:tcBorders>
              <w:top w:val="single" w:color="CCCCCC" w:sz="1"/>
              <w:left w:val="single" w:color="CCCCCC" w:sz="1"/>
              <w:bottom w:val="single" w:color="CCCCCC" w:sz="1"/>
              <w:right w:val="single" w:color="CCCCCC" w:sz="1"/>
            </w:tcBorders>
          </w:tcPr>
          <w:p>
            <w:r>
              <w:t xml:space="preserve">owner</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Responsible person/team</w:t>
            </w:r>
          </w:p>
        </w:tc>
      </w:tr>
      <w:tr>
        <w:tc>
          <w:tcPr>
            <w:tcBorders>
              <w:top w:val="single" w:color="CCCCCC" w:sz="1"/>
              <w:left w:val="single" w:color="CCCCCC" w:sz="1"/>
              <w:bottom w:val="single" w:color="CCCCCC" w:sz="1"/>
              <w:right w:val="single" w:color="CCCCCC" w:sz="1"/>
            </w:tcBorders>
          </w:tcPr>
          <w:p>
            <w:r>
              <w:t xml:space="preserve">vendor</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Supplier (if applicable)</w:t>
            </w:r>
          </w:p>
        </w:tc>
      </w:tr>
      <w:tr>
        <w:tc>
          <w:tcPr>
            <w:tcBorders>
              <w:top w:val="single" w:color="CCCCCC" w:sz="1"/>
              <w:left w:val="single" w:color="CCCCCC" w:sz="1"/>
              <w:bottom w:val="single" w:color="CCCCCC" w:sz="1"/>
              <w:right w:val="single" w:color="CCCCCC" w:sz="1"/>
            </w:tcBorders>
          </w:tcPr>
          <w:p>
            <w:r>
              <w:t xml:space="preserve">technology_stack</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Technologies used</w:t>
            </w:r>
          </w:p>
        </w:tc>
      </w:tr>
      <w:tr>
        <w:tc>
          <w:tcPr>
            <w:tcBorders>
              <w:top w:val="single" w:color="CCCCCC" w:sz="1"/>
              <w:left w:val="single" w:color="CCCCCC" w:sz="1"/>
              <w:bottom w:val="single" w:color="CCCCCC" w:sz="1"/>
              <w:right w:val="single" w:color="CCCCCC" w:sz="1"/>
            </w:tcBorders>
          </w:tcPr>
          <w:p>
            <w:r>
              <w:t xml:space="preserve">lifecycle_stage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Discovery, Development, Production, Sunset, Retired</w:t>
            </w:r>
          </w:p>
        </w:tc>
      </w:tr>
      <w:tr>
        <w:tc>
          <w:tcPr>
            <w:tcBorders>
              <w:top w:val="single" w:color="CCCCCC" w:sz="1"/>
              <w:left w:val="single" w:color="CCCCCC" w:sz="1"/>
              <w:bottom w:val="single" w:color="CCCCCC" w:sz="1"/>
              <w:right w:val="single" w:color="CCCCCC" w:sz="1"/>
            </w:tcBorders>
          </w:tcPr>
          <w:p>
            <w:r>
              <w:t xml:space="preserve">criticality</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Critical, High, Medium, Low</w:t>
            </w:r>
          </w:p>
        </w:tc>
      </w:tr>
      <w:tr>
        <w:tc>
          <w:tcPr>
            <w:tcBorders>
              <w:top w:val="single" w:color="CCCCCC" w:sz="1"/>
              <w:left w:val="single" w:color="CCCCCC" w:sz="1"/>
              <w:bottom w:val="single" w:color="CCCCCC" w:sz="1"/>
              <w:right w:val="single" w:color="CCCCCC" w:sz="1"/>
            </w:tcBorders>
          </w:tcPr>
          <w:p>
            <w:r>
              <w:t xml:space="preserve">support_end_date</w:t>
            </w:r>
          </w:p>
        </w:tc>
        <w:tc>
          <w:tcPr>
            <w:tcBorders>
              <w:top w:val="single" w:color="CCCCCC" w:sz="1"/>
              <w:left w:val="single" w:color="CCCCCC" w:sz="1"/>
              <w:bottom w:val="single" w:color="CCCCCC" w:sz="1"/>
              <w:right w:val="single" w:color="CCCCCC" w:sz="1"/>
            </w:tcBorders>
          </w:tcPr>
          <w:p>
            <w:r>
              <w:t xml:space="preserve">Date</w:t>
            </w:r>
          </w:p>
        </w:tc>
        <w:tc>
          <w:tcPr>
            <w:tcBorders>
              <w:top w:val="single" w:color="CCCCCC" w:sz="1"/>
              <w:left w:val="single" w:color="CCCCCC" w:sz="1"/>
              <w:bottom w:val="single" w:color="CCCCCC" w:sz="1"/>
              <w:right w:val="single" w:color="CCCCCC" w:sz="1"/>
            </w:tcBorders>
          </w:tcPr>
          <w:p>
            <w:r>
              <w:t xml:space="preserve">When vendor/community support ends</w:t>
            </w:r>
          </w:p>
        </w:tc>
      </w:tr>
      <w:tr>
        <w:tc>
          <w:tcPr>
            <w:tcBorders>
              <w:top w:val="single" w:color="CCCCCC" w:sz="1"/>
              <w:left w:val="single" w:color="CCCCCC" w:sz="1"/>
              <w:bottom w:val="single" w:color="CCCCCC" w:sz="1"/>
              <w:right w:val="single" w:color="CCCCCC" w:sz="1"/>
            </w:tcBorders>
          </w:tcPr>
          <w:p>
            <w:r>
              <w:t xml:space="preserve">capability_id</w:t>
            </w:r>
          </w:p>
        </w:tc>
        <w:tc>
          <w:tcPr>
            <w:tcBorders>
              <w:top w:val="single" w:color="CCCCCC" w:sz="1"/>
              <w:left w:val="single" w:color="CCCCCC" w:sz="1"/>
              <w:bottom w:val="single" w:color="CCCCCC" w:sz="1"/>
              <w:right w:val="single" w:color="CCCCCC" w:sz="1"/>
            </w:tcBorders>
          </w:tcPr>
          <w:p>
            <w:r>
              <w:t xml:space="preserve">FK</w:t>
            </w:r>
          </w:p>
        </w:tc>
        <w:tc>
          <w:tcPr>
            <w:tcBorders>
              <w:top w:val="single" w:color="CCCCCC" w:sz="1"/>
              <w:left w:val="single" w:color="CCCCCC" w:sz="1"/>
              <w:bottom w:val="single" w:color="CCCCCC" w:sz="1"/>
              <w:right w:val="single" w:color="CCCCCC" w:sz="1"/>
            </w:tcBorders>
          </w:tcPr>
          <w:p>
            <w:r>
              <w:t xml:space="preserve">Which capability this belongs to</w:t>
            </w:r>
          </w:p>
        </w:tc>
      </w:tr>
    </w:tbl>
    <w:p>
      <w:pPr>
        <w:pStyle w:val="Heading3"/>
        <w:spacing w:before="300"/>
      </w:pPr>
      <w:r>
        <w:t xml:space="preserve">4.1.2 Capability</w:t>
      </w:r>
    </w:p>
    <w:p>
      <w:pPr>
        <w:spacing w:after="100"/>
      </w:pPr>
      <w:r>
        <w:t xml:space="preserve">Logical groupings of systems—business or technical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w:t>
            </w:r>
          </w:p>
        </w:tc>
        <w:tc>
          <w:tcPr>
            <w:tcBorders>
              <w:top w:val="single" w:color="CCCCCC" w:sz="1"/>
              <w:left w:val="single" w:color="CCCCCC" w:sz="1"/>
              <w:bottom w:val="single" w:color="CCCCCC" w:sz="1"/>
              <w:right w:val="single" w:color="CCCCCC" w:sz="1"/>
            </w:tcBorders>
          </w:tcPr>
          <w:p>
            <w:r>
              <w:t xml:space="preserve">Unique identifier</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Display name</w:t>
            </w:r>
          </w:p>
        </w:tc>
      </w:tr>
      <w:tr>
        <w:tc>
          <w:tcPr>
            <w:tcBorders>
              <w:top w:val="single" w:color="CCCCCC" w:sz="1"/>
              <w:left w:val="single" w:color="CCCCCC" w:sz="1"/>
              <w:bottom w:val="single" w:color="CCCCCC" w:sz="1"/>
              <w:right w:val="single" w:color="CCCCCC" w:sz="1"/>
            </w:tcBorders>
          </w:tcPr>
          <w:p>
            <w:r>
              <w:t xml:space="preserve">type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Business, Technical</w:t>
            </w:r>
          </w:p>
        </w:tc>
      </w:tr>
      <w:tr>
        <w:tc>
          <w:tcPr>
            <w:tcBorders>
              <w:top w:val="single" w:color="CCCCCC" w:sz="1"/>
              <w:left w:val="single" w:color="CCCCCC" w:sz="1"/>
              <w:bottom w:val="single" w:color="CCCCCC" w:sz="1"/>
              <w:right w:val="single" w:color="CCCCCC" w:sz="1"/>
            </w:tcBorders>
          </w:tcPr>
          <w:p>
            <w:r>
              <w:t xml:space="preserve">parent_id</w:t>
            </w:r>
          </w:p>
        </w:tc>
        <w:tc>
          <w:tcPr>
            <w:tcBorders>
              <w:top w:val="single" w:color="CCCCCC" w:sz="1"/>
              <w:left w:val="single" w:color="CCCCCC" w:sz="1"/>
              <w:bottom w:val="single" w:color="CCCCCC" w:sz="1"/>
              <w:right w:val="single" w:color="CCCCCC" w:sz="1"/>
            </w:tcBorders>
          </w:tcPr>
          <w:p>
            <w:r>
              <w:t xml:space="preserve">FK (self)</w:t>
            </w:r>
          </w:p>
        </w:tc>
        <w:tc>
          <w:tcPr>
            <w:tcBorders>
              <w:top w:val="single" w:color="CCCCCC" w:sz="1"/>
              <w:left w:val="single" w:color="CCCCCC" w:sz="1"/>
              <w:bottom w:val="single" w:color="CCCCCC" w:sz="1"/>
              <w:right w:val="single" w:color="CCCCCC" w:sz="1"/>
            </w:tcBorders>
          </w:tcPr>
          <w:p>
            <w:r>
              <w:t xml:space="preserve">For hierarchical capabilities</w:t>
            </w:r>
          </w:p>
        </w:tc>
      </w:tr>
      <w:tr>
        <w:tc>
          <w:tcPr>
            <w:tcBorders>
              <w:top w:val="single" w:color="CCCCCC" w:sz="1"/>
              <w:left w:val="single" w:color="CCCCCC" w:sz="1"/>
              <w:bottom w:val="single" w:color="CCCCCC" w:sz="1"/>
              <w:right w:val="single" w:color="CCCCCC" w:sz="1"/>
            </w:tcBorders>
          </w:tcPr>
          <w:p>
            <w:r>
              <w:t xml:space="preserve">colour</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For visual distinction</w:t>
            </w:r>
          </w:p>
        </w:tc>
      </w:tr>
    </w:tbl>
    <w:p>
      <w:pPr>
        <w:pStyle w:val="Heading3"/>
        <w:spacing w:before="300"/>
      </w:pPr>
      <w:r>
        <w:t xml:space="preserve">4.1.3 Initiative</w:t>
      </w:r>
    </w:p>
    <w:p>
      <w:pPr>
        <w:spacing w:after="100"/>
      </w:pPr>
      <w:r>
        <w:t xml:space="preserve">Projects, programmes, or pieces of work that affect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w:t>
            </w:r>
          </w:p>
        </w:tc>
        <w:tc>
          <w:tcPr>
            <w:tcBorders>
              <w:top w:val="single" w:color="CCCCCC" w:sz="1"/>
              <w:left w:val="single" w:color="CCCCCC" w:sz="1"/>
              <w:bottom w:val="single" w:color="CCCCCC" w:sz="1"/>
              <w:right w:val="single" w:color="CCCCCC" w:sz="1"/>
            </w:tcBorders>
          </w:tcPr>
          <w:p>
            <w:r>
              <w:t xml:space="preserve">Unique identifier</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Display name</w:t>
            </w:r>
          </w:p>
        </w:tc>
      </w:tr>
      <w:tr>
        <w:tc>
          <w:tcPr>
            <w:tcBorders>
              <w:top w:val="single" w:color="CCCCCC" w:sz="1"/>
              <w:left w:val="single" w:color="CCCCCC" w:sz="1"/>
              <w:bottom w:val="single" w:color="CCCCCC" w:sz="1"/>
              <w:right w:val="single" w:color="CCCCCC" w:sz="1"/>
            </w:tcBorders>
          </w:tcPr>
          <w:p>
            <w:r>
              <w:t xml:space="preserve">type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Upgrade, Replacement, New, Decommission, Migration</w:t>
            </w:r>
          </w:p>
        </w:tc>
      </w:tr>
      <w:tr>
        <w:tc>
          <w:tcPr>
            <w:tcBorders>
              <w:top w:val="single" w:color="CCCCCC" w:sz="1"/>
              <w:left w:val="single" w:color="CCCCCC" w:sz="1"/>
              <w:bottom w:val="single" w:color="CCCCCC" w:sz="1"/>
              <w:right w:val="single" w:color="CCCCCC" w:sz="1"/>
            </w:tcBorders>
          </w:tcPr>
          <w:p>
            <w:r>
              <w:t xml:space="preserve">status</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Proposed, Planned, InProgress, Complete, Cancelled</w:t>
            </w:r>
          </w:p>
        </w:tc>
      </w:tr>
      <w:tr>
        <w:tc>
          <w:tcPr>
            <w:tcBorders>
              <w:top w:val="single" w:color="CCCCCC" w:sz="1"/>
              <w:left w:val="single" w:color="CCCCCC" w:sz="1"/>
              <w:bottom w:val="single" w:color="CCCCCC" w:sz="1"/>
              <w:right w:val="single" w:color="CCCCCC" w:sz="1"/>
            </w:tcBorders>
          </w:tcPr>
          <w:p>
            <w:r>
              <w:t xml:space="preserve">start_date / end_date</w:t>
            </w:r>
          </w:p>
        </w:tc>
        <w:tc>
          <w:tcPr>
            <w:tcBorders>
              <w:top w:val="single" w:color="CCCCCC" w:sz="1"/>
              <w:left w:val="single" w:color="CCCCCC" w:sz="1"/>
              <w:bottom w:val="single" w:color="CCCCCC" w:sz="1"/>
              <w:right w:val="single" w:color="CCCCCC" w:sz="1"/>
            </w:tcBorders>
          </w:tcPr>
          <w:p>
            <w:r>
              <w:t xml:space="preserve">Date</w:t>
            </w:r>
          </w:p>
        </w:tc>
        <w:tc>
          <w:tcPr>
            <w:tcBorders>
              <w:top w:val="single" w:color="CCCCCC" w:sz="1"/>
              <w:left w:val="single" w:color="CCCCCC" w:sz="1"/>
              <w:bottom w:val="single" w:color="CCCCCC" w:sz="1"/>
              <w:right w:val="single" w:color="CCCCCC" w:sz="1"/>
            </w:tcBorders>
          </w:tcPr>
          <w:p>
            <w:r>
              <w:t xml:space="preserve">Planned timing</w:t>
            </w:r>
          </w:p>
        </w:tc>
      </w:tr>
      <w:tr>
        <w:tc>
          <w:tcPr>
            <w:tcBorders>
              <w:top w:val="single" w:color="CCCCCC" w:sz="1"/>
              <w:left w:val="single" w:color="CCCCCC" w:sz="1"/>
              <w:bottom w:val="single" w:color="CCCCCC" w:sz="1"/>
              <w:right w:val="single" w:color="CCCCCC" w:sz="1"/>
            </w:tcBorders>
          </w:tcPr>
          <w:p>
            <w:r>
              <w:t xml:space="preserve">effort_estimate</w:t>
            </w:r>
          </w:p>
        </w:tc>
        <w:tc>
          <w:tcPr>
            <w:tcBorders>
              <w:top w:val="single" w:color="CCCCCC" w:sz="1"/>
              <w:left w:val="single" w:color="CCCCCC" w:sz="1"/>
              <w:bottom w:val="single" w:color="CCCCCC" w:sz="1"/>
              <w:right w:val="single" w:color="CCCCCC" w:sz="1"/>
            </w:tcBorders>
          </w:tcPr>
          <w:p>
            <w:r>
              <w:t xml:space="preserve">Decimal</w:t>
            </w:r>
          </w:p>
        </w:tc>
        <w:tc>
          <w:tcPr>
            <w:tcBorders>
              <w:top w:val="single" w:color="CCCCCC" w:sz="1"/>
              <w:left w:val="single" w:color="CCCCCC" w:sz="1"/>
              <w:bottom w:val="single" w:color="CCCCCC" w:sz="1"/>
              <w:right w:val="single" w:color="CCCCCC" w:sz="1"/>
            </w:tcBorders>
          </w:tcPr>
          <w:p>
            <w:r>
              <w:t xml:space="preserve">Person-months or similar</w:t>
            </w:r>
          </w:p>
        </w:tc>
      </w:tr>
      <w:tr>
        <w:tc>
          <w:tcPr>
            <w:tcBorders>
              <w:top w:val="single" w:color="CCCCCC" w:sz="1"/>
              <w:left w:val="single" w:color="CCCCCC" w:sz="1"/>
              <w:bottom w:val="single" w:color="CCCCCC" w:sz="1"/>
              <w:right w:val="single" w:color="CCCCCC" w:sz="1"/>
            </w:tcBorders>
          </w:tcPr>
          <w:p>
            <w:r>
              <w:t xml:space="preserve">cost_estimate</w:t>
            </w:r>
          </w:p>
        </w:tc>
        <w:tc>
          <w:tcPr>
            <w:tcBorders>
              <w:top w:val="single" w:color="CCCCCC" w:sz="1"/>
              <w:left w:val="single" w:color="CCCCCC" w:sz="1"/>
              <w:bottom w:val="single" w:color="CCCCCC" w:sz="1"/>
              <w:right w:val="single" w:color="CCCCCC" w:sz="1"/>
            </w:tcBorders>
          </w:tcPr>
          <w:p>
            <w:r>
              <w:t xml:space="preserve">Decimal</w:t>
            </w:r>
          </w:p>
        </w:tc>
        <w:tc>
          <w:tcPr>
            <w:tcBorders>
              <w:top w:val="single" w:color="CCCCCC" w:sz="1"/>
              <w:left w:val="single" w:color="CCCCCC" w:sz="1"/>
              <w:bottom w:val="single" w:color="CCCCCC" w:sz="1"/>
              <w:right w:val="single" w:color="CCCCCC" w:sz="1"/>
            </w:tcBorders>
          </w:tcPr>
          <w:p>
            <w:r>
              <w:t xml:space="preserve">Budget estimate</w:t>
            </w:r>
          </w:p>
        </w:tc>
      </w:tr>
      <w:tr>
        <w:tc>
          <w:tcPr>
            <w:tcBorders>
              <w:top w:val="single" w:color="CCCCCC" w:sz="1"/>
              <w:left w:val="single" w:color="CCCCCC" w:sz="1"/>
              <w:bottom w:val="single" w:color="CCCCCC" w:sz="1"/>
              <w:right w:val="single" w:color="CCCCCC" w:sz="1"/>
            </w:tcBorders>
          </w:tcPr>
          <w:p>
            <w:r>
              <w:t xml:space="preserve">priority</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Must, Should, Could, Won't</w:t>
            </w:r>
          </w:p>
        </w:tc>
      </w:tr>
      <w:tr>
        <w:tc>
          <w:tcPr>
            <w:tcBorders>
              <w:top w:val="single" w:color="CCCCCC" w:sz="1"/>
              <w:left w:val="single" w:color="CCCCCC" w:sz="1"/>
              <w:bottom w:val="single" w:color="CCCCCC" w:sz="1"/>
              <w:right w:val="single" w:color="CCCCCC" w:sz="1"/>
            </w:tcBorders>
          </w:tcPr>
          <w:p>
            <w:r>
              <w:t xml:space="preserve">scenario_id</w:t>
            </w:r>
          </w:p>
        </w:tc>
        <w:tc>
          <w:tcPr>
            <w:tcBorders>
              <w:top w:val="single" w:color="CCCCCC" w:sz="1"/>
              <w:left w:val="single" w:color="CCCCCC" w:sz="1"/>
              <w:bottom w:val="single" w:color="CCCCCC" w:sz="1"/>
              <w:right w:val="single" w:color="CCCCCC" w:sz="1"/>
            </w:tcBorders>
          </w:tcPr>
          <w:p>
            <w:r>
              <w:t xml:space="preserve">FK</w:t>
            </w:r>
          </w:p>
        </w:tc>
        <w:tc>
          <w:tcPr>
            <w:tcBorders>
              <w:top w:val="single" w:color="CCCCCC" w:sz="1"/>
              <w:left w:val="single" w:color="CCCCCC" w:sz="1"/>
              <w:bottom w:val="single" w:color="CCCCCC" w:sz="1"/>
              <w:right w:val="single" w:color="CCCCCC" w:sz="1"/>
            </w:tcBorders>
          </w:tcPr>
          <w:p>
            <w:r>
              <w:t xml:space="preserve">Which scenario this belongs to (null = baseline)</w:t>
            </w:r>
          </w:p>
        </w:tc>
      </w:tr>
    </w:tbl>
    <w:p>
      <w:pPr>
        <w:pStyle w:val="Heading3"/>
        <w:spacing w:before="300"/>
      </w:pPr>
      <w:r>
        <w:t xml:space="preserve">4.1.4 Resource Pool</w:t>
      </w:r>
    </w:p>
    <w:p>
      <w:pPr>
        <w:spacing w:after="100"/>
      </w:pPr>
      <w:r>
        <w:t xml:space="preserve">Groups of people or capacity with specific skills.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w:t>
            </w:r>
          </w:p>
        </w:tc>
        <w:tc>
          <w:tcPr>
            <w:tcBorders>
              <w:top w:val="single" w:color="CCCCCC" w:sz="1"/>
              <w:left w:val="single" w:color="CCCCCC" w:sz="1"/>
              <w:bottom w:val="single" w:color="CCCCCC" w:sz="1"/>
              <w:right w:val="single" w:color="CCCCCC" w:sz="1"/>
            </w:tcBorders>
          </w:tcPr>
          <w:p>
            <w:r>
              <w:t xml:space="preserve">Unique identifier</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Display name (e.g., 'SAP Team')</w:t>
            </w:r>
          </w:p>
        </w:tc>
      </w:tr>
      <w:tr>
        <w:tc>
          <w:tcPr>
            <w:tcBorders>
              <w:top w:val="single" w:color="CCCCCC" w:sz="1"/>
              <w:left w:val="single" w:color="CCCCCC" w:sz="1"/>
              <w:bottom w:val="single" w:color="CCCCCC" w:sz="1"/>
              <w:right w:val="single" w:color="CCCCCC" w:sz="1"/>
            </w:tcBorders>
          </w:tcPr>
          <w:p>
            <w:r>
              <w:t xml:space="preserve">capacity_per_period</w:t>
            </w:r>
          </w:p>
        </w:tc>
        <w:tc>
          <w:tcPr>
            <w:tcBorders>
              <w:top w:val="single" w:color="CCCCCC" w:sz="1"/>
              <w:left w:val="single" w:color="CCCCCC" w:sz="1"/>
              <w:bottom w:val="single" w:color="CCCCCC" w:sz="1"/>
              <w:right w:val="single" w:color="CCCCCC" w:sz="1"/>
            </w:tcBorders>
          </w:tcPr>
          <w:p>
            <w:r>
              <w:t xml:space="preserve">Decimal</w:t>
            </w:r>
          </w:p>
        </w:tc>
        <w:tc>
          <w:tcPr>
            <w:tcBorders>
              <w:top w:val="single" w:color="CCCCCC" w:sz="1"/>
              <w:left w:val="single" w:color="CCCCCC" w:sz="1"/>
              <w:bottom w:val="single" w:color="CCCCCC" w:sz="1"/>
              <w:right w:val="single" w:color="CCCCCC" w:sz="1"/>
            </w:tcBorders>
          </w:tcPr>
          <w:p>
            <w:r>
              <w:t xml:space="preserve">Available effort per time period</w:t>
            </w:r>
          </w:p>
        </w:tc>
      </w:tr>
      <w:tr>
        <w:tc>
          <w:tcPr>
            <w:tcBorders>
              <w:top w:val="single" w:color="CCCCCC" w:sz="1"/>
              <w:left w:val="single" w:color="CCCCCC" w:sz="1"/>
              <w:bottom w:val="single" w:color="CCCCCC" w:sz="1"/>
              <w:right w:val="single" w:color="CCCCCC" w:sz="1"/>
            </w:tcBorders>
          </w:tcPr>
          <w:p>
            <w:r>
              <w:t xml:space="preserve">capacity_unit</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FTE, PersonDays, PersonMonths</w:t>
            </w:r>
          </w:p>
        </w:tc>
      </w:tr>
      <w:tr>
        <w:tc>
          <w:tcPr>
            <w:tcBorders>
              <w:top w:val="single" w:color="CCCCCC" w:sz="1"/>
              <w:left w:val="single" w:color="CCCCCC" w:sz="1"/>
              <w:bottom w:val="single" w:color="CCCCCC" w:sz="1"/>
              <w:right w:val="single" w:color="CCCCCC" w:sz="1"/>
            </w:tcBorders>
          </w:tcPr>
          <w:p>
            <w:r>
              <w:t xml:space="preserve">period_type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Month, Quarter, Year</w:t>
            </w:r>
          </w:p>
        </w:tc>
      </w:tr>
    </w:tbl>
    <w:p>
      <w:pPr>
        <w:pStyle w:val="Heading3"/>
        <w:spacing w:before="300"/>
      </w:pPr>
      <w:r>
        <w:t xml:space="preserve">4.1.5 Scenario</w:t>
      </w:r>
    </w:p>
    <w:p>
      <w:pPr>
        <w:spacing w:after="100"/>
      </w:pPr>
      <w:r>
        <w:t xml:space="preserve">A planning sandbox layered on the baseline.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w:t>
            </w:r>
          </w:p>
        </w:tc>
        <w:tc>
          <w:tcPr>
            <w:tcBorders>
              <w:top w:val="single" w:color="CCCCCC" w:sz="1"/>
              <w:left w:val="single" w:color="CCCCCC" w:sz="1"/>
              <w:bottom w:val="single" w:color="CCCCCC" w:sz="1"/>
              <w:right w:val="single" w:color="CCCCCC" w:sz="1"/>
            </w:tcBorders>
          </w:tcPr>
          <w:p>
            <w:r>
              <w:t xml:space="preserve">Unique identifier</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Display name</w:t>
            </w:r>
          </w:p>
        </w:tc>
      </w:tr>
      <w:tr>
        <w:tc>
          <w:tcPr>
            <w:tcBorders>
              <w:top w:val="single" w:color="CCCCCC" w:sz="1"/>
              <w:left w:val="single" w:color="CCCCCC" w:sz="1"/>
              <w:bottom w:val="single" w:color="CCCCCC" w:sz="1"/>
              <w:right w:val="single" w:color="CCCCCC" w:sz="1"/>
            </w:tcBorders>
          </w:tcPr>
          <w:p>
            <w:r>
              <w:t xml:space="preserve">type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Timing, Budget, Resource, Scope, Risk</w:t>
            </w:r>
          </w:p>
        </w:tc>
      </w:tr>
      <w:tr>
        <w:tc>
          <w:tcPr>
            <w:tcBorders>
              <w:top w:val="single" w:color="CCCCCC" w:sz="1"/>
              <w:left w:val="single" w:color="CCCCCC" w:sz="1"/>
              <w:bottom w:val="single" w:color="CCCCCC" w:sz="1"/>
              <w:right w:val="single" w:color="CCCCCC" w:sz="1"/>
            </w:tcBorders>
          </w:tcPr>
          <w:p>
            <w:r>
              <w:t xml:space="preserve">is_baseline</w:t>
            </w:r>
          </w:p>
        </w:tc>
        <w:tc>
          <w:tcPr>
            <w:tcBorders>
              <w:top w:val="single" w:color="CCCCCC" w:sz="1"/>
              <w:left w:val="single" w:color="CCCCCC" w:sz="1"/>
              <w:bottom w:val="single" w:color="CCCCCC" w:sz="1"/>
              <w:right w:val="single" w:color="CCCCCC" w:sz="1"/>
            </w:tcBorders>
          </w:tcPr>
          <w:p>
            <w:r>
              <w:t xml:space="preserve">Boolean</w:t>
            </w:r>
          </w:p>
        </w:tc>
        <w:tc>
          <w:tcPr>
            <w:tcBorders>
              <w:top w:val="single" w:color="CCCCCC" w:sz="1"/>
              <w:left w:val="single" w:color="CCCCCC" w:sz="1"/>
              <w:bottom w:val="single" w:color="CCCCCC" w:sz="1"/>
              <w:right w:val="single" w:color="CCCCCC" w:sz="1"/>
            </w:tcBorders>
          </w:tcPr>
          <w:p>
            <w:r>
              <w:t xml:space="preserve">Is this the baseline (only one can be true)</w:t>
            </w:r>
          </w:p>
        </w:tc>
      </w:tr>
      <w:tr>
        <w:tc>
          <w:tcPr>
            <w:tcBorders>
              <w:top w:val="single" w:color="CCCCCC" w:sz="1"/>
              <w:left w:val="single" w:color="CCCCCC" w:sz="1"/>
              <w:bottom w:val="single" w:color="CCCCCC" w:sz="1"/>
              <w:right w:val="single" w:color="CCCCCC" w:sz="1"/>
            </w:tcBorders>
          </w:tcPr>
          <w:p>
            <w:r>
              <w:t xml:space="preserve">parent_scenario_id</w:t>
            </w:r>
          </w:p>
        </w:tc>
        <w:tc>
          <w:tcPr>
            <w:tcBorders>
              <w:top w:val="single" w:color="CCCCCC" w:sz="1"/>
              <w:left w:val="single" w:color="CCCCCC" w:sz="1"/>
              <w:bottom w:val="single" w:color="CCCCCC" w:sz="1"/>
              <w:right w:val="single" w:color="CCCCCC" w:sz="1"/>
            </w:tcBorders>
          </w:tcPr>
          <w:p>
            <w:r>
              <w:t xml:space="preserve">FK (self)</w:t>
            </w:r>
          </w:p>
        </w:tc>
        <w:tc>
          <w:tcPr>
            <w:tcBorders>
              <w:top w:val="single" w:color="CCCCCC" w:sz="1"/>
              <w:left w:val="single" w:color="CCCCCC" w:sz="1"/>
              <w:bottom w:val="single" w:color="CCCCCC" w:sz="1"/>
              <w:right w:val="single" w:color="CCCCCC" w:sz="1"/>
            </w:tcBorders>
          </w:tcPr>
          <w:p>
            <w:r>
              <w:t xml:space="preserve">Branched from which scenario</w:t>
            </w:r>
          </w:p>
        </w:tc>
      </w:tr>
    </w:tbl>
    <w:p>
      <w:r>
        <w:br w:type="page"/>
      </w:r>
    </w:p>
    <w:p>
      <w:pPr>
        <w:pStyle w:val="Heading2"/>
      </w:pPr>
      <w:r>
        <w:t xml:space="preserve">4.2 Relationships</w:t>
      </w:r>
    </w:p>
    <w:p>
      <w:pPr>
        <w:spacing w:after="200"/>
      </w:pPr>
      <w:r>
        <w:t xml:space="preserve">The following relationships connect the core entities:</w:t>
      </w:r>
    </w:p>
    <w:p>
      <w:pPr>
        <w:pStyle w:val="ListParagraph"/>
        <w:numPr>
          <w:ilvl w:val="0"/>
          <w:numId w:val="2"/>
        </w:numPr>
      </w:pPr>
      <w:r>
        <w:rPr>
          <w:b/>
          <w:bCs/>
        </w:rPr>
        <w:t xml:space="preserve">System-Initiative: </w:t>
      </w:r>
      <w:r>
        <w:t xml:space="preserve">Many-to-many with relationship type (Target, Affected, Replaced, Decommissioned)</w:t>
      </w:r>
    </w:p>
    <w:p>
      <w:pPr>
        <w:pStyle w:val="ListParagraph"/>
        <w:numPr>
          <w:ilvl w:val="0"/>
          <w:numId w:val="2"/>
        </w:numPr>
      </w:pPr>
      <w:r>
        <w:rPr>
          <w:b/>
          <w:bCs/>
        </w:rPr>
        <w:t xml:space="preserve">Initiative-Dependency: </w:t>
      </w:r>
      <w:r>
        <w:t xml:space="preserve">Predecessor/successor with dependency type and lag</w:t>
      </w:r>
    </w:p>
    <w:p>
      <w:pPr>
        <w:pStyle w:val="ListParagraph"/>
        <w:numPr>
          <w:ilvl w:val="0"/>
          <w:numId w:val="2"/>
        </w:numPr>
      </w:pPr>
      <w:r>
        <w:rPr>
          <w:b/>
          <w:bCs/>
        </w:rPr>
        <w:t xml:space="preserve">Initiative-Resource: </w:t>
      </w:r>
      <w:r>
        <w:t xml:space="preserve">Resource requirements by pool, effort, and time period</w:t>
      </w:r>
    </w:p>
    <w:p>
      <w:pPr>
        <w:pStyle w:val="ListParagraph"/>
        <w:numPr>
          <w:ilvl w:val="0"/>
          <w:numId w:val="2"/>
        </w:numPr>
      </w:pPr>
      <w:r>
        <w:rPr>
          <w:b/>
          <w:bCs/>
        </w:rPr>
        <w:t xml:space="preserve">System-Dependency: </w:t>
      </w:r>
      <w:r>
        <w:t xml:space="preserve">Integration relationships between systems</w:t>
      </w:r>
    </w:p>
    <w:p>
      <w:pPr>
        <w:pStyle w:val="ListParagraph"/>
        <w:numPr>
          <w:ilvl w:val="0"/>
          <w:numId w:val="2"/>
        </w:numPr>
      </w:pPr>
      <w:r>
        <w:rPr>
          <w:b/>
          <w:bCs/>
        </w:rPr>
        <w:t xml:space="preserve">Initiative-Constraint: </w:t>
      </w:r>
      <w:r>
        <w:t xml:space="preserve">Constraints that apply to specific initiatives</w:t>
      </w:r>
    </w:p>
    <w:p>
      <w:r>
        <w:br w:type="page"/>
      </w:r>
    </w:p>
    <w:p>
      <w:pPr>
        <w:pStyle w:val="Heading1"/>
      </w:pPr>
      <w:r>
        <w:t xml:space="preserve">5. Technology Stack</w:t>
      </w:r>
    </w:p>
    <w:p>
      <w:pPr>
        <w:spacing w:after="200"/>
      </w:pPr>
      <w:r>
        <w:t xml:space="preserve">The application is built as a standalone, cross-platform desktop application using open-source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Technology</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Rationale</w:t>
            </w:r>
          </w:p>
        </w:tc>
      </w:tr>
      <w:tr>
        <w:tc>
          <w:tcPr>
            <w:tcBorders>
              <w:top w:val="single" w:color="CCCCCC" w:sz="1"/>
              <w:left w:val="single" w:color="CCCCCC" w:sz="1"/>
              <w:bottom w:val="single" w:color="CCCCCC" w:sz="1"/>
              <w:right w:val="single" w:color="CCCCCC" w:sz="1"/>
            </w:tcBorders>
          </w:tcPr>
          <w:p>
            <w:r>
              <w:t xml:space="preserve">Application Shell</w:t>
            </w:r>
          </w:p>
        </w:tc>
        <w:tc>
          <w:tcPr>
            <w:tcBorders>
              <w:top w:val="single" w:color="CCCCCC" w:sz="1"/>
              <w:left w:val="single" w:color="CCCCCC" w:sz="1"/>
              <w:bottom w:val="single" w:color="CCCCCC" w:sz="1"/>
              <w:right w:val="single" w:color="CCCCCC" w:sz="1"/>
            </w:tcBorders>
          </w:tcPr>
          <w:p>
            <w:r>
              <w:t xml:space="preserve">Tauri 2.0</w:t>
            </w:r>
          </w:p>
        </w:tc>
        <w:tc>
          <w:tcPr>
            <w:tcBorders>
              <w:top w:val="single" w:color="CCCCCC" w:sz="1"/>
              <w:left w:val="single" w:color="CCCCCC" w:sz="1"/>
              <w:bottom w:val="single" w:color="CCCCCC" w:sz="1"/>
              <w:right w:val="single" w:color="CCCCCC" w:sz="1"/>
            </w:tcBorders>
          </w:tcPr>
          <w:p>
            <w:r>
              <w:t xml:space="preserve">Lightweight, secure, cross-platform</w:t>
            </w:r>
          </w:p>
        </w:tc>
      </w:tr>
      <w:tr>
        <w:tc>
          <w:tcPr>
            <w:tcBorders>
              <w:top w:val="single" w:color="CCCCCC" w:sz="1"/>
              <w:left w:val="single" w:color="CCCCCC" w:sz="1"/>
              <w:bottom w:val="single" w:color="CCCCCC" w:sz="1"/>
              <w:right w:val="single" w:color="CCCCCC" w:sz="1"/>
            </w:tcBorders>
          </w:tcPr>
          <w:p>
            <w:r>
              <w:t xml:space="preserve">Frontend Framework</w:t>
            </w:r>
          </w:p>
        </w:tc>
        <w:tc>
          <w:tcPr>
            <w:tcBorders>
              <w:top w:val="single" w:color="CCCCCC" w:sz="1"/>
              <w:left w:val="single" w:color="CCCCCC" w:sz="1"/>
              <w:bottom w:val="single" w:color="CCCCCC" w:sz="1"/>
              <w:right w:val="single" w:color="CCCCCC" w:sz="1"/>
            </w:tcBorders>
          </w:tcPr>
          <w:p>
            <w:r>
              <w:t xml:space="preserve">React 18 + TypeScript</w:t>
            </w:r>
          </w:p>
        </w:tc>
        <w:tc>
          <w:tcPr>
            <w:tcBorders>
              <w:top w:val="single" w:color="CCCCCC" w:sz="1"/>
              <w:left w:val="single" w:color="CCCCCC" w:sz="1"/>
              <w:bottom w:val="single" w:color="CCCCCC" w:sz="1"/>
              <w:right w:val="single" w:color="CCCCCC" w:sz="1"/>
            </w:tcBorders>
          </w:tcPr>
          <w:p>
            <w:r>
              <w:t xml:space="preserve">Type safety, large ecosystem</w:t>
            </w:r>
          </w:p>
        </w:tc>
      </w:tr>
      <w:tr>
        <w:tc>
          <w:tcPr>
            <w:tcBorders>
              <w:top w:val="single" w:color="CCCCCC" w:sz="1"/>
              <w:left w:val="single" w:color="CCCCCC" w:sz="1"/>
              <w:bottom w:val="single" w:color="CCCCCC" w:sz="1"/>
              <w:right w:val="single" w:color="CCCCCC" w:sz="1"/>
            </w:tcBorders>
          </w:tcPr>
          <w:p>
            <w:r>
              <w:t xml:space="preserve">State Management</w:t>
            </w:r>
          </w:p>
        </w:tc>
        <w:tc>
          <w:tcPr>
            <w:tcBorders>
              <w:top w:val="single" w:color="CCCCCC" w:sz="1"/>
              <w:left w:val="single" w:color="CCCCCC" w:sz="1"/>
              <w:bottom w:val="single" w:color="CCCCCC" w:sz="1"/>
              <w:right w:val="single" w:color="CCCCCC" w:sz="1"/>
            </w:tcBorders>
          </w:tcPr>
          <w:p>
            <w:r>
              <w:t xml:space="preserve">Zustand</w:t>
            </w:r>
          </w:p>
        </w:tc>
        <w:tc>
          <w:tcPr>
            <w:tcBorders>
              <w:top w:val="single" w:color="CCCCCC" w:sz="1"/>
              <w:left w:val="single" w:color="CCCCCC" w:sz="1"/>
              <w:bottom w:val="single" w:color="CCCCCC" w:sz="1"/>
              <w:right w:val="single" w:color="CCCCCC" w:sz="1"/>
            </w:tcBorders>
          </w:tcPr>
          <w:p>
            <w:r>
              <w:t xml:space="preserve">Simple, performant</w:t>
            </w:r>
          </w:p>
        </w:tc>
      </w:tr>
      <w:tr>
        <w:tc>
          <w:tcPr>
            <w:tcBorders>
              <w:top w:val="single" w:color="CCCCCC" w:sz="1"/>
              <w:left w:val="single" w:color="CCCCCC" w:sz="1"/>
              <w:bottom w:val="single" w:color="CCCCCC" w:sz="1"/>
              <w:right w:val="single" w:color="CCCCCC" w:sz="1"/>
            </w:tcBorders>
          </w:tcPr>
          <w:p>
            <w:r>
              <w:t xml:space="preserve">Visualisation</w:t>
            </w:r>
          </w:p>
        </w:tc>
        <w:tc>
          <w:tcPr>
            <w:tcBorders>
              <w:top w:val="single" w:color="CCCCCC" w:sz="1"/>
              <w:left w:val="single" w:color="CCCCCC" w:sz="1"/>
              <w:bottom w:val="single" w:color="CCCCCC" w:sz="1"/>
              <w:right w:val="single" w:color="CCCCCC" w:sz="1"/>
            </w:tcBorders>
          </w:tcPr>
          <w:p>
            <w:r>
              <w:t xml:space="preserve">D3.js v7</w:t>
            </w:r>
          </w:p>
        </w:tc>
        <w:tc>
          <w:tcPr>
            <w:tcBorders>
              <w:top w:val="single" w:color="CCCCCC" w:sz="1"/>
              <w:left w:val="single" w:color="CCCCCC" w:sz="1"/>
              <w:bottom w:val="single" w:color="CCCCCC" w:sz="1"/>
              <w:right w:val="single" w:color="CCCCCC" w:sz="1"/>
            </w:tcBorders>
          </w:tcPr>
          <w:p>
            <w:r>
              <w:t xml:space="preserve">Flexible, powerful, well-documented</w:t>
            </w:r>
          </w:p>
        </w:tc>
      </w:tr>
      <w:tr>
        <w:tc>
          <w:tcPr>
            <w:tcBorders>
              <w:top w:val="single" w:color="CCCCCC" w:sz="1"/>
              <w:left w:val="single" w:color="CCCCCC" w:sz="1"/>
              <w:bottom w:val="single" w:color="CCCCCC" w:sz="1"/>
              <w:right w:val="single" w:color="CCCCCC" w:sz="1"/>
            </w:tcBorders>
          </w:tcPr>
          <w:p>
            <w:r>
              <w:t xml:space="preserve">Database</w:t>
            </w:r>
          </w:p>
        </w:tc>
        <w:tc>
          <w:tcPr>
            <w:tcBorders>
              <w:top w:val="single" w:color="CCCCCC" w:sz="1"/>
              <w:left w:val="single" w:color="CCCCCC" w:sz="1"/>
              <w:bottom w:val="single" w:color="CCCCCC" w:sz="1"/>
              <w:right w:val="single" w:color="CCCCCC" w:sz="1"/>
            </w:tcBorders>
          </w:tcPr>
          <w:p>
            <w:r>
              <w:t xml:space="preserve">SQLite</w:t>
            </w:r>
          </w:p>
        </w:tc>
        <w:tc>
          <w:tcPr>
            <w:tcBorders>
              <w:top w:val="single" w:color="CCCCCC" w:sz="1"/>
              <w:left w:val="single" w:color="CCCCCC" w:sz="1"/>
              <w:bottom w:val="single" w:color="CCCCCC" w:sz="1"/>
              <w:right w:val="single" w:color="CCCCCC" w:sz="1"/>
            </w:tcBorders>
          </w:tcPr>
          <w:p>
            <w:r>
              <w:t xml:space="preserve">Embedded, proven, portable</w:t>
            </w:r>
          </w:p>
        </w:tc>
      </w:tr>
      <w:tr>
        <w:tc>
          <w:tcPr>
            <w:tcBorders>
              <w:top w:val="single" w:color="CCCCCC" w:sz="1"/>
              <w:left w:val="single" w:color="CCCCCC" w:sz="1"/>
              <w:bottom w:val="single" w:color="CCCCCC" w:sz="1"/>
              <w:right w:val="single" w:color="CCCCCC" w:sz="1"/>
            </w:tcBorders>
          </w:tcPr>
          <w:p>
            <w:r>
              <w:t xml:space="preserve">Styling</w:t>
            </w:r>
          </w:p>
        </w:tc>
        <w:tc>
          <w:tcPr>
            <w:tcBorders>
              <w:top w:val="single" w:color="CCCCCC" w:sz="1"/>
              <w:left w:val="single" w:color="CCCCCC" w:sz="1"/>
              <w:bottom w:val="single" w:color="CCCCCC" w:sz="1"/>
              <w:right w:val="single" w:color="CCCCCC" w:sz="1"/>
            </w:tcBorders>
          </w:tcPr>
          <w:p>
            <w:r>
              <w:t xml:space="preserve">Tailwind CSS</w:t>
            </w:r>
          </w:p>
        </w:tc>
        <w:tc>
          <w:tcPr>
            <w:tcBorders>
              <w:top w:val="single" w:color="CCCCCC" w:sz="1"/>
              <w:left w:val="single" w:color="CCCCCC" w:sz="1"/>
              <w:bottom w:val="single" w:color="CCCCCC" w:sz="1"/>
              <w:right w:val="single" w:color="CCCCCC" w:sz="1"/>
            </w:tcBorders>
          </w:tcPr>
          <w:p>
            <w:r>
              <w:t xml:space="preserve">Utility-first, consistent</w:t>
            </w:r>
          </w:p>
        </w:tc>
      </w:tr>
      <w:tr>
        <w:tc>
          <w:tcPr>
            <w:tcBorders>
              <w:top w:val="single" w:color="CCCCCC" w:sz="1"/>
              <w:left w:val="single" w:color="CCCCCC" w:sz="1"/>
              <w:bottom w:val="single" w:color="CCCCCC" w:sz="1"/>
              <w:right w:val="single" w:color="CCCCCC" w:sz="1"/>
            </w:tcBorders>
          </w:tcPr>
          <w:p>
            <w:r>
              <w:t xml:space="preserve">Build Tool</w:t>
            </w:r>
          </w:p>
        </w:tc>
        <w:tc>
          <w:tcPr>
            <w:tcBorders>
              <w:top w:val="single" w:color="CCCCCC" w:sz="1"/>
              <w:left w:val="single" w:color="CCCCCC" w:sz="1"/>
              <w:bottom w:val="single" w:color="CCCCCC" w:sz="1"/>
              <w:right w:val="single" w:color="CCCCCC" w:sz="1"/>
            </w:tcBorders>
          </w:tcPr>
          <w:p>
            <w:r>
              <w:t xml:space="preserve">Vite</w:t>
            </w:r>
          </w:p>
        </w:tc>
        <w:tc>
          <w:tcPr>
            <w:tcBorders>
              <w:top w:val="single" w:color="CCCCCC" w:sz="1"/>
              <w:left w:val="single" w:color="CCCCCC" w:sz="1"/>
              <w:bottom w:val="single" w:color="CCCCCC" w:sz="1"/>
              <w:right w:val="single" w:color="CCCCCC" w:sz="1"/>
            </w:tcBorders>
          </w:tcPr>
          <w:p>
            <w:r>
              <w:t xml:space="preserve">Fast development, modern</w:t>
            </w:r>
          </w:p>
        </w:tc>
      </w:tr>
      <w:tr>
        <w:tc>
          <w:tcPr>
            <w:tcBorders>
              <w:top w:val="single" w:color="CCCCCC" w:sz="1"/>
              <w:left w:val="single" w:color="CCCCCC" w:sz="1"/>
              <w:bottom w:val="single" w:color="CCCCCC" w:sz="1"/>
              <w:right w:val="single" w:color="CCCCCC" w:sz="1"/>
            </w:tcBorders>
          </w:tcPr>
          <w:p>
            <w:r>
              <w:t xml:space="preserve">Testing</w:t>
            </w:r>
          </w:p>
        </w:tc>
        <w:tc>
          <w:tcPr>
            <w:tcBorders>
              <w:top w:val="single" w:color="CCCCCC" w:sz="1"/>
              <w:left w:val="single" w:color="CCCCCC" w:sz="1"/>
              <w:bottom w:val="single" w:color="CCCCCC" w:sz="1"/>
              <w:right w:val="single" w:color="CCCCCC" w:sz="1"/>
            </w:tcBorders>
          </w:tcPr>
          <w:p>
            <w:r>
              <w:t xml:space="preserve">Vitest + Playwright</w:t>
            </w:r>
          </w:p>
        </w:tc>
        <w:tc>
          <w:tcPr>
            <w:tcBorders>
              <w:top w:val="single" w:color="CCCCCC" w:sz="1"/>
              <w:left w:val="single" w:color="CCCCCC" w:sz="1"/>
              <w:bottom w:val="single" w:color="CCCCCC" w:sz="1"/>
              <w:right w:val="single" w:color="CCCCCC" w:sz="1"/>
            </w:tcBorders>
          </w:tcPr>
          <w:p>
            <w:r>
              <w:t xml:space="preserve">Unit and E2E coverage</w:t>
            </w:r>
          </w:p>
        </w:tc>
      </w:tr>
      <w:tr>
        <w:tc>
          <w:tcPr>
            <w:tcBorders>
              <w:top w:val="single" w:color="CCCCCC" w:sz="1"/>
              <w:left w:val="single" w:color="CCCCCC" w:sz="1"/>
              <w:bottom w:val="single" w:color="CCCCCC" w:sz="1"/>
              <w:right w:val="single" w:color="CCCCCC" w:sz="1"/>
            </w:tcBorders>
          </w:tcPr>
          <w:p>
            <w:r>
              <w:t xml:space="preserve">AI Integration</w:t>
            </w:r>
          </w:p>
        </w:tc>
        <w:tc>
          <w:tcPr>
            <w:tcBorders>
              <w:top w:val="single" w:color="CCCCCC" w:sz="1"/>
              <w:left w:val="single" w:color="CCCCCC" w:sz="1"/>
              <w:bottom w:val="single" w:color="CCCCCC" w:sz="1"/>
              <w:right w:val="single" w:color="CCCCCC" w:sz="1"/>
            </w:tcBorders>
          </w:tcPr>
          <w:p>
            <w:r>
              <w:t xml:space="preserve">Claude API (optional)</w:t>
            </w:r>
          </w:p>
        </w:tc>
        <w:tc>
          <w:tcPr>
            <w:tcBorders>
              <w:top w:val="single" w:color="CCCCCC" w:sz="1"/>
              <w:left w:val="single" w:color="CCCCCC" w:sz="1"/>
              <w:bottom w:val="single" w:color="CCCCCC" w:sz="1"/>
              <w:right w:val="single" w:color="CCCCCC" w:sz="1"/>
            </w:tcBorders>
          </w:tcPr>
          <w:p>
            <w:r>
              <w:t xml:space="preserve">User-provided key, works offline without</w:t>
            </w:r>
          </w:p>
        </w:tc>
      </w:tr>
      <w:tr>
        <w:tc>
          <w:tcPr>
            <w:tcBorders>
              <w:top w:val="single" w:color="CCCCCC" w:sz="1"/>
              <w:left w:val="single" w:color="CCCCCC" w:sz="1"/>
              <w:bottom w:val="single" w:color="CCCCCC" w:sz="1"/>
              <w:right w:val="single" w:color="CCCCCC" w:sz="1"/>
            </w:tcBorders>
          </w:tcPr>
          <w:p>
            <w:r>
              <w:t xml:space="preserve">Package Manager</w:t>
            </w:r>
          </w:p>
        </w:tc>
        <w:tc>
          <w:tcPr>
            <w:tcBorders>
              <w:top w:val="single" w:color="CCCCCC" w:sz="1"/>
              <w:left w:val="single" w:color="CCCCCC" w:sz="1"/>
              <w:bottom w:val="single" w:color="CCCCCC" w:sz="1"/>
              <w:right w:val="single" w:color="CCCCCC" w:sz="1"/>
            </w:tcBorders>
          </w:tcPr>
          <w:p>
            <w:r>
              <w:t xml:space="preserve">pnpm</w:t>
            </w:r>
          </w:p>
        </w:tc>
        <w:tc>
          <w:tcPr>
            <w:tcBorders>
              <w:top w:val="single" w:color="CCCCCC" w:sz="1"/>
              <w:left w:val="single" w:color="CCCCCC" w:sz="1"/>
              <w:bottom w:val="single" w:color="CCCCCC" w:sz="1"/>
              <w:right w:val="single" w:color="CCCCCC" w:sz="1"/>
            </w:tcBorders>
          </w:tcPr>
          <w:p>
            <w:r>
              <w:t xml:space="preserve">Faster, stricter than npm</w:t>
            </w:r>
          </w:p>
        </w:tc>
      </w:tr>
      <w:tr>
        <w:tc>
          <w:tcPr>
            <w:tcBorders>
              <w:top w:val="single" w:color="CCCCCC" w:sz="1"/>
              <w:left w:val="single" w:color="CCCCCC" w:sz="1"/>
              <w:bottom w:val="single" w:color="CCCCCC" w:sz="1"/>
              <w:right w:val="single" w:color="CCCCCC" w:sz="1"/>
            </w:tcBorders>
          </w:tcPr>
          <w:p>
            <w:r>
              <w:t xml:space="preserve">Linting</w:t>
            </w:r>
          </w:p>
        </w:tc>
        <w:tc>
          <w:tcPr>
            <w:tcBorders>
              <w:top w:val="single" w:color="CCCCCC" w:sz="1"/>
              <w:left w:val="single" w:color="CCCCCC" w:sz="1"/>
              <w:bottom w:val="single" w:color="CCCCCC" w:sz="1"/>
              <w:right w:val="single" w:color="CCCCCC" w:sz="1"/>
            </w:tcBorders>
          </w:tcPr>
          <w:p>
            <w:r>
              <w:t xml:space="preserve">Biome</w:t>
            </w:r>
          </w:p>
        </w:tc>
        <w:tc>
          <w:tcPr>
            <w:tcBorders>
              <w:top w:val="single" w:color="CCCCCC" w:sz="1"/>
              <w:left w:val="single" w:color="CCCCCC" w:sz="1"/>
              <w:bottom w:val="single" w:color="CCCCCC" w:sz="1"/>
              <w:right w:val="single" w:color="CCCCCC" w:sz="1"/>
            </w:tcBorders>
          </w:tcPr>
          <w:p>
            <w:r>
              <w:t xml:space="preserve">Fast, unified linting/formatting</w:t>
            </w:r>
          </w:p>
        </w:tc>
      </w:tr>
      <w:tr>
        <w:tc>
          <w:tcPr>
            <w:tcBorders>
              <w:top w:val="single" w:color="CCCCCC" w:sz="1"/>
              <w:left w:val="single" w:color="CCCCCC" w:sz="1"/>
              <w:bottom w:val="single" w:color="CCCCCC" w:sz="1"/>
              <w:right w:val="single" w:color="CCCCCC" w:sz="1"/>
            </w:tcBorders>
          </w:tcPr>
          <w:p>
            <w:r>
              <w:t xml:space="preserve">Licence</w:t>
            </w:r>
          </w:p>
        </w:tc>
        <w:tc>
          <w:tcPr>
            <w:tcBorders>
              <w:top w:val="single" w:color="CCCCCC" w:sz="1"/>
              <w:left w:val="single" w:color="CCCCCC" w:sz="1"/>
              <w:bottom w:val="single" w:color="CCCCCC" w:sz="1"/>
              <w:right w:val="single" w:color="CCCCCC" w:sz="1"/>
            </w:tcBorders>
          </w:tcPr>
          <w:p>
            <w:r>
              <w:t xml:space="preserve">MIT</w:t>
            </w:r>
          </w:p>
        </w:tc>
        <w:tc>
          <w:tcPr>
            <w:tcBorders>
              <w:top w:val="single" w:color="CCCCCC" w:sz="1"/>
              <w:left w:val="single" w:color="CCCCCC" w:sz="1"/>
              <w:bottom w:val="single" w:color="CCCCCC" w:sz="1"/>
              <w:right w:val="single" w:color="CCCCCC" w:sz="1"/>
            </w:tcBorders>
          </w:tcPr>
          <w:p>
            <w:r>
              <w:t xml:space="preserve">Permissive, enterprise-friendly</w:t>
            </w:r>
          </w:p>
        </w:tc>
      </w:tr>
    </w:tbl>
    <w:p>
      <w:r>
        <w:br w:type="page"/>
      </w:r>
    </w:p>
    <w:p>
      <w:pPr>
        <w:pStyle w:val="Heading1"/>
      </w:pPr>
      <w:r>
        <w:t xml:space="preserve">6. Build Phases</w:t>
      </w:r>
    </w:p>
    <w:p>
      <w:pPr>
        <w:spacing w:after="200"/>
      </w:pPr>
      <w:r>
        <w:t xml:space="preserve">The application will be built incrementally across the following phases:</w:t>
      </w:r>
    </w:p>
    <w:p>
      <w:pPr>
        <w:pStyle w:val="Heading2"/>
      </w:pPr>
      <w:r>
        <w:t xml:space="preserve">Phase 0: Scaffolding</w:t>
      </w:r>
    </w:p>
    <w:p>
      <w:pPr>
        <w:spacing w:after="100"/>
      </w:pPr>
      <w:r>
        <w:t xml:space="preserve">Create the foundational project structure, configuration, and initial UI shell.</w:t>
      </w:r>
    </w:p>
    <w:p>
      <w:pPr>
        <w:pStyle w:val="ListParagraph"/>
        <w:numPr>
          <w:ilvl w:val="0"/>
          <w:numId w:val="2"/>
        </w:numPr>
      </w:pPr>
      <w:r>
        <w:t xml:space="preserve">Tauri 2.0 + React + TypeScript project setup</w:t>
      </w:r>
    </w:p>
    <w:p>
      <w:pPr>
        <w:pStyle w:val="ListParagraph"/>
        <w:numPr>
          <w:ilvl w:val="0"/>
          <w:numId w:val="2"/>
        </w:numPr>
      </w:pPr>
      <w:r>
        <w:t xml:space="preserve">SQLite database integration</w:t>
      </w:r>
    </w:p>
    <w:p>
      <w:pPr>
        <w:pStyle w:val="ListParagraph"/>
        <w:numPr>
          <w:ilvl w:val="0"/>
          <w:numId w:val="2"/>
        </w:numPr>
      </w:pPr>
      <w:r>
        <w:t xml:space="preserve">Database schema with all migrations</w:t>
      </w:r>
    </w:p>
    <w:p>
      <w:pPr>
        <w:pStyle w:val="ListParagraph"/>
        <w:numPr>
          <w:ilvl w:val="0"/>
          <w:numId w:val="2"/>
        </w:numPr>
      </w:pPr>
      <w:r>
        <w:t xml:space="preserve">Basic application shell with navigation</w:t>
      </w:r>
    </w:p>
    <w:p>
      <w:pPr>
        <w:pStyle w:val="ListParagraph"/>
        <w:numPr>
          <w:ilvl w:val="0"/>
          <w:numId w:val="2"/>
        </w:numPr>
        <w:spacing w:after="200"/>
      </w:pPr>
      <w:r>
        <w:t xml:space="preserve">Development tooling (Biome, Vite, testing)</w:t>
      </w:r>
    </w:p>
    <w:p>
      <w:pPr>
        <w:pStyle w:val="Heading2"/>
      </w:pPr>
      <w:r>
        <w:t xml:space="preserve">Phase 1: Data Model</w:t>
      </w:r>
    </w:p>
    <w:p>
      <w:pPr>
        <w:spacing w:after="100"/>
      </w:pPr>
      <w:r>
        <w:t xml:space="preserve">Implement CRUD operations and basic data entry forms for all entities.</w:t>
      </w:r>
    </w:p>
    <w:p>
      <w:pPr>
        <w:pStyle w:val="ListParagraph"/>
        <w:numPr>
          <w:ilvl w:val="0"/>
          <w:numId w:val="2"/>
        </w:numPr>
      </w:pPr>
      <w:r>
        <w:t xml:space="preserve">Database access layer with Tauri commands</w:t>
      </w:r>
    </w:p>
    <w:p>
      <w:pPr>
        <w:pStyle w:val="ListParagraph"/>
        <w:numPr>
          <w:ilvl w:val="0"/>
          <w:numId w:val="2"/>
        </w:numPr>
      </w:pPr>
      <w:r>
        <w:t xml:space="preserve">Forms for Systems, Capabilities, Initiatives, Resources</w:t>
      </w:r>
    </w:p>
    <w:p>
      <w:pPr>
        <w:pStyle w:val="ListParagraph"/>
        <w:numPr>
          <w:ilvl w:val="0"/>
          <w:numId w:val="2"/>
        </w:numPr>
      </w:pPr>
      <w:r>
        <w:t xml:space="preserve">List views with filtering and sorting</w:t>
      </w:r>
    </w:p>
    <w:p>
      <w:pPr>
        <w:pStyle w:val="ListParagraph"/>
        <w:numPr>
          <w:ilvl w:val="0"/>
          <w:numId w:val="2"/>
        </w:numPr>
        <w:spacing w:after="200"/>
      </w:pPr>
      <w:r>
        <w:t xml:space="preserve">Basic validation and error handling</w:t>
      </w:r>
    </w:p>
    <w:p>
      <w:pPr>
        <w:pStyle w:val="Heading2"/>
      </w:pPr>
      <w:r>
        <w:t xml:space="preserve">Phase 2: Timeline View</w:t>
      </w:r>
    </w:p>
    <w:p>
      <w:pPr>
        <w:spacing w:after="100"/>
      </w:pPr>
      <w:r>
        <w:t xml:space="preserve">First visualisation—interactive timeline with drag capability.</w:t>
      </w:r>
    </w:p>
    <w:p>
      <w:pPr>
        <w:pStyle w:val="ListParagraph"/>
        <w:numPr>
          <w:ilvl w:val="0"/>
          <w:numId w:val="2"/>
        </w:numPr>
      </w:pPr>
      <w:r>
        <w:t xml:space="preserve">D3.js timeline component</w:t>
      </w:r>
    </w:p>
    <w:p>
      <w:pPr>
        <w:pStyle w:val="ListParagraph"/>
        <w:numPr>
          <w:ilvl w:val="0"/>
          <w:numId w:val="2"/>
        </w:numPr>
      </w:pPr>
      <w:r>
        <w:t xml:space="preserve">Initiatives rendered as draggable bars</w:t>
      </w:r>
    </w:p>
    <w:p>
      <w:pPr>
        <w:pStyle w:val="ListParagraph"/>
        <w:numPr>
          <w:ilvl w:val="0"/>
          <w:numId w:val="2"/>
        </w:numPr>
      </w:pPr>
      <w:r>
        <w:t xml:space="preserve">Swimlanes by capability</w:t>
      </w:r>
    </w:p>
    <w:p>
      <w:pPr>
        <w:pStyle w:val="ListParagraph"/>
        <w:numPr>
          <w:ilvl w:val="0"/>
          <w:numId w:val="2"/>
        </w:numPr>
      </w:pPr>
      <w:r>
        <w:t xml:space="preserve">Zoom levels (quarter to decade)</w:t>
      </w:r>
    </w:p>
    <w:p>
      <w:pPr>
        <w:pStyle w:val="ListParagraph"/>
        <w:numPr>
          <w:ilvl w:val="0"/>
          <w:numId w:val="2"/>
        </w:numPr>
        <w:spacing w:after="200"/>
      </w:pPr>
      <w:r>
        <w:t xml:space="preserve">Bidirectional data binding</w:t>
      </w:r>
    </w:p>
    <w:p>
      <w:pPr>
        <w:pStyle w:val="Heading2"/>
      </w:pPr>
      <w:r>
        <w:t xml:space="preserve">Phase 3: Consequence Engine</w:t>
      </w:r>
    </w:p>
    <w:p>
      <w:pPr>
        <w:spacing w:after="100"/>
      </w:pPr>
      <w:r>
        <w:t xml:space="preserve">Dependencies, constraints, and resource calculations.</w:t>
      </w:r>
    </w:p>
    <w:p>
      <w:pPr>
        <w:pStyle w:val="ListParagraph"/>
        <w:numPr>
          <w:ilvl w:val="0"/>
          <w:numId w:val="2"/>
        </w:numPr>
      </w:pPr>
      <w:r>
        <w:t xml:space="preserve">Dependency tracking and visualisation</w:t>
      </w:r>
    </w:p>
    <w:p>
      <w:pPr>
        <w:pStyle w:val="ListParagraph"/>
        <w:numPr>
          <w:ilvl w:val="0"/>
          <w:numId w:val="2"/>
        </w:numPr>
      </w:pPr>
      <w:r>
        <w:t xml:space="preserve">Constraint checking (hard vs soft)</w:t>
      </w:r>
    </w:p>
    <w:p>
      <w:pPr>
        <w:pStyle w:val="ListParagraph"/>
        <w:numPr>
          <w:ilvl w:val="0"/>
          <w:numId w:val="2"/>
        </w:numPr>
      </w:pPr>
      <w:r>
        <w:t xml:space="preserve">Resource demand calculation</w:t>
      </w:r>
    </w:p>
    <w:p>
      <w:pPr>
        <w:pStyle w:val="ListParagraph"/>
        <w:numPr>
          <w:ilvl w:val="0"/>
          <w:numId w:val="2"/>
        </w:numPr>
      </w:pPr>
      <w:r>
        <w:t xml:space="preserve">Coupling modes (locked, unlocked, guided)</w:t>
      </w:r>
    </w:p>
    <w:p>
      <w:pPr>
        <w:pStyle w:val="ListParagraph"/>
        <w:numPr>
          <w:ilvl w:val="0"/>
          <w:numId w:val="2"/>
        </w:numPr>
        <w:spacing w:after="200"/>
      </w:pPr>
      <w:r>
        <w:t xml:space="preserve">Real-time consequence feedback</w:t>
      </w:r>
    </w:p>
    <w:p>
      <w:pPr>
        <w:pStyle w:val="Heading2"/>
      </w:pPr>
      <w:r>
        <w:t xml:space="preserve">Phase 4: Scenarios</w:t>
      </w:r>
    </w:p>
    <w:p>
      <w:pPr>
        <w:spacing w:after="100"/>
      </w:pPr>
      <w:r>
        <w:t xml:space="preserve">Branching, switching, and comparing scenarios.</w:t>
      </w:r>
    </w:p>
    <w:p>
      <w:pPr>
        <w:pStyle w:val="ListParagraph"/>
        <w:numPr>
          <w:ilvl w:val="0"/>
          <w:numId w:val="2"/>
        </w:numPr>
      </w:pPr>
      <w:r>
        <w:t xml:space="preserve">Create/delete/rename scenarios</w:t>
      </w:r>
    </w:p>
    <w:p>
      <w:pPr>
        <w:pStyle w:val="ListParagraph"/>
        <w:numPr>
          <w:ilvl w:val="0"/>
          <w:numId w:val="2"/>
        </w:numPr>
      </w:pPr>
      <w:r>
        <w:t xml:space="preserve">Switch active scenario</w:t>
      </w:r>
    </w:p>
    <w:p>
      <w:pPr>
        <w:pStyle w:val="ListParagraph"/>
        <w:numPr>
          <w:ilvl w:val="0"/>
          <w:numId w:val="2"/>
        </w:numPr>
      </w:pPr>
      <w:r>
        <w:t xml:space="preserve">Side-by-side comparison view</w:t>
      </w:r>
    </w:p>
    <w:p>
      <w:pPr>
        <w:pStyle w:val="ListParagraph"/>
        <w:numPr>
          <w:ilvl w:val="0"/>
          <w:numId w:val="2"/>
        </w:numPr>
      </w:pPr>
      <w:r>
        <w:t xml:space="preserve">Promote scenario to baseline</w:t>
      </w:r>
    </w:p>
    <w:p>
      <w:pPr>
        <w:pStyle w:val="ListParagraph"/>
        <w:numPr>
          <w:ilvl w:val="0"/>
          <w:numId w:val="2"/>
        </w:numPr>
        <w:spacing w:after="200"/>
      </w:pPr>
      <w:r>
        <w:t xml:space="preserve">Scenario branching</w:t>
      </w:r>
    </w:p>
    <w:p>
      <w:pPr>
        <w:pStyle w:val="Heading2"/>
      </w:pPr>
      <w:r>
        <w:t xml:space="preserve">Phase 5: Additional Views</w:t>
      </w:r>
    </w:p>
    <w:p>
      <w:pPr>
        <w:spacing w:after="100"/>
      </w:pPr>
      <w:r>
        <w:t xml:space="preserve">Resource heatmap, cost profile, and dependency graph.</w:t>
      </w:r>
    </w:p>
    <w:p>
      <w:pPr>
        <w:pStyle w:val="ListParagraph"/>
        <w:numPr>
          <w:ilvl w:val="0"/>
          <w:numId w:val="2"/>
        </w:numPr>
      </w:pPr>
      <w:r>
        <w:t xml:space="preserve">Resource heatmap (capacity vs demand over time)</w:t>
      </w:r>
    </w:p>
    <w:p>
      <w:pPr>
        <w:pStyle w:val="ListParagraph"/>
        <w:numPr>
          <w:ilvl w:val="0"/>
          <w:numId w:val="2"/>
        </w:numPr>
      </w:pPr>
      <w:r>
        <w:t xml:space="preserve">Cost profile (investment shape)</w:t>
      </w:r>
    </w:p>
    <w:p>
      <w:pPr>
        <w:pStyle w:val="ListParagraph"/>
        <w:numPr>
          <w:ilvl w:val="0"/>
          <w:numId w:val="2"/>
        </w:numPr>
      </w:pPr>
      <w:r>
        <w:t xml:space="preserve">Dependency graph (what connects to what)</w:t>
      </w:r>
    </w:p>
    <w:p>
      <w:pPr>
        <w:pStyle w:val="ListParagraph"/>
        <w:numPr>
          <w:ilvl w:val="0"/>
          <w:numId w:val="2"/>
        </w:numPr>
        <w:spacing w:after="200"/>
      </w:pPr>
      <w:r>
        <w:t xml:space="preserve">View switching and linking</w:t>
      </w:r>
    </w:p>
    <w:p>
      <w:pPr>
        <w:pStyle w:val="Heading2"/>
      </w:pPr>
      <w:r>
        <w:t xml:space="preserve">Phase 6: Import/Export</w:t>
      </w:r>
    </w:p>
    <w:p>
      <w:pPr>
        <w:spacing w:after="100"/>
      </w:pPr>
      <w:r>
        <w:t xml:space="preserve">File import and visual export capabilities.</w:t>
      </w:r>
    </w:p>
    <w:p>
      <w:pPr>
        <w:pStyle w:val="ListParagraph"/>
        <w:numPr>
          <w:ilvl w:val="0"/>
          <w:numId w:val="2"/>
        </w:numPr>
      </w:pPr>
      <w:r>
        <w:t xml:space="preserve">CSV/Excel import for bulk data</w:t>
      </w:r>
    </w:p>
    <w:p>
      <w:pPr>
        <w:pStyle w:val="ListParagraph"/>
        <w:numPr>
          <w:ilvl w:val="0"/>
          <w:numId w:val="2"/>
        </w:numPr>
      </w:pPr>
      <w:r>
        <w:t xml:space="preserve">PNG/SVG export for any view</w:t>
      </w:r>
    </w:p>
    <w:p>
      <w:pPr>
        <w:pStyle w:val="ListParagraph"/>
        <w:numPr>
          <w:ilvl w:val="0"/>
          <w:numId w:val="2"/>
        </w:numPr>
      </w:pPr>
      <w:r>
        <w:t xml:space="preserve">PDF export for reports</w:t>
      </w:r>
    </w:p>
    <w:p>
      <w:pPr>
        <w:pStyle w:val="ListParagraph"/>
        <w:numPr>
          <w:ilvl w:val="0"/>
          <w:numId w:val="2"/>
        </w:numPr>
        <w:spacing w:after="200"/>
      </w:pPr>
      <w:r>
        <w:t xml:space="preserve">JSON data export/import</w:t>
      </w:r>
    </w:p>
    <w:p>
      <w:pPr>
        <w:pStyle w:val="Heading2"/>
      </w:pPr>
      <w:r>
        <w:t xml:space="preserve">Phase 7: AI Features</w:t>
      </w:r>
    </w:p>
    <w:p>
      <w:pPr>
        <w:spacing w:after="100"/>
      </w:pPr>
      <w:r>
        <w:t xml:space="preserve">Natural language query and intelligent suggestions.</w:t>
      </w:r>
    </w:p>
    <w:p>
      <w:pPr>
        <w:pStyle w:val="ListParagraph"/>
        <w:numPr>
          <w:ilvl w:val="0"/>
          <w:numId w:val="2"/>
        </w:numPr>
      </w:pPr>
      <w:r>
        <w:t xml:space="preserve">Claude API integration</w:t>
      </w:r>
    </w:p>
    <w:p>
      <w:pPr>
        <w:pStyle w:val="ListParagraph"/>
        <w:numPr>
          <w:ilvl w:val="0"/>
          <w:numId w:val="2"/>
        </w:numPr>
      </w:pPr>
      <w:r>
        <w:t xml:space="preserve">Natural language queries ("Show me SAP resource conflicts in Q3")</w:t>
      </w:r>
    </w:p>
    <w:p>
      <w:pPr>
        <w:pStyle w:val="ListParagraph"/>
        <w:numPr>
          <w:ilvl w:val="0"/>
          <w:numId w:val="2"/>
        </w:numPr>
      </w:pPr>
      <w:r>
        <w:t xml:space="preserve">Smart import (interpret messy data)</w:t>
      </w:r>
    </w:p>
    <w:p>
      <w:pPr>
        <w:pStyle w:val="ListParagraph"/>
        <w:numPr>
          <w:ilvl w:val="0"/>
          <w:numId w:val="2"/>
        </w:numPr>
      </w:pPr>
      <w:r>
        <w:t xml:space="preserve">Scenario summary generation</w:t>
      </w:r>
    </w:p>
    <w:p>
      <w:r>
        <w:br w:type="page"/>
      </w:r>
    </w:p>
    <w:p>
      <w:pPr>
        <w:pStyle w:val="Heading1"/>
      </w:pPr>
      <w:r>
        <w:t xml:space="preserve">7. UX Principles</w:t>
      </w:r>
    </w:p>
    <w:p>
      <w:pPr>
        <w:pStyle w:val="Heading2"/>
      </w:pPr>
      <w:r>
        <w:t xml:space="preserve">7.1 Visual Paradigm</w:t>
      </w:r>
    </w:p>
    <w:p>
      <w:pPr>
        <w:spacing w:after="200"/>
      </w:pPr>
      <w:r>
        <w:t xml:space="preserve">The tool should feel like a hybrid of exploring a map, manipulating a model, and telling a story. Users should be able to zoom in and out conceptually as well as temporally.</w:t>
      </w:r>
    </w:p>
    <w:p>
      <w:pPr>
        <w:pStyle w:val="Heading2"/>
      </w:pPr>
      <w:r>
        <w:t xml:space="preserve">7.2 Manipulation Model</w:t>
      </w:r>
    </w:p>
    <w:p>
      <w:pPr>
        <w:spacing w:after="200"/>
      </w:pPr>
      <w:r>
        <w:t xml:space="preserve">Direct manipulation is the primary interaction mode. Users should be able to drag items on a timeline to reschedule, stretch to change duration, and see consequences immediately without form submission.</w:t>
      </w:r>
    </w:p>
    <w:p>
      <w:pPr>
        <w:pStyle w:val="Heading2"/>
      </w:pPr>
      <w:r>
        <w:t xml:space="preserve">7.3 Feedback &amp; Consequences</w:t>
      </w:r>
    </w:p>
    <w:p>
      <w:pPr>
        <w:spacing w:after="200"/>
      </w:pPr>
      <w:r>
        <w:t xml:space="preserve">Every change should produce immediate visual feedback. Constraint violations should be highlighted clearly but not block the action—the tool shows consequences, it doesn't enforce rules.</w:t>
      </w:r>
    </w:p>
    <w:p>
      <w:pPr>
        <w:pStyle w:val="Heading2"/>
      </w:pPr>
      <w:r>
        <w:t xml:space="preserve">7.4 Export Principle</w:t>
      </w:r>
    </w:p>
    <w:p>
      <w:pPr>
        <w:spacing w:after="200"/>
      </w:pPr>
      <w:r>
        <w:t xml:space="preserve">"What you see is what you export." Rather than separate reporting modes, users compose a view and export exactly that—the visual built to understand becomes the visual shared with others.</w:t>
      </w:r>
    </w:p>
    <w:p>
      <w:r>
        <w:br w:type="page"/>
      </w:r>
    </w:p>
    <w:p>
      <w:pPr>
        <w:pStyle w:val="Heading1"/>
      </w:pPr>
      <w:r>
        <w:t xml:space="preserve">8. Non-Functional Requirements</w:t>
      </w:r>
    </w:p>
    <w:p>
      <w:pPr>
        <w:pStyle w:val="Heading2"/>
      </w:pPr>
      <w:r>
        <w:t xml:space="preserve">8.1 Performance</w:t>
      </w:r>
    </w:p>
    <w:p>
      <w:pPr>
        <w:pStyle w:val="ListParagraph"/>
        <w:numPr>
          <w:ilvl w:val="0"/>
          <w:numId w:val="2"/>
        </w:numPr>
      </w:pPr>
      <w:r>
        <w:t xml:space="preserve">Application should launch in under 3 seconds</w:t>
      </w:r>
    </w:p>
    <w:p>
      <w:pPr>
        <w:pStyle w:val="ListParagraph"/>
        <w:numPr>
          <w:ilvl w:val="0"/>
          <w:numId w:val="2"/>
        </w:numPr>
      </w:pPr>
      <w:r>
        <w:t xml:space="preserve">View transitions should be under 200ms</w:t>
      </w:r>
    </w:p>
    <w:p>
      <w:pPr>
        <w:pStyle w:val="ListParagraph"/>
        <w:numPr>
          <w:ilvl w:val="0"/>
          <w:numId w:val="2"/>
        </w:numPr>
      </w:pPr>
      <w:r>
        <w:t xml:space="preserve">Drag operations should update at 60fps</w:t>
      </w:r>
    </w:p>
    <w:p>
      <w:pPr>
        <w:pStyle w:val="ListParagraph"/>
        <w:numPr>
          <w:ilvl w:val="0"/>
          <w:numId w:val="2"/>
        </w:numPr>
        <w:spacing w:after="200"/>
      </w:pPr>
      <w:r>
        <w:t xml:space="preserve">Should handle 500+ systems and 200+ initiatives without degradation</w:t>
      </w:r>
    </w:p>
    <w:p>
      <w:pPr>
        <w:pStyle w:val="Heading2"/>
      </w:pPr>
      <w:r>
        <w:t xml:space="preserve">8.2 Data Safety</w:t>
      </w:r>
    </w:p>
    <w:p>
      <w:pPr>
        <w:pStyle w:val="ListParagraph"/>
        <w:numPr>
          <w:ilvl w:val="0"/>
          <w:numId w:val="2"/>
        </w:numPr>
      </w:pPr>
      <w:r>
        <w:t xml:space="preserve">All data stored locally in SQLite</w:t>
      </w:r>
    </w:p>
    <w:p>
      <w:pPr>
        <w:pStyle w:val="ListParagraph"/>
        <w:numPr>
          <w:ilvl w:val="0"/>
          <w:numId w:val="2"/>
        </w:numPr>
      </w:pPr>
      <w:r>
        <w:t xml:space="preserve">No network calls without explicit user action</w:t>
      </w:r>
    </w:p>
    <w:p>
      <w:pPr>
        <w:pStyle w:val="ListParagraph"/>
        <w:numPr>
          <w:ilvl w:val="0"/>
          <w:numId w:val="2"/>
        </w:numPr>
      </w:pPr>
      <w:r>
        <w:t xml:space="preserve">Auto-save with undo/redo capability</w:t>
      </w:r>
    </w:p>
    <w:p>
      <w:pPr>
        <w:pStyle w:val="ListParagraph"/>
        <w:numPr>
          <w:ilvl w:val="0"/>
          <w:numId w:val="2"/>
        </w:numPr>
        <w:spacing w:after="200"/>
      </w:pPr>
      <w:r>
        <w:t xml:space="preserve">Database backup/restore functionality</w:t>
      </w:r>
    </w:p>
    <w:p>
      <w:pPr>
        <w:pStyle w:val="Heading2"/>
      </w:pPr>
      <w:r>
        <w:t xml:space="preserve">8.3 Portability</w:t>
      </w:r>
    </w:p>
    <w:p>
      <w:pPr>
        <w:pStyle w:val="ListParagraph"/>
        <w:numPr>
          <w:ilvl w:val="0"/>
          <w:numId w:val="2"/>
        </w:numPr>
      </w:pPr>
      <w:r>
        <w:t xml:space="preserve">Run on Windows 10+ and macOS 11+</w:t>
      </w:r>
    </w:p>
    <w:p>
      <w:pPr>
        <w:pStyle w:val="ListParagraph"/>
        <w:numPr>
          <w:ilvl w:val="0"/>
          <w:numId w:val="2"/>
        </w:numPr>
      </w:pPr>
      <w:r>
        <w:t xml:space="preserve">Single executable with no external dependencies</w:t>
      </w:r>
    </w:p>
    <w:p>
      <w:pPr>
        <w:pStyle w:val="ListParagraph"/>
        <w:numPr>
          <w:ilvl w:val="0"/>
          <w:numId w:val="2"/>
        </w:numPr>
        <w:spacing w:after="200"/>
      </w:pPr>
      <w:r>
        <w:t xml:space="preserve">Database file is portable between installations</w:t>
      </w:r>
    </w:p>
    <w:p>
      <w:r>
        <w:br w:type="page"/>
      </w:r>
    </w:p>
    <w:p>
      <w:pPr>
        <w:pStyle w:val="Heading1"/>
      </w:pPr>
      <w:r>
        <w:t xml:space="preserve">9. Future Considerations</w:t>
      </w:r>
    </w:p>
    <w:p>
      <w:pPr>
        <w:spacing w:after="200"/>
      </w:pPr>
      <w:r>
        <w:t xml:space="preserve">The following are explicitly out of scope for initial delivery but noted for future exploration:</w:t>
      </w:r>
    </w:p>
    <w:p>
      <w:pPr>
        <w:pStyle w:val="ListParagraph"/>
        <w:numPr>
          <w:ilvl w:val="0"/>
          <w:numId w:val="2"/>
        </w:numPr>
      </w:pPr>
      <w:r>
        <w:t xml:space="preserve">Multi-user collaboration and real-time sync</w:t>
      </w:r>
    </w:p>
    <w:p>
      <w:pPr>
        <w:pStyle w:val="ListParagraph"/>
        <w:numPr>
          <w:ilvl w:val="0"/>
          <w:numId w:val="2"/>
        </w:numPr>
      </w:pPr>
      <w:r>
        <w:t xml:space="preserve">Cloud storage and hosting</w:t>
      </w:r>
    </w:p>
    <w:p>
      <w:pPr>
        <w:pStyle w:val="ListParagraph"/>
        <w:numPr>
          <w:ilvl w:val="0"/>
          <w:numId w:val="2"/>
        </w:numPr>
      </w:pPr>
      <w:r>
        <w:t xml:space="preserve">Direct integration with CMDB tools (ServiceNow, LeanIX)</w:t>
      </w:r>
    </w:p>
    <w:p>
      <w:pPr>
        <w:pStyle w:val="ListParagraph"/>
        <w:numPr>
          <w:ilvl w:val="0"/>
          <w:numId w:val="2"/>
        </w:numPr>
      </w:pPr>
      <w:r>
        <w:t xml:space="preserve">Financial system integration</w:t>
      </w:r>
    </w:p>
    <w:p>
      <w:pPr>
        <w:pStyle w:val="ListParagraph"/>
        <w:numPr>
          <w:ilvl w:val="0"/>
          <w:numId w:val="2"/>
        </w:numPr>
      </w:pPr>
      <w:r>
        <w:t xml:space="preserve">Resource management system integration</w:t>
      </w:r>
    </w:p>
    <w:p>
      <w:pPr>
        <w:pStyle w:val="ListParagraph"/>
        <w:numPr>
          <w:ilvl w:val="0"/>
          <w:numId w:val="2"/>
        </w:numPr>
      </w:pPr>
      <w:r>
        <w:t xml:space="preserve">Version control and history</w:t>
      </w:r>
    </w:p>
    <w:p>
      <w:pPr>
        <w:pStyle w:val="ListParagraph"/>
        <w:numPr>
          <w:ilvl w:val="0"/>
          <w:numId w:val="2"/>
        </w:numPr>
      </w:pPr>
      <w:r>
        <w:t xml:space="preserve">Templates and starting points</w:t>
      </w:r>
    </w:p>
    <w:p>
      <w:pPr>
        <w:pStyle w:val="ListParagraph"/>
        <w:numPr>
          <w:ilvl w:val="0"/>
          <w:numId w:val="2"/>
        </w:numPr>
      </w:pPr>
      <w:r>
        <w:t xml:space="preserve">Mobile companion app</w:t>
      </w:r>
    </w:p>
    <w:p>
      <w:r>
        <w:br w:type="page"/>
      </w:r>
    </w:p>
    <w:p>
      <w:pPr>
        <w:pStyle w:val="Heading1"/>
      </w:pPr>
      <w:r>
        <w:t xml:space="preserve">Appendix A: Full Database Schema</w:t>
      </w:r>
    </w:p>
    <w:p>
      <w:pPr>
        <w:spacing w:after="200"/>
      </w:pPr>
      <w:r>
        <w:t xml:space="preserve">The complete SQLite schema is provided in the accompanying technical documentation and Claude Code task files. The schema includes all tables, relationships, indexes, and the default baseline scenario.</w:t>
      </w:r>
    </w:p>
    <w:p>
      <w:pPr>
        <w:pStyle w:val="Heading1"/>
      </w:pPr>
      <w:r>
        <w:t xml:space="preserve">Appendix B: Project Structure</w:t>
      </w:r>
    </w:p>
    <w:p>
      <w:pPr>
        <w:spacing w:after="200"/>
      </w:pPr>
      <w:r>
        <w:t xml:space="preserve">The complete project file structure is provided in the Phase 0 task file. The structure follows Tauri 2.0 conventions with a clear separation between Rust backend (src-tauri/) and React frontend (src/).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2025-12-06T19:54:20.469Z</dcterms:created>
  <dcterms:modified xsi:type="dcterms:W3CDTF">2025-12-06T19:54:20.470Z</dcterms:modified>
</cp:coreProperties>
</file>

<file path=docProps/custom.xml><?xml version="1.0" encoding="utf-8"?>
<Properties xmlns="http://schemas.openxmlformats.org/officeDocument/2006/custom-properties" xmlns:vt="http://schemas.openxmlformats.org/officeDocument/2006/docPropsVTypes"/>
</file>