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0" w:after="200"/>
        <w:jc w:val="center"/>
      </w:pPr>
      <w:r>
        <w:rPr>
          <w:rFonts w:ascii="Arial" w:cs="Arial" w:eastAsia="Arial" w:hAnsi="Arial"/>
          <w:b/>
          <w:bCs/>
          <w:color w:val="1A5276"/>
          <w:sz w:val="52"/>
          <w:szCs w:val="52"/>
        </w:rPr>
        <w:t xml:space="preserve">INDUSTRIAL AI &amp; MACHINE LEARNING</w:t>
      </w:r>
    </w:p>
    <w:p>
      <w:pPr>
        <w:spacing w:before="0" w:after="100"/>
        <w:jc w:val="center"/>
      </w:pPr>
      <w:r>
        <w:rPr>
          <w:rFonts w:ascii="Arial" w:cs="Arial" w:eastAsia="Arial" w:hAnsi="Arial"/>
          <w:color w:val="2E86C1"/>
          <w:sz w:val="36"/>
          <w:szCs w:val="36"/>
        </w:rPr>
        <w:t xml:space="preserve">Personal Development Plan</w:t>
      </w:r>
    </w:p>
    <w:p>
      <w:pPr>
        <w:spacing w:before="0" w:after="400"/>
        <w:jc w:val="center"/>
      </w:pPr>
      <w:r>
        <w:rPr>
          <w:rFonts w:ascii="Arial" w:cs="Arial" w:eastAsia="Arial" w:hAnsi="Arial"/>
          <w:color w:val="666666"/>
          <w:sz w:val="24"/>
          <w:szCs w:val="24"/>
        </w:rPr>
        <w:t xml:space="preserve">Version 2.0  •  March 2026</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none" w:color="FFFFFF" w:sz="0"/>
              <w:left w:val="none" w:color="FFFFFF" w:sz="0"/>
              <w:bottom w:val="none" w:color="FFFFFF" w:sz="0"/>
              <w:right w:val="none" w:color="FFFFFF" w:sz="0"/>
            </w:tcBorders>
            <w:shd w:fill="D6EAF8" w:val="clear"/>
            <w:tcMar>
              <w:top w:type="dxa" w:w="300"/>
              <w:left w:type="dxa" w:w="400"/>
              <w:bottom w:type="dxa" w:w="300"/>
              <w:right w:type="dxa" w:w="400"/>
            </w:tcMar>
          </w:tcPr>
          <w:p>
            <w:pPr>
              <w:jc w:val="center"/>
            </w:pPr>
            <w:r>
              <w:rPr>
                <w:rFonts w:ascii="Arial" w:cs="Arial" w:eastAsia="Arial" w:hAnsi="Arial"/>
                <w:color w:val="666666"/>
                <w:sz w:val="20"/>
                <w:szCs w:val="20"/>
              </w:rPr>
              <w:t xml:space="preserve">Prepared for</w:t>
            </w:r>
          </w:p>
          <w:p>
            <w:pPr>
              <w:spacing w:before="60" w:after="120"/>
              <w:jc w:val="center"/>
            </w:pPr>
            <w:r>
              <w:rPr>
                <w:rFonts w:ascii="Arial" w:cs="Arial" w:eastAsia="Arial" w:hAnsi="Arial"/>
                <w:b/>
                <w:bCs/>
                <w:color w:val="1C2833"/>
                <w:sz w:val="26"/>
                <w:szCs w:val="26"/>
              </w:rPr>
              <w:t xml:space="preserve">Data &amp; Connectivity Manager — H2 Gas Mobility</w:t>
            </w:r>
          </w:p>
          <w:p>
            <w:pPr>
              <w:jc w:val="center"/>
            </w:pPr>
            <w:r>
              <w:rPr>
                <w:rFonts w:ascii="Arial" w:cs="Arial" w:eastAsia="Arial" w:hAnsi="Arial"/>
                <w:color w:val="555555"/>
                <w:sz w:val="22"/>
                <w:szCs w:val="22"/>
              </w:rPr>
              <w:t xml:space="preserve">TotalEnergies | France, Belgium &amp; The Netherlands</w:t>
            </w:r>
          </w:p>
          <w:p>
            <w:r>
              <w:t xml:space="preserve"/>
            </w:r>
          </w:p>
          <w:p>
            <w:pPr>
              <w:jc w:val="center"/>
            </w:pPr>
            <w:r>
              <w:rPr>
                <w:rFonts w:ascii="Arial" w:cs="Arial" w:eastAsia="Arial" w:hAnsi="Arial"/>
                <w:i/>
                <w:iCs/>
                <w:color w:val="2E86C1"/>
                <w:sz w:val="22"/>
                <w:szCs w:val="22"/>
              </w:rPr>
              <w:t xml:space="preserve">Target Role: Industrial AI / ML Engineer or AI Solutions Architect</w:t>
            </w:r>
          </w:p>
          <w:p>
            <w:pPr>
              <w:spacing w:before="80" w:after="0"/>
              <w:jc w:val="center"/>
            </w:pPr>
            <w:r>
              <w:rPr>
                <w:rFonts w:ascii="Arial" w:cs="Arial" w:eastAsia="Arial" w:hAnsi="Arial"/>
                <w:color w:val="666666"/>
                <w:sz w:val="20"/>
                <w:szCs w:val="20"/>
              </w:rPr>
              <w:t xml:space="preserve">Timeline: ~9 months | Pace: 6-8 hrs/week | Sprint 1 Complete</w:t>
            </w:r>
          </w:p>
        </w:tc>
      </w:tr>
    </w:tbl>
    <w:p>
      <w:r>
        <w:t xml:space="preserve"/>
      </w:r>
    </w:p>
    <w:p>
      <w:r>
        <w:t xml:space="preserve"/>
      </w:r>
    </w:p>
    <w:p>
      <w:r>
        <w:t xml:space="preserve"/>
      </w:r>
    </w:p>
    <w:p>
      <w:r>
        <w:t xml:space="preserve"/>
      </w:r>
    </w:p>
    <w:p>
      <w:pPr>
        <w:jc w:val="center"/>
      </w:pPr>
      <w:r>
        <w:rPr>
          <w:rFonts w:ascii="Arial" w:cs="Arial" w:eastAsia="Arial" w:hAnsi="Arial"/>
          <w:i/>
          <w:iCs/>
          <w:color w:val="999999"/>
          <w:sz w:val="18"/>
          <w:szCs w:val="18"/>
        </w:rPr>
        <w:t xml:space="preserve">Living Document — updated after each sprint</w:t>
      </w:r>
    </w:p>
    <w:p>
      <w:pPr>
        <w:pageBreakBefore/>
      </w:pPr>
      <w:r>
        <w:t xml:space="preserve"/>
      </w:r>
    </w:p>
    <w:p>
      <w:pPr>
        <w:pStyle w:val="Heading1"/>
        <w:spacing w:before="360" w:after="120"/>
      </w:pPr>
      <w:r>
        <w:rPr>
          <w:rFonts w:ascii="Arial" w:cs="Arial" w:eastAsia="Arial" w:hAnsi="Arial"/>
          <w:b/>
          <w:bCs/>
          <w:color w:val="1A5276"/>
          <w:sz w:val="36"/>
          <w:szCs w:val="36"/>
        </w:rPr>
        <w:t xml:space="preserve">1. What Changed in Version 2.0</w:t>
      </w:r>
    </w:p>
    <w:p>
      <w:pPr>
        <w:spacing w:before="80" w:after="80"/>
      </w:pPr>
      <w:r>
        <w:rPr>
          <w:rFonts w:ascii="Arial" w:cs="Arial" w:eastAsia="Arial" w:hAnsi="Arial"/>
          <w:sz w:val="22"/>
          <w:szCs w:val="22"/>
        </w:rPr>
        <w:t xml:space="preserve">This version reflects key decisions made during Sprint 1 that refine the learning approach, project focus, and technical architecture.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none" w:color="FFFFFF" w:sz="0"/>
              <w:left w:val="none" w:color="FFFFFF" w:sz="0"/>
              <w:bottom w:val="none" w:color="FFFFFF" w:sz="0"/>
              <w:right w:val="none" w:color="FFFFFF" w:sz="0"/>
            </w:tcBorders>
            <w:shd w:fill="FEF9E7" w:val="clear"/>
            <w:tcMar>
              <w:top w:type="dxa" w:w="140"/>
              <w:left w:type="dxa" w:w="200"/>
              <w:bottom w:type="dxa" w:w="140"/>
              <w:right w:type="dxa" w:w="200"/>
            </w:tcMar>
          </w:tcPr>
          <w:p>
            <w:pPr>
              <w:spacing w:before="0" w:after="80"/>
            </w:pPr>
            <w:r>
              <w:rPr>
                <w:rFonts w:ascii="Arial" w:cs="Arial" w:eastAsia="Arial" w:hAnsi="Arial"/>
                <w:b/>
                <w:bCs/>
                <w:color w:val="7D6608"/>
                <w:sz w:val="22"/>
                <w:szCs w:val="22"/>
              </w:rPr>
              <w:t xml:space="preserve">v1.0 Approach</w:t>
            </w:r>
          </w:p>
          <w:p>
            <w:pPr>
              <w:pStyle w:val="ListParagraph"/>
              <w:numPr>
                <w:ilvl w:val="0"/>
                <w:numId w:val="2"/>
              </w:numPr>
              <w:spacing w:before="40" w:after="40"/>
            </w:pPr>
            <w:r>
              <w:rPr>
                <w:rFonts w:ascii="Arial" w:cs="Arial" w:eastAsia="Arial" w:hAnsi="Arial"/>
                <w:sz w:val="20"/>
                <w:szCs w:val="20"/>
              </w:rPr>
              <w:t xml:space="preserve">Simulated CNG/H2 station data</w:t>
            </w:r>
          </w:p>
          <w:p>
            <w:pPr>
              <w:pStyle w:val="ListParagraph"/>
              <w:numPr>
                <w:ilvl w:val="0"/>
                <w:numId w:val="2"/>
              </w:numPr>
              <w:spacing w:before="40" w:after="40"/>
            </w:pPr>
            <w:r>
              <w:rPr>
                <w:rFonts w:ascii="Arial" w:cs="Arial" w:eastAsia="Arial" w:hAnsi="Arial"/>
                <w:sz w:val="20"/>
                <w:szCs w:val="20"/>
              </w:rPr>
              <w:t xml:space="preserve">Generic Python learning exercises</w:t>
            </w:r>
          </w:p>
          <w:p>
            <w:pPr>
              <w:pStyle w:val="ListParagraph"/>
              <w:numPr>
                <w:ilvl w:val="0"/>
                <w:numId w:val="2"/>
              </w:numPr>
              <w:spacing w:before="40" w:after="40"/>
            </w:pPr>
            <w:r>
              <w:rPr>
                <w:rFonts w:ascii="Arial" w:cs="Arial" w:eastAsia="Arial" w:hAnsi="Arial"/>
                <w:sz w:val="20"/>
                <w:szCs w:val="20"/>
              </w:rPr>
              <w:t xml:space="preserve">Home automation framing (BEMS)</w:t>
            </w:r>
          </w:p>
          <w:p>
            <w:pPr>
              <w:pStyle w:val="ListParagraph"/>
              <w:numPr>
                <w:ilvl w:val="0"/>
                <w:numId w:val="2"/>
              </w:numPr>
              <w:spacing w:before="40" w:after="40"/>
            </w:pPr>
            <w:r>
              <w:rPr>
                <w:rFonts w:ascii="Arial" w:cs="Arial" w:eastAsia="Arial" w:hAnsi="Arial"/>
                <w:sz w:val="20"/>
                <w:szCs w:val="20"/>
              </w:rPr>
              <w:t xml:space="preserve">Home Assistant as central hub</w:t>
            </w:r>
          </w:p>
          <w:p>
            <w:pPr>
              <w:pStyle w:val="ListParagraph"/>
              <w:numPr>
                <w:ilvl w:val="0"/>
                <w:numId w:val="2"/>
              </w:numPr>
              <w:spacing w:before="40" w:after="40"/>
            </w:pPr>
            <w:r>
              <w:rPr>
                <w:rFonts w:ascii="Arial" w:cs="Arial" w:eastAsia="Arial" w:hAnsi="Arial"/>
                <w:sz w:val="20"/>
                <w:szCs w:val="20"/>
              </w:rPr>
              <w:t xml:space="preserve">Focus on building things quickly</w:t>
            </w:r>
          </w:p>
        </w:tc>
        <w:tc>
          <w:tcPr>
            <w:tcW w:type="dxa" w:w="4760"/>
            <w:tcBorders>
              <w:top w:val="none" w:color="FFFFFF" w:sz="0"/>
              <w:left w:val="none" w:color="FFFFFF" w:sz="0"/>
              <w:bottom w:val="none" w:color="FFFFFF" w:sz="0"/>
              <w:right w:val="none" w:color="FFFFFF" w:sz="0"/>
            </w:tcBorders>
            <w:shd w:fill="D5F5E3" w:val="clear"/>
            <w:tcMar>
              <w:top w:type="dxa" w:w="140"/>
              <w:left w:type="dxa" w:w="200"/>
              <w:bottom w:type="dxa" w:w="140"/>
              <w:right w:type="dxa" w:w="200"/>
            </w:tcMar>
          </w:tcPr>
          <w:p>
            <w:pPr>
              <w:spacing w:before="0" w:after="80"/>
            </w:pPr>
            <w:r>
              <w:rPr>
                <w:rFonts w:ascii="Arial" w:cs="Arial" w:eastAsia="Arial" w:hAnsi="Arial"/>
                <w:b/>
                <w:bCs/>
                <w:color w:val="1E8449"/>
                <w:sz w:val="22"/>
                <w:szCs w:val="22"/>
              </w:rPr>
              <w:t xml:space="preserve">v2.0 Approach</w:t>
            </w:r>
          </w:p>
          <w:p>
            <w:pPr>
              <w:pStyle w:val="ListParagraph"/>
              <w:numPr>
                <w:ilvl w:val="0"/>
                <w:numId w:val="2"/>
              </w:numPr>
              <w:spacing w:before="40" w:after="40"/>
            </w:pPr>
            <w:r>
              <w:rPr>
                <w:rFonts w:ascii="Arial" w:cs="Arial" w:eastAsia="Arial" w:hAnsi="Arial"/>
                <w:sz w:val="20"/>
                <w:szCs w:val="20"/>
              </w:rPr>
              <w:t xml:space="preserve">Real home energy data (34 months, live data coming)</w:t>
            </w:r>
          </w:p>
          <w:p>
            <w:pPr>
              <w:pStyle w:val="ListParagraph"/>
              <w:numPr>
                <w:ilvl w:val="0"/>
                <w:numId w:val="2"/>
              </w:numPr>
              <w:spacing w:before="40" w:after="40"/>
            </w:pPr>
            <w:r>
              <w:rPr>
                <w:rFonts w:ascii="Arial" w:cs="Arial" w:eastAsia="Arial" w:hAnsi="Arial"/>
                <w:sz w:val="20"/>
                <w:szCs w:val="20"/>
              </w:rPr>
              <w:t xml:space="preserve">Industrial framing throughout — every tool maps to industry</w:t>
            </w:r>
          </w:p>
          <w:p>
            <w:pPr>
              <w:pStyle w:val="ListParagraph"/>
              <w:numPr>
                <w:ilvl w:val="0"/>
                <w:numId w:val="2"/>
              </w:numPr>
              <w:spacing w:before="40" w:after="40"/>
            </w:pPr>
            <w:r>
              <w:rPr>
                <w:rFonts w:ascii="Arial" w:cs="Arial" w:eastAsia="Arial" w:hAnsi="Arial"/>
                <w:sz w:val="20"/>
                <w:szCs w:val="20"/>
              </w:rPr>
              <w:t xml:space="preserve">Edge-to-Cloud Industrial IoT Pipeline</w:t>
            </w:r>
          </w:p>
          <w:p>
            <w:pPr>
              <w:pStyle w:val="ListParagraph"/>
              <w:numPr>
                <w:ilvl w:val="0"/>
                <w:numId w:val="2"/>
              </w:numPr>
              <w:spacing w:before="40" w:after="40"/>
            </w:pPr>
            <w:r>
              <w:rPr>
                <w:rFonts w:ascii="Arial" w:cs="Arial" w:eastAsia="Arial" w:hAnsi="Arial"/>
                <w:sz w:val="20"/>
                <w:szCs w:val="20"/>
              </w:rPr>
              <w:t xml:space="preserve">Node-RED + InfluxDB + Grafana (professional stack)</w:t>
            </w:r>
          </w:p>
          <w:p>
            <w:pPr>
              <w:pStyle w:val="ListParagraph"/>
              <w:numPr>
                <w:ilvl w:val="0"/>
                <w:numId w:val="2"/>
              </w:numPr>
              <w:spacing w:before="40" w:after="40"/>
            </w:pPr>
            <w:r>
              <w:rPr>
                <w:rFonts w:ascii="Arial" w:cs="Arial" w:eastAsia="Arial" w:hAnsi="Arial"/>
                <w:sz w:val="20"/>
                <w:szCs w:val="20"/>
              </w:rPr>
              <w:t xml:space="preserve">Understanding every line before moving forward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0" w:after="60"/>
            </w:pPr>
            <w:r>
              <w:rPr>
                <w:rFonts w:ascii="Arial" w:cs="Arial" w:eastAsia="Arial" w:hAnsi="Arial"/>
                <w:b/>
                <w:bCs/>
                <w:color w:val="1A5276"/>
                <w:sz w:val="22"/>
                <w:szCs w:val="22"/>
              </w:rPr>
              <w:t xml:space="preserve">Core Principle</w:t>
            </w:r>
          </w:p>
          <w:p>
            <w:pPr>
              <w:spacing w:before="0" w:after="0"/>
            </w:pPr>
            <w:r>
              <w:rPr>
                <w:rFonts w:ascii="Arial" w:cs="Arial" w:eastAsia="Arial" w:hAnsi="Arial"/>
                <w:sz w:val="22"/>
                <w:szCs w:val="22"/>
              </w:rPr>
              <w:t xml:space="preserve">The home energy dataset is a vehicle for learning industrial AI concepts — not a building management project. Every tool, architecture decision, and portfolio description is framed in industrial terms. The data happens to come from home sensors; the skills are 100% transferable to industrial environments.</w:t>
            </w:r>
          </w:p>
        </w:tc>
      </w:tr>
    </w:tbl>
    <w:p>
      <w:pPr>
        <w:pageBreakBefore/>
      </w:pPr>
      <w:r>
        <w:t xml:space="preserve"/>
      </w:r>
    </w:p>
    <w:p>
      <w:pPr>
        <w:pStyle w:val="Heading1"/>
        <w:spacing w:before="360" w:after="120"/>
      </w:pPr>
      <w:r>
        <w:rPr>
          <w:rFonts w:ascii="Arial" w:cs="Arial" w:eastAsia="Arial" w:hAnsi="Arial"/>
          <w:b/>
          <w:bCs/>
          <w:color w:val="1A5276"/>
          <w:sz w:val="36"/>
          <w:szCs w:val="36"/>
        </w:rPr>
        <w:t xml:space="preserve">2. Sprint 1 — Completed</w:t>
      </w:r>
    </w:p>
    <w:p>
      <w:pPr>
        <w:spacing w:before="80" w:after="80"/>
      </w:pPr>
      <w:r>
        <w:rPr>
          <w:rFonts w:ascii="Arial" w:cs="Arial" w:eastAsia="Arial" w:hAnsi="Arial"/>
          <w:sz w:val="22"/>
          <w:szCs w:val="22"/>
        </w:rPr>
        <w:t xml:space="preserve">Sprint 1 covered significantly more ground than originally planned, reflecting fast progress driven by strong domain knowledge and engineering instincts.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Was Covered</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Dev Environment</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VS Code, Python 3.13, Miniconda, Git, GitHub — professional setup</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Fundamentals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Variables, types, lists, loops, functions, dictionaries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pandas DataFrames</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Create, filter, add columns, aggregate, apply functions</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Visualisation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bar, histogram, boxplot, heatmap, subplots, dual axis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Data Cleaning</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Missing values, clipping, spikes (MAD), drift detection, sequential pipeline</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Data Analysis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months home energy data — energy flows, HP COP, EV profitability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Domain Validation</w:t>
            </w:r>
          </w:p>
        </w:tc>
        <w:tc>
          <w:tcPr>
            <w:tcW w:type="dxa" w:w="4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Consistently applied physical reasoning to validate all outputs</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 Demonstrated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Portfolio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home_energy_analysis.ipynb, README, clean data pipeline on GitHub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Published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before="0" w:after="60"/>
            </w:pPr>
            <w:r>
              <w:rPr>
                <w:rFonts w:ascii="Arial" w:cs="Arial" w:eastAsia="Arial" w:hAnsi="Arial"/>
                <w:b/>
                <w:bCs/>
                <w:color w:val="1A5276"/>
                <w:sz w:val="22"/>
                <w:szCs w:val="22"/>
              </w:rPr>
              <w:t xml:space="preserve">Key Sprint 1 Insight</w:t>
            </w:r>
          </w:p>
          <w:p>
            <w:pPr>
              <w:spacing w:before="0" w:after="0"/>
            </w:pPr>
            <w:r>
              <w:rPr>
                <w:rFonts w:ascii="Arial" w:cs="Arial" w:eastAsia="Arial" w:hAnsi="Arial"/>
                <w:sz w:val="22"/>
                <w:szCs w:val="22"/>
              </w:rPr>
              <w:t xml:space="preserve">Real-world COP of 5.86 calculated from first principles using 34 months of billing data, validated against nameplate SCOP and physical operating conditions (brine temp, 33C flow temp). This is the kind of domain-validated analysis that distinguishes an industrial AI engineer from a generic data scientist.</w:t>
            </w:r>
          </w:p>
        </w:tc>
      </w:tr>
    </w:tbl>
    <w:p>
      <w:pPr>
        <w:pageBreakBefore/>
      </w:pPr>
      <w:r>
        <w:t xml:space="preserve"/>
      </w:r>
    </w:p>
    <w:p>
      <w:pPr>
        <w:pStyle w:val="Heading1"/>
        <w:spacing w:before="360" w:after="120"/>
      </w:pPr>
      <w:r>
        <w:rPr>
          <w:rFonts w:ascii="Arial" w:cs="Arial" w:eastAsia="Arial" w:hAnsi="Arial"/>
          <w:b/>
          <w:bCs/>
          <w:color w:val="1A5276"/>
          <w:sz w:val="36"/>
          <w:szCs w:val="36"/>
        </w:rPr>
        <w:t xml:space="preserve">3. Portfolio Project — Industrial IoT Pipeline</w:t>
      </w:r>
    </w:p>
    <w:p>
      <w:pPr>
        <w:spacing w:before="80" w:after="80"/>
      </w:pPr>
      <w:r>
        <w:rPr>
          <w:rFonts w:ascii="Arial" w:cs="Arial" w:eastAsia="Arial" w:hAnsi="Arial"/>
          <w:sz w:val="22"/>
          <w:szCs w:val="22"/>
        </w:rPr>
        <w:t xml:space="preserve">The primary learning project is an Edge-to-Cloud Industrial IoT Data Pipeline with ML analytics and agentic AI — built on home energy data but architected and documented as an industrial system.</w:t>
      </w:r>
    </w:p>
    <w:p>
      <w:r>
        <w:t xml:space="preserve"/>
      </w:r>
    </w:p>
    <w:p>
      <w:pPr>
        <w:pStyle w:val="Heading2"/>
        <w:spacing w:before="280" w:after="100"/>
      </w:pPr>
      <w:r>
        <w:rPr>
          <w:rFonts w:ascii="Arial" w:cs="Arial" w:eastAsia="Arial" w:hAnsi="Arial"/>
          <w:b/>
          <w:bCs/>
          <w:color w:val="2E86C1"/>
          <w:sz w:val="28"/>
          <w:szCs w:val="28"/>
        </w:rPr>
        <w:t xml:space="preserve">3.1  Hardware — Edge Computing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560"/>
        <w:gridCol w:w="180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c>
          <w:tcPr>
            <w:tcW w:type="dxa" w:w="2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Industrial Equivalent</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Edge Computing Node</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Raspberry Pi 5 8GB</w:t>
            </w:r>
          </w:p>
        </w:tc>
        <w:tc>
          <w:tcPr>
            <w:tcW w:type="dxa" w:w="2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Siemens SIMATIC IPC / Advantech</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NVMe SSD 256GB (Samsung 980)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Industrial SSD historian storage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Storage Interface</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NVMe HAT for Pi 5</w:t>
            </w:r>
          </w:p>
        </w:tc>
        <w:tc>
          <w:tcPr>
            <w:tcW w:type="dxa" w:w="2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PCIe storage interface</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Supply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Official Pi 5 27W PSU</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24VDC industrial PSU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Enclosure</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DIN rail case with active cooling</w:t>
            </w:r>
          </w:p>
        </w:tc>
        <w:tc>
          <w:tcPr>
            <w:tcW w:type="dxa" w:w="2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DIN rail IPC enclosure</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Interface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 splitter (active) + P1-USB cable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 converter / gateway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Power Continuity</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Mini UPS</w:t>
            </w:r>
          </w:p>
        </w:tc>
        <w:tc>
          <w:tcPr>
            <w:tcW w:type="dxa" w:w="2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Industrial UPS</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~€40</w:t>
            </w:r>
          </w:p>
        </w:tc>
      </w:tr>
    </w:tbl>
    <w:p>
      <w:r>
        <w:t xml:space="preserve"/>
      </w:r>
    </w:p>
    <w:p>
      <w:pPr>
        <w:pStyle w:val="Heading2"/>
        <w:spacing w:before="280" w:after="100"/>
      </w:pPr>
      <w:r>
        <w:rPr>
          <w:rFonts w:ascii="Arial" w:cs="Arial" w:eastAsia="Arial" w:hAnsi="Arial"/>
          <w:b/>
          <w:bCs/>
          <w:color w:val="2E86C1"/>
          <w:sz w:val="28"/>
          <w:szCs w:val="28"/>
        </w:rPr>
        <w:t xml:space="preserve">3.2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80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Software</w:t>
            </w:r>
          </w:p>
        </w:tc>
        <w:tc>
          <w:tcPr>
            <w:tcW w:type="dxa" w:w="2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Industrial Equivalent</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Edge OS</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Raspberry Pi OS Lite</w:t>
            </w:r>
          </w:p>
        </w:tc>
        <w:tc>
          <w:tcPr>
            <w:tcW w:type="dxa" w:w="2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Embedded Linux on IPC</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Lightweight OS, no desktop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Pipeline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computing / protocol handler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 transform, route data</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Historian</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InfluxDB v2</w:t>
            </w:r>
          </w:p>
        </w:tc>
        <w:tc>
          <w:tcPr>
            <w:tcW w:type="dxa" w:w="2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OSIsoft PI / Insights Hub</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Time series data storage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Grafana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SCADA / HMI / Operations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Visualise all data streams</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ML Pipeline</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Python + scikit-learn / PyTorch</w:t>
            </w:r>
          </w:p>
        </w:tc>
        <w:tc>
          <w:tcPr>
            <w:tcW w:type="dxa" w:w="2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Analytics server</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Models, forecasting, anomaly detection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Orchestration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LangChain + Claude API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Industrial AI assistant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Agentic AI and reasoning</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Docker</w:t>
            </w:r>
          </w:p>
        </w:tc>
        <w:tc>
          <w:tcPr>
            <w:tcW w:type="dxa" w:w="2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Industrial container deployment</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Reproducible app packaging</w:t>
            </w:r>
          </w:p>
        </w:tc>
      </w:tr>
    </w:tbl>
    <w:p>
      <w:r>
        <w:t xml:space="preserve"/>
      </w:r>
    </w:p>
    <w:p>
      <w:pPr>
        <w:pStyle w:val="Heading2"/>
        <w:spacing w:before="280" w:after="100"/>
      </w:pPr>
      <w:r>
        <w:rPr>
          <w:rFonts w:ascii="Arial" w:cs="Arial" w:eastAsia="Arial" w:hAnsi="Arial"/>
          <w:b/>
          <w:bCs/>
          <w:color w:val="2E86C1"/>
          <w:sz w:val="28"/>
          <w:szCs w:val="28"/>
        </w:rPr>
        <w:t xml:space="preserve">3.3  Data Sources —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600"/>
        <w:gridCol w:w="2960"/>
        <w:gridCol w:w="2000"/>
      </w:tblGrid>
      <w:tr>
        <w:tc>
          <w:tcPr>
            <w:tcW w:type="dxa" w:w="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DSMR P1 Smart Meter</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P1 / DSMR serial</w:t>
            </w:r>
          </w:p>
        </w:tc>
        <w:tc>
          <w:tcPr>
            <w:tcW w:type="dxa" w:w="2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Electricity &amp; gas real-time</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Needs P1 splitter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Thermia Calibra Eco Cool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Thermia Online API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HP temps, COP, mode, alarms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available</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Nord Pool</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REST API</w:t>
            </w:r>
          </w:p>
        </w:tc>
        <w:tc>
          <w:tcPr>
            <w:tcW w:type="dxa" w:w="2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Hourly electricity prices</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Free integration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Alfen Eve Mini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Modbus TCP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 charger power, energy, sessions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Ready when connected</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GoodWe 1500-SS</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SEMS Portal API / Modbus</w:t>
            </w:r>
          </w:p>
        </w:tc>
        <w:tc>
          <w:tcPr>
            <w:tcW w:type="dxa" w:w="2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Solar production real-time</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API available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VW ID Connect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Battery %, location, charge 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 integration available</w:t>
            </w:r>
          </w:p>
        </w:tc>
      </w:tr>
      <w:tr>
        <w:tc>
          <w:tcPr>
            <w:tcW w:type="dxa" w:w="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Watts Vision+</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REST API</w:t>
            </w:r>
          </w:p>
        </w:tc>
        <w:tc>
          <w:tcPr>
            <w:tcW w:type="dxa" w:w="29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Zone temperatures, setpoints</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Official integration Jan 2026</w:t>
            </w:r>
          </w:p>
        </w:tc>
      </w:tr>
    </w:tbl>
    <w:p>
      <w:r>
        <w:t xml:space="preserve"/>
      </w:r>
    </w:p>
    <w:p>
      <w:pPr>
        <w:pStyle w:val="Heading2"/>
        <w:spacing w:before="280" w:after="100"/>
      </w:pPr>
      <w:r>
        <w:rPr>
          <w:rFonts w:ascii="Arial" w:cs="Arial" w:eastAsia="Arial" w:hAnsi="Arial"/>
          <w:b/>
          <w:bCs/>
          <w:color w:val="2E86C1"/>
          <w:sz w:val="28"/>
          <w:szCs w:val="28"/>
        </w:rPr>
        <w:t xml:space="preserve">3.4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20"/>
              <w:left w:type="dxa" w:w="200"/>
              <w:bottom w:type="dxa" w:w="120"/>
              <w:right w:type="dxa" w:w="200"/>
            </w:tcMar>
          </w:tcPr>
          <w:p>
            <w:pPr>
              <w:spacing w:before="0" w:after="60"/>
            </w:pPr>
            <w:r>
              <w:rPr>
                <w:rFonts w:ascii="Arial" w:cs="Arial" w:eastAsia="Arial" w:hAnsi="Arial"/>
                <w:b/>
                <w:bCs/>
                <w:color w:val="1A5276"/>
                <w:sz w:val="22"/>
                <w:szCs w:val="22"/>
              </w:rPr>
              <w:t xml:space="preserve">Architecture Overview</w:t>
            </w:r>
          </w:p>
          <w:p>
            <w:pPr>
              <w:spacing w:before="0" w:after="0"/>
            </w:pPr>
            <w:r>
              <w:rPr>
                <w:rFonts w:ascii="Arial" w:cs="Arial" w:eastAsia="Arial" w:hAnsi="Arial"/>
                <w:sz w:val="22"/>
                <w:szCs w:val="22"/>
              </w:rPr>
              <w:t xml:space="preserve">Field Devices (Modbus TCP, DSMR P1, REST APIs) → Node-RED Edge Pipeline → InfluxDB Time Series Historian → Python ML Pipeline → LangChain Agentic AI → Grafana Operations Dashboard → Conversational Interface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pPr>
              <w:spacing w:before="0" w:after="60"/>
            </w:pPr>
            <w:r>
              <w:rPr>
                <w:rFonts w:ascii="Arial" w:cs="Arial" w:eastAsia="Arial" w:hAnsi="Arial"/>
                <w:b/>
                <w:bCs/>
                <w:color w:val="1A5276"/>
                <w:sz w:val="22"/>
                <w:szCs w:val="22"/>
              </w:rPr>
              <w:t xml:space="preserve">Industrial Framing Note</w:t>
            </w:r>
          </w:p>
          <w:p>
            <w:pPr>
              <w:spacing w:before="0" w:after="0"/>
            </w:pPr>
            <w:r>
              <w:rPr>
                <w:rFonts w:ascii="Arial" w:cs="Arial" w:eastAsia="Arial" w:hAnsi="Arial"/>
                <w:sz w:val="22"/>
                <w:szCs w:val="22"/>
              </w:rPr>
              <w:t xml:space="preserve">This architecture mirrors real industrial IoT deployments: field instruments communicate via industrial protocols (Modbus TCP, serial) to an edge gateway (Node-RED on IPC), which feeds a time series historian (InfluxDB = OSIsoft PI), with an analytics layer (Python ML) and AI layer (LangChain) on top. Every component maps to a standard industrial pattern.</w:t>
            </w:r>
          </w:p>
        </w:tc>
      </w:tr>
    </w:tbl>
    <w:p>
      <w:pPr>
        <w:pageBreakBefore/>
      </w:pPr>
      <w:r>
        <w:t xml:space="preserve"/>
      </w:r>
    </w:p>
    <w:p>
      <w:pPr>
        <w:pStyle w:val="Heading1"/>
        <w:spacing w:before="360" w:after="120"/>
      </w:pPr>
      <w:r>
        <w:rPr>
          <w:rFonts w:ascii="Arial" w:cs="Arial" w:eastAsia="Arial" w:hAnsi="Arial"/>
          <w:b/>
          <w:bCs/>
          <w:color w:val="1A5276"/>
          <w:sz w:val="36"/>
          <w:szCs w:val="36"/>
        </w:rPr>
        <w:t xml:space="preserve">4. Revised Phase Plan</w:t>
      </w:r>
    </w:p>
    <w:p>
      <w:pPr>
        <w:spacing w:before="80" w:after="80"/>
      </w:pPr>
      <w:r>
        <w:rPr>
          <w:rFonts w:ascii="Arial" w:cs="Arial" w:eastAsia="Arial" w:hAnsi="Arial"/>
          <w:sz w:val="22"/>
          <w:szCs w:val="22"/>
        </w:rPr>
        <w:t xml:space="preserve">The four-phase structure is retained but the project focus and tools are updated to reflect the industrial IoT pipeline approach. Each phase builds directly on the last.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400"/>
        <w:gridCol w:w="2160"/>
        <w:gridCol w:w="2200"/>
      </w:tblGrid>
      <w:tr>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2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Primary Dataset</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Portfolio Output</w:t>
            </w:r>
          </w:p>
        </w:tc>
      </w:tr>
      <w:tr>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Phase 1</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Weeks 1-8
(Complete)</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Python &amp; Data Foundations</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Home energy (monthly, Excel)</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Energy dashboard + data cleaning pipeline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9-18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in Practice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energy + live P1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HP efficiency model + consumption forecast</w:t>
            </w:r>
          </w:p>
        </w:tc>
      </w:tr>
      <w:tr>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Phase 3</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Weeks 19-28</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Agentic AI &amp; LLMs</w:t>
            </w:r>
          </w:p>
        </w:tc>
        <w:tc>
          <w:tcPr>
            <w:tcW w:type="dxa" w:w="2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Live multi-source IoT data</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Industrial AI operations agent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29-36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&amp; Portfolio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pipeline live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Deployed system + portfolio + job search</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D5F5E3" w:val="clear"/>
            <w:tcMar>
              <w:top w:type="dxa" w:w="140"/>
              <w:left w:type="dxa" w:w="200"/>
              <w:bottom w:type="dxa" w:w="140"/>
              <w:right w:type="dxa" w:w="200"/>
            </w:tcMar>
          </w:tcPr>
          <w:p>
            <w:r>
              <w:rPr>
                <w:rFonts w:ascii="Arial" w:cs="Arial" w:eastAsia="Arial" w:hAnsi="Arial"/>
                <w:b/>
                <w:bCs/>
                <w:color w:val="555555"/>
                <w:sz w:val="20"/>
                <w:szCs w:val="20"/>
              </w:rPr>
              <w:t xml:space="preserve">PHASE 2  •  Weeks 9-18</w:t>
            </w:r>
          </w:p>
          <w:p>
            <w:r>
              <w:rPr>
                <w:rFonts w:ascii="Arial" w:cs="Arial" w:eastAsia="Arial" w:hAnsi="Arial"/>
                <w:b/>
                <w:bCs/>
                <w:color w:val="1C2833"/>
                <w:sz w:val="30"/>
                <w:szCs w:val="30"/>
              </w:rPr>
              <w:t xml:space="preserve">Machine Learning in Practice</w:t>
            </w:r>
          </w:p>
        </w:tc>
        <w:tc>
          <w:tcPr>
            <w:tcW w:type="dxa" w:w="2860"/>
            <w:tcBorders>
              <w:top w:val="none" w:color="FFFFFF" w:sz="0"/>
              <w:left w:val="none" w:color="FFFFFF" w:sz="0"/>
              <w:bottom w:val="none" w:color="FFFFFF" w:sz="0"/>
              <w:right w:val="none" w:color="FFFFFF" w:sz="0"/>
            </w:tcBorders>
            <w:shd w:fill="D5F5E3" w:val="clear"/>
            <w:tcMar>
              <w:top w:type="dxa" w:w="140"/>
              <w:left w:type="dxa" w:w="200"/>
              <w:bottom w:type="dxa" w:w="140"/>
              <w:right w:type="dxa" w:w="200"/>
            </w:tcMar>
          </w:tcPr>
          <w:p>
            <w:pPr>
              <w:jc w:val="right"/>
            </w:pPr>
            <w:r>
              <w:rPr>
                <w:rFonts w:ascii="Arial" w:cs="Arial" w:eastAsia="Arial" w:hAnsi="Arial"/>
                <w:b/>
                <w:bCs/>
                <w:color w:val="2E86C1"/>
                <w:sz w:val="22"/>
                <w:szCs w:val="22"/>
              </w:rPr>
              <w:t xml:space="preserve">⏱ ~60-80 hrs total</w:t>
            </w:r>
          </w:p>
        </w:tc>
      </w:tr>
    </w:tbl>
    <w:p>
      <w:r>
        <w:t xml:space="preserve"/>
      </w:r>
    </w:p>
    <w:p>
      <w:pPr>
        <w:spacing w:before="80" w:after="80"/>
      </w:pPr>
      <w:r>
        <w:rPr>
          <w:rFonts w:ascii="Arial" w:cs="Arial" w:eastAsia="Arial" w:hAnsi="Arial"/>
          <w:sz w:val="22"/>
          <w:szCs w:val="22"/>
        </w:rPr>
        <w:t xml:space="preserve">Phase 2 runs on two parallel tracks. Track A uses existing monthly data for ML analysis immediately. Track B designs the live data pipeline architecture so it is ready to implement when hardware arrives.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20"/>
              <w:left w:type="dxa" w:w="200"/>
              <w:bottom w:type="dxa" w:w="120"/>
              <w:right w:type="dxa" w:w="200"/>
            </w:tcMar>
          </w:tcPr>
          <w:p>
            <w:pPr>
              <w:spacing w:before="0" w:after="60"/>
            </w:pPr>
            <w:r>
              <w:rPr>
                <w:rFonts w:ascii="Arial" w:cs="Arial" w:eastAsia="Arial" w:hAnsi="Arial"/>
                <w:b/>
                <w:bCs/>
                <w:color w:val="1A5276"/>
                <w:sz w:val="22"/>
                <w:szCs w:val="22"/>
              </w:rPr>
              <w:t xml:space="preserve">Phase 2 Project</w:t>
            </w:r>
          </w:p>
          <w:p>
            <w:pPr>
              <w:spacing w:before="0" w:after="0"/>
            </w:pPr>
            <w:r>
              <w:rPr>
                <w:rFonts w:ascii="Arial" w:cs="Arial" w:eastAsia="Arial" w:hAnsi="Arial"/>
                <w:sz w:val="22"/>
                <w:szCs w:val="22"/>
              </w:rPr>
              <w:t xml:space="preserve">Deliver two things: (1) A heat pump efficiency monitoring model that tracks COP over time, detects degradation, and flags anomalies — directly mirroring predictive maintenance in industrial equipment. (2) A complete InfluxDB schema and Node-RED architecture design for the live data pipeline.</w:t>
            </w:r>
          </w:p>
        </w:tc>
      </w:tr>
    </w:tbl>
    <w:p>
      <w:r>
        <w:t xml:space="preserve"/>
      </w:r>
    </w:p>
    <w:p>
      <w:pPr>
        <w:pStyle w:val="Heading2"/>
        <w:spacing w:before="280" w:after="100"/>
      </w:pPr>
      <w:r>
        <w:rPr>
          <w:rFonts w:ascii="Arial" w:cs="Arial" w:eastAsia="Arial" w:hAnsi="Arial"/>
          <w:b/>
          <w:bCs/>
          <w:color w:val="2E86C1"/>
          <w:sz w:val="28"/>
          <w:szCs w:val="28"/>
        </w:rPr>
        <w:t xml:space="preserve">Track A — ML Analysis (Python, monthly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S5</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HDD Correlation Analysis</w:t>
            </w:r>
          </w:p>
        </w:tc>
        <w:tc>
          <w:tcPr>
            <w:tcW w:type="dxa" w:w="3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Correlate household electricity with Heating Degree Days</w:t>
            </w:r>
          </w:p>
          <w:p>
            <w:pPr>
              <w:pStyle w:val="ListParagraph"/>
              <w:numPr>
                <w:ilvl w:val="0"/>
                <w:numId w:val="2"/>
              </w:numPr>
            </w:pPr>
            <w:r>
              <w:rPr>
                <w:rFonts w:ascii="Arial" w:cs="Arial" w:eastAsia="Arial" w:hAnsi="Arial"/>
                <w:sz w:val="19"/>
                <w:szCs w:val="19"/>
              </w:rPr>
              <w:t xml:space="preserve">Separate heating vs non-heating electricity consumption</w:t>
            </w:r>
          </w:p>
          <w:p>
            <w:pPr>
              <w:pStyle w:val="ListParagraph"/>
              <w:numPr>
                <w:ilvl w:val="0"/>
                <w:numId w:val="2"/>
              </w:numPr>
            </w:pPr>
            <w:r>
              <w:rPr>
                <w:rFonts w:ascii="Arial" w:cs="Arial" w:eastAsia="Arial" w:hAnsi="Arial"/>
                <w:sz w:val="19"/>
                <w:szCs w:val="19"/>
              </w:rPr>
              <w:t xml:space="preserve">Visualise seasonal patterns and year-on-year trends</w:t>
            </w:r>
          </w:p>
          <w:p>
            <w:pPr>
              <w:pStyle w:val="ListParagraph"/>
              <w:numPr>
                <w:ilvl w:val="0"/>
                <w:numId w:val="2"/>
              </w:numPr>
            </w:pPr>
            <w:r>
              <w:rPr>
                <w:rFonts w:ascii="Arial" w:cs="Arial" w:eastAsia="Arial" w:hAnsi="Arial"/>
                <w:sz w:val="19"/>
                <w:szCs w:val="19"/>
              </w:rPr>
              <w:t xml:space="preserve">Identify vacation and occupancy effects in the data</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i/>
                <w:iCs/>
                <w:sz w:val="20"/>
                <w:szCs w:val="20"/>
              </w:rPr>
              <w:t xml:space="preserve">Correlation analysis notebook with visualisations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HP Efficiency Monitoring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Calculate monthly COP from billing data</w:t>
            </w:r>
          </w:p>
          <w:p>
            <w:pPr>
              <w:pStyle w:val="ListParagraph"/>
              <w:numPr>
                <w:ilvl w:val="0"/>
                <w:numId w:val="2"/>
              </w:numPr>
            </w:pPr>
            <w:r>
              <w:rPr>
                <w:rFonts w:ascii="Arial" w:cs="Arial" w:eastAsia="Arial" w:hAnsi="Arial"/>
                <w:sz w:val="19"/>
                <w:szCs w:val="19"/>
              </w:rPr>
              <w:t xml:space="preserve">Build rolling COP trend chart</w:t>
            </w:r>
          </w:p>
          <w:p>
            <w:pPr>
              <w:pStyle w:val="ListParagraph"/>
              <w:numPr>
                <w:ilvl w:val="0"/>
                <w:numId w:val="2"/>
              </w:numPr>
            </w:pPr>
            <w:r>
              <w:rPr>
                <w:rFonts w:ascii="Arial" w:cs="Arial" w:eastAsia="Arial" w:hAnsi="Arial"/>
                <w:sz w:val="19"/>
                <w:szCs w:val="19"/>
              </w:rPr>
              <w:t xml:space="preserve">Implement anomaly detection on COP values (MAD)</w:t>
            </w:r>
          </w:p>
          <w:p>
            <w:pPr>
              <w:pStyle w:val="ListParagraph"/>
              <w:numPr>
                <w:ilvl w:val="0"/>
                <w:numId w:val="2"/>
              </w:numPr>
            </w:pPr>
            <w:r>
              <w:rPr>
                <w:rFonts w:ascii="Arial" w:cs="Arial" w:eastAsia="Arial" w:hAnsi="Arial"/>
                <w:sz w:val="19"/>
                <w:szCs w:val="19"/>
              </w:rPr>
              <w:t xml:space="preserve">Flag months where COP drops below expected range</w:t>
            </w:r>
          </w:p>
          <w:p>
            <w:pPr>
              <w:pStyle w:val="ListParagraph"/>
              <w:numPr>
                <w:ilvl w:val="0"/>
                <w:numId w:val="2"/>
              </w:numPr>
            </w:pPr>
            <w:r>
              <w:rPr>
                <w:rFonts w:ascii="Arial" w:cs="Arial" w:eastAsia="Arial" w:hAnsi="Arial"/>
                <w:sz w:val="19"/>
                <w:szCs w:val="19"/>
              </w:rPr>
              <w:t xml:space="preserve">Compare against weather-normalised baseline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HP efficiency monitoring model — first predictive maintenance piece</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S7</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Energy Consumption Forecasting</w:t>
            </w:r>
          </w:p>
        </w:tc>
        <w:tc>
          <w:tcPr>
            <w:tcW w:type="dxa" w:w="3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Feature engineering: HDD, month, year, occupancy flags</w:t>
            </w:r>
          </w:p>
          <w:p>
            <w:pPr>
              <w:pStyle w:val="ListParagraph"/>
              <w:numPr>
                <w:ilvl w:val="0"/>
                <w:numId w:val="2"/>
              </w:numPr>
            </w:pPr>
            <w:r>
              <w:rPr>
                <w:rFonts w:ascii="Arial" w:cs="Arial" w:eastAsia="Arial" w:hAnsi="Arial"/>
                <w:sz w:val="19"/>
                <w:szCs w:val="19"/>
              </w:rPr>
              <w:t xml:space="preserve">Train a simple regression model to forecast monthly consumption</w:t>
            </w:r>
          </w:p>
          <w:p>
            <w:pPr>
              <w:pStyle w:val="ListParagraph"/>
              <w:numPr>
                <w:ilvl w:val="0"/>
                <w:numId w:val="2"/>
              </w:numPr>
            </w:pPr>
            <w:r>
              <w:rPr>
                <w:rFonts w:ascii="Arial" w:cs="Arial" w:eastAsia="Arial" w:hAnsi="Arial"/>
                <w:sz w:val="19"/>
                <w:szCs w:val="19"/>
              </w:rPr>
              <w:t xml:space="preserve">Evaluate forecast accuracy with MAE and RMSE metrics</w:t>
            </w:r>
          </w:p>
          <w:p>
            <w:pPr>
              <w:pStyle w:val="ListParagraph"/>
              <w:numPr>
                <w:ilvl w:val="0"/>
                <w:numId w:val="2"/>
              </w:numPr>
            </w:pPr>
            <w:r>
              <w:rPr>
                <w:rFonts w:ascii="Arial" w:cs="Arial" w:eastAsia="Arial" w:hAnsi="Arial"/>
                <w:sz w:val="19"/>
                <w:szCs w:val="19"/>
              </w:rPr>
              <w:t xml:space="preserve">Extend to forecast electricity cost using Nord Pool price history</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i/>
                <w:iCs/>
                <w:sz w:val="20"/>
                <w:szCs w:val="20"/>
              </w:rPr>
              <w:t xml:space="preserve">Monthly energy consumption forecast model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ML Fundamentals &amp; scikit-learn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Supervised learning: classification and regression</w:t>
            </w:r>
          </w:p>
          <w:p>
            <w:pPr>
              <w:pStyle w:val="ListParagraph"/>
              <w:numPr>
                <w:ilvl w:val="0"/>
                <w:numId w:val="2"/>
              </w:numPr>
            </w:pPr>
            <w:r>
              <w:rPr>
                <w:rFonts w:ascii="Arial" w:cs="Arial" w:eastAsia="Arial" w:hAnsi="Arial"/>
                <w:sz w:val="19"/>
                <w:szCs w:val="19"/>
              </w:rPr>
              <w:t xml:space="preserve">Train/validation/test splits and cross-validation</w:t>
            </w:r>
          </w:p>
          <w:p>
            <w:pPr>
              <w:pStyle w:val="ListParagraph"/>
              <w:numPr>
                <w:ilvl w:val="0"/>
                <w:numId w:val="2"/>
              </w:numPr>
            </w:pPr>
            <w:r>
              <w:rPr>
                <w:rFonts w:ascii="Arial" w:cs="Arial" w:eastAsia="Arial" w:hAnsi="Arial"/>
                <w:sz w:val="19"/>
                <w:szCs w:val="19"/>
              </w:rPr>
              <w:t xml:space="preserve">Feature importance with Random Forest</w:t>
            </w:r>
          </w:p>
          <w:p>
            <w:pPr>
              <w:pStyle w:val="ListParagraph"/>
              <w:numPr>
                <w:ilvl w:val="0"/>
                <w:numId w:val="2"/>
              </w:numPr>
            </w:pPr>
            <w:r>
              <w:rPr>
                <w:rFonts w:ascii="Arial" w:cs="Arial" w:eastAsia="Arial" w:hAnsi="Arial"/>
                <w:sz w:val="19"/>
                <w:szCs w:val="19"/>
              </w:rPr>
              <w:t xml:space="preserve">Hyperparameter tuning</w:t>
            </w:r>
          </w:p>
          <w:p>
            <w:pPr>
              <w:pStyle w:val="ListParagraph"/>
              <w:numPr>
                <w:ilvl w:val="0"/>
                <w:numId w:val="2"/>
              </w:numPr>
            </w:pPr>
            <w:r>
              <w:rPr>
                <w:rFonts w:ascii="Arial" w:cs="Arial" w:eastAsia="Arial" w:hAnsi="Arial"/>
                <w:sz w:val="19"/>
                <w:szCs w:val="19"/>
              </w:rPr>
              <w:t xml:space="preserve">SHAP values for model explainability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Formal ML pipeline notebook — professional standard</w:t>
            </w:r>
          </w:p>
        </w:tc>
      </w:tr>
    </w:tbl>
    <w:p>
      <w:r>
        <w:t xml:space="preserve"/>
      </w:r>
    </w:p>
    <w:p>
      <w:pPr>
        <w:pStyle w:val="Heading2"/>
        <w:spacing w:before="280" w:after="100"/>
      </w:pPr>
      <w:r>
        <w:rPr>
          <w:rFonts w:ascii="Arial" w:cs="Arial" w:eastAsia="Arial" w:hAnsi="Arial"/>
          <w:b/>
          <w:bCs/>
          <w:color w:val="2E86C1"/>
          <w:sz w:val="28"/>
          <w:szCs w:val="28"/>
        </w:rPr>
        <w:t xml:space="preserve">Track B — Pipeline Architecture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S5-6</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InfluxDB Schema Design</w:t>
            </w:r>
          </w:p>
        </w:tc>
        <w:tc>
          <w:tcPr>
            <w:tcW w:type="dxa" w:w="3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Learn InfluxDB concepts: measurements, tags, fields, retention policies</w:t>
            </w:r>
          </w:p>
          <w:p>
            <w:pPr>
              <w:pStyle w:val="ListParagraph"/>
              <w:numPr>
                <w:ilvl w:val="0"/>
                <w:numId w:val="2"/>
              </w:numPr>
            </w:pPr>
            <w:r>
              <w:rPr>
                <w:rFonts w:ascii="Arial" w:cs="Arial" w:eastAsia="Arial" w:hAnsi="Arial"/>
                <w:sz w:val="19"/>
                <w:szCs w:val="19"/>
              </w:rPr>
              <w:t xml:space="preserve">Design schema for all 7 data sources</w:t>
            </w:r>
          </w:p>
          <w:p>
            <w:pPr>
              <w:pStyle w:val="ListParagraph"/>
              <w:numPr>
                <w:ilvl w:val="0"/>
                <w:numId w:val="2"/>
              </w:numPr>
            </w:pPr>
            <w:r>
              <w:rPr>
                <w:rFonts w:ascii="Arial" w:cs="Arial" w:eastAsia="Arial" w:hAnsi="Arial"/>
                <w:sz w:val="19"/>
                <w:szCs w:val="19"/>
              </w:rPr>
              <w:t xml:space="preserve">Define retention policies per data type</w:t>
            </w:r>
          </w:p>
          <w:p>
            <w:pPr>
              <w:pStyle w:val="ListParagraph"/>
              <w:numPr>
                <w:ilvl w:val="0"/>
                <w:numId w:val="2"/>
              </w:numPr>
            </w:pPr>
            <w:r>
              <w:rPr>
                <w:rFonts w:ascii="Arial" w:cs="Arial" w:eastAsia="Arial" w:hAnsi="Arial"/>
                <w:sz w:val="19"/>
                <w:szCs w:val="19"/>
              </w:rPr>
              <w:t xml:space="preserve">Document in architecture diagram</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i/>
                <w:iCs/>
                <w:sz w:val="20"/>
                <w:szCs w:val="20"/>
              </w:rPr>
              <w:t xml:space="preserve">InfluxDB schema document + data dictionary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S7-8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Node-RED Flow Architecture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Design data collection flows for each protocol</w:t>
            </w:r>
          </w:p>
          <w:p>
            <w:pPr>
              <w:pStyle w:val="ListParagraph"/>
              <w:numPr>
                <w:ilvl w:val="0"/>
                <w:numId w:val="2"/>
              </w:numPr>
            </w:pPr>
            <w:r>
              <w:rPr>
                <w:rFonts w:ascii="Arial" w:cs="Arial" w:eastAsia="Arial" w:hAnsi="Arial"/>
                <w:sz w:val="19"/>
                <w:szCs w:val="19"/>
              </w:rPr>
              <w:t xml:space="preserve">Plan data transformation and quality checks at edge</w:t>
            </w:r>
          </w:p>
          <w:p>
            <w:pPr>
              <w:pStyle w:val="ListParagraph"/>
              <w:numPr>
                <w:ilvl w:val="0"/>
                <w:numId w:val="2"/>
              </w:numPr>
            </w:pPr>
            <w:r>
              <w:rPr>
                <w:rFonts w:ascii="Arial" w:cs="Arial" w:eastAsia="Arial" w:hAnsi="Arial"/>
                <w:sz w:val="19"/>
                <w:szCs w:val="19"/>
              </w:rPr>
              <w:t xml:space="preserve">Design error handling and reconnection logic</w:t>
            </w:r>
          </w:p>
          <w:p>
            <w:pPr>
              <w:pStyle w:val="ListParagraph"/>
              <w:numPr>
                <w:ilvl w:val="0"/>
                <w:numId w:val="2"/>
              </w:numPr>
            </w:pPr>
            <w:r>
              <w:rPr>
                <w:rFonts w:ascii="Arial" w:cs="Arial" w:eastAsia="Arial" w:hAnsi="Arial"/>
                <w:sz w:val="19"/>
                <w:szCs w:val="19"/>
              </w:rPr>
              <w:t xml:space="preserve">Docker compose file for full stack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Node-RED architecture design + Docker compose template</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EF9E7" w:val="clear"/>
            <w:tcMar>
              <w:top w:type="dxa" w:w="140"/>
              <w:left w:type="dxa" w:w="200"/>
              <w:bottom w:type="dxa" w:w="140"/>
              <w:right w:type="dxa" w:w="200"/>
            </w:tcMar>
          </w:tcPr>
          <w:p>
            <w:r>
              <w:rPr>
                <w:rFonts w:ascii="Arial" w:cs="Arial" w:eastAsia="Arial" w:hAnsi="Arial"/>
                <w:b/>
                <w:bCs/>
                <w:color w:val="555555"/>
                <w:sz w:val="20"/>
                <w:szCs w:val="20"/>
              </w:rPr>
              <w:t xml:space="preserve">PHASE 3  •  Weeks 19-28</w:t>
            </w:r>
          </w:p>
          <w:p>
            <w:r>
              <w:rPr>
                <w:rFonts w:ascii="Arial" w:cs="Arial" w:eastAsia="Arial" w:hAnsi="Arial"/>
                <w:b/>
                <w:bCs/>
                <w:color w:val="1C2833"/>
                <w:sz w:val="30"/>
                <w:szCs w:val="30"/>
              </w:rPr>
              <w:t xml:space="preserve">Agentic AI &amp; LLMs</w:t>
            </w:r>
          </w:p>
        </w:tc>
        <w:tc>
          <w:tcPr>
            <w:tcW w:type="dxa" w:w="2860"/>
            <w:tcBorders>
              <w:top w:val="none" w:color="FFFFFF" w:sz="0"/>
              <w:left w:val="none" w:color="FFFFFF" w:sz="0"/>
              <w:bottom w:val="none" w:color="FFFFFF" w:sz="0"/>
              <w:right w:val="none" w:color="FFFFFF" w:sz="0"/>
            </w:tcBorders>
            <w:shd w:fill="FEF9E7" w:val="clear"/>
            <w:tcMar>
              <w:top w:type="dxa" w:w="140"/>
              <w:left w:type="dxa" w:w="200"/>
              <w:bottom w:type="dxa" w:w="140"/>
              <w:right w:type="dxa" w:w="200"/>
            </w:tcMar>
          </w:tcPr>
          <w:p>
            <w:pPr>
              <w:jc w:val="right"/>
            </w:pPr>
            <w:r>
              <w:rPr>
                <w:rFonts w:ascii="Arial" w:cs="Arial" w:eastAsia="Arial" w:hAnsi="Arial"/>
                <w:b/>
                <w:bCs/>
                <w:color w:val="2E86C1"/>
                <w:sz w:val="22"/>
                <w:szCs w:val="22"/>
              </w:rPr>
              <w:t xml:space="preserve">⏱ ~60-80 hrs total</w:t>
            </w:r>
          </w:p>
        </w:tc>
      </w:tr>
    </w:tbl>
    <w:p>
      <w:r>
        <w:t xml:space="preserve"/>
      </w:r>
    </w:p>
    <w:p>
      <w:pPr>
        <w:spacing w:before="80" w:after="80"/>
      </w:pPr>
      <w:r>
        <w:rPr>
          <w:rFonts w:ascii="Arial" w:cs="Arial" w:eastAsia="Arial" w:hAnsi="Arial"/>
          <w:sz w:val="22"/>
          <w:szCs w:val="22"/>
        </w:rPr>
        <w:t xml:space="preserve">By Phase 3 the live data pipeline should be operational, providing real-time multi-source data. The agentic AI layer is built on top of this live data — creating a genuinely useful industrial AI operations assistant.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9E7" w:val="clear"/>
            <w:tcMar>
              <w:top w:type="dxa" w:w="120"/>
              <w:left w:type="dxa" w:w="200"/>
              <w:bottom w:type="dxa" w:w="120"/>
              <w:right w:type="dxa" w:w="200"/>
            </w:tcMar>
          </w:tcPr>
          <w:p>
            <w:pPr>
              <w:spacing w:before="0" w:after="60"/>
            </w:pPr>
            <w:r>
              <w:rPr>
                <w:rFonts w:ascii="Arial" w:cs="Arial" w:eastAsia="Arial" w:hAnsi="Arial"/>
                <w:b/>
                <w:bCs/>
                <w:color w:val="1A5276"/>
                <w:sz w:val="22"/>
                <w:szCs w:val="22"/>
              </w:rPr>
              <w:t xml:space="preserve">Phase 3 Project</w:t>
            </w:r>
          </w:p>
          <w:p>
            <w:pPr>
              <w:spacing w:before="0" w:after="0"/>
            </w:pPr>
            <w:r>
              <w:rPr>
                <w:rFonts w:ascii="Arial" w:cs="Arial" w:eastAsia="Arial" w:hAnsi="Arial"/>
                <w:sz w:val="22"/>
                <w:szCs w:val="22"/>
              </w:rPr>
              <w:t xml:space="preserve">Build an Industrial AI Operations Agent: an agent that monitors live energy and equipment data, detects anomalies, interprets them in plain language, and can answer operational questions like 'What is my heat pump COP this week vs last week?' or 'Given forecast prices and weather, what is the optimal HP schedule for tomorrow?' or 'I am working from home Monday and away Friday — optimise my energy use.'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S9-10</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LLM &amp; Prompting Fundamentals</w:t>
            </w:r>
          </w:p>
        </w:tc>
        <w:tc>
          <w:tcPr>
            <w:tcW w:type="dxa" w:w="3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Claude and OpenAI APIs from Python</w:t>
            </w:r>
          </w:p>
          <w:p>
            <w:pPr>
              <w:pStyle w:val="ListParagraph"/>
              <w:numPr>
                <w:ilvl w:val="0"/>
                <w:numId w:val="2"/>
              </w:numPr>
            </w:pPr>
            <w:r>
              <w:rPr>
                <w:rFonts w:ascii="Arial" w:cs="Arial" w:eastAsia="Arial" w:hAnsi="Arial"/>
                <w:sz w:val="19"/>
                <w:szCs w:val="19"/>
              </w:rPr>
              <w:t xml:space="preserve">Prompt engineering: system prompts, few-shot, chain-of-thought</w:t>
            </w:r>
          </w:p>
          <w:p>
            <w:pPr>
              <w:pStyle w:val="ListParagraph"/>
              <w:numPr>
                <w:ilvl w:val="0"/>
                <w:numId w:val="2"/>
              </w:numPr>
            </w:pPr>
            <w:r>
              <w:rPr>
                <w:rFonts w:ascii="Arial" w:cs="Arial" w:eastAsia="Arial" w:hAnsi="Arial"/>
                <w:sz w:val="19"/>
                <w:szCs w:val="19"/>
              </w:rPr>
              <w:t xml:space="preserve">Querying InfluxDB from Python and feeding results to LLM</w:t>
            </w:r>
          </w:p>
          <w:p>
            <w:pPr>
              <w:pStyle w:val="ListParagraph"/>
              <w:numPr>
                <w:ilvl w:val="0"/>
                <w:numId w:val="2"/>
              </w:numPr>
            </w:pPr>
            <w:r>
              <w:rPr>
                <w:rFonts w:ascii="Arial" w:cs="Arial" w:eastAsia="Arial" w:hAnsi="Arial"/>
                <w:sz w:val="19"/>
                <w:szCs w:val="19"/>
              </w:rPr>
              <w:t xml:space="preserve">Build simple Q&amp;A interface for energy data</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i/>
                <w:iCs/>
                <w:sz w:val="20"/>
                <w:szCs w:val="20"/>
              </w:rPr>
              <w:t xml:space="preserve">Energy data Q&amp;A chatbot — answers questions from live InfluxDB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S11-12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LangChain &amp; Tool Use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LangChain chains, prompt templates, output parsers</w:t>
            </w:r>
          </w:p>
          <w:p>
            <w:pPr>
              <w:pStyle w:val="ListParagraph"/>
              <w:numPr>
                <w:ilvl w:val="0"/>
                <w:numId w:val="2"/>
              </w:numPr>
            </w:pPr>
            <w:r>
              <w:rPr>
                <w:rFonts w:ascii="Arial" w:cs="Arial" w:eastAsia="Arial" w:hAnsi="Arial"/>
                <w:sz w:val="19"/>
                <w:szCs w:val="19"/>
              </w:rPr>
              <w:t xml:space="preserve">Tool calling: get_energy_data(), get_hp_status(), get_prices()</w:t>
            </w:r>
          </w:p>
          <w:p>
            <w:pPr>
              <w:pStyle w:val="ListParagraph"/>
              <w:numPr>
                <w:ilvl w:val="0"/>
                <w:numId w:val="2"/>
              </w:numPr>
            </w:pPr>
            <w:r>
              <w:rPr>
                <w:rFonts w:ascii="Arial" w:cs="Arial" w:eastAsia="Arial" w:hAnsi="Arial"/>
                <w:sz w:val="19"/>
                <w:szCs w:val="19"/>
              </w:rPr>
              <w:t xml:space="preserve">RAG pipeline over historical alarm and maintenance logs</w:t>
            </w:r>
          </w:p>
          <w:p>
            <w:pPr>
              <w:pStyle w:val="ListParagraph"/>
              <w:numPr>
                <w:ilvl w:val="0"/>
                <w:numId w:val="2"/>
              </w:numPr>
            </w:pPr>
            <w:r>
              <w:rPr>
                <w:rFonts w:ascii="Arial" w:cs="Arial" w:eastAsia="Arial" w:hAnsi="Arial"/>
                <w:sz w:val="19"/>
                <w:szCs w:val="19"/>
              </w:rPr>
              <w:t xml:space="preserve">LangSmith for tracing and debugging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Agent with 4+ tools querying live industrial data</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S13-14</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LangGraph &amp; Autonomous Planning</w:t>
            </w:r>
          </w:p>
        </w:tc>
        <w:tc>
          <w:tcPr>
            <w:tcW w:type="dxa" w:w="3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LangGraph: stateful agents with branching logic</w:t>
            </w:r>
          </w:p>
          <w:p>
            <w:pPr>
              <w:pStyle w:val="ListParagraph"/>
              <w:numPr>
                <w:ilvl w:val="0"/>
                <w:numId w:val="2"/>
              </w:numPr>
            </w:pPr>
            <w:r>
              <w:rPr>
                <w:rFonts w:ascii="Arial" w:cs="Arial" w:eastAsia="Arial" w:hAnsi="Arial"/>
                <w:sz w:val="19"/>
                <w:szCs w:val="19"/>
              </w:rPr>
              <w:t xml:space="preserve">Multi-step planning: agent breaks complex tasks into steps</w:t>
            </w:r>
          </w:p>
          <w:p>
            <w:pPr>
              <w:pStyle w:val="ListParagraph"/>
              <w:numPr>
                <w:ilvl w:val="0"/>
                <w:numId w:val="2"/>
              </w:numPr>
            </w:pPr>
            <w:r>
              <w:rPr>
                <w:rFonts w:ascii="Arial" w:cs="Arial" w:eastAsia="Arial" w:hAnsi="Arial"/>
                <w:sz w:val="19"/>
                <w:szCs w:val="19"/>
              </w:rPr>
              <w:t xml:space="preserve">Memory: agent remembers operational context over time</w:t>
            </w:r>
          </w:p>
          <w:p>
            <w:pPr>
              <w:pStyle w:val="ListParagraph"/>
              <w:numPr>
                <w:ilvl w:val="0"/>
                <w:numId w:val="2"/>
              </w:numPr>
            </w:pPr>
            <w:r>
              <w:rPr>
                <w:rFonts w:ascii="Arial" w:cs="Arial" w:eastAsia="Arial" w:hAnsi="Arial"/>
                <w:sz w:val="19"/>
                <w:szCs w:val="19"/>
              </w:rPr>
              <w:t xml:space="preserve">Integration with Node-RED for actuation — agent triggers automations</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i/>
                <w:iCs/>
                <w:sz w:val="20"/>
                <w:szCs w:val="20"/>
              </w:rPr>
              <w:t xml:space="preserve">Autonomous operations agent with memory and planning</w:t>
            </w:r>
          </w:p>
        </w:tc>
      </w:tr>
    </w:tbl>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DEBD0" w:val="clear"/>
            <w:tcMar>
              <w:top w:type="dxa" w:w="140"/>
              <w:left w:type="dxa" w:w="200"/>
              <w:bottom w:type="dxa" w:w="140"/>
              <w:right w:type="dxa" w:w="200"/>
            </w:tcMar>
          </w:tcPr>
          <w:p>
            <w:r>
              <w:rPr>
                <w:rFonts w:ascii="Arial" w:cs="Arial" w:eastAsia="Arial" w:hAnsi="Arial"/>
                <w:b/>
                <w:bCs/>
                <w:color w:val="555555"/>
                <w:sz w:val="20"/>
                <w:szCs w:val="20"/>
              </w:rPr>
              <w:t xml:space="preserve">PHASE 4  •  Weeks 29-36</w:t>
            </w:r>
          </w:p>
          <w:p>
            <w:r>
              <w:rPr>
                <w:rFonts w:ascii="Arial" w:cs="Arial" w:eastAsia="Arial" w:hAnsi="Arial"/>
                <w:b/>
                <w:bCs/>
                <w:color w:val="1C2833"/>
                <w:sz w:val="30"/>
                <w:szCs w:val="30"/>
              </w:rPr>
              <w:t xml:space="preserve">Production, Portfolio &amp; Job Search</w:t>
            </w:r>
          </w:p>
        </w:tc>
        <w:tc>
          <w:tcPr>
            <w:tcW w:type="dxa" w:w="2860"/>
            <w:tcBorders>
              <w:top w:val="none" w:color="FFFFFF" w:sz="0"/>
              <w:left w:val="none" w:color="FFFFFF" w:sz="0"/>
              <w:bottom w:val="none" w:color="FFFFFF" w:sz="0"/>
              <w:right w:val="none" w:color="FFFFFF" w:sz="0"/>
            </w:tcBorders>
            <w:shd w:fill="FDEBD0" w:val="clear"/>
            <w:tcMar>
              <w:top w:type="dxa" w:w="140"/>
              <w:left w:type="dxa" w:w="200"/>
              <w:bottom w:type="dxa" w:w="140"/>
              <w:right w:type="dxa" w:w="200"/>
            </w:tcMar>
          </w:tcPr>
          <w:p>
            <w:pPr>
              <w:jc w:val="right"/>
            </w:pPr>
            <w:r>
              <w:rPr>
                <w:rFonts w:ascii="Arial" w:cs="Arial" w:eastAsia="Arial" w:hAnsi="Arial"/>
                <w:b/>
                <w:bCs/>
                <w:color w:val="2E86C1"/>
                <w:sz w:val="22"/>
                <w:szCs w:val="22"/>
              </w:rPr>
              <w:t xml:space="preserve">⏱ ~48-64 hrs total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S15-16</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Production Hardening</w:t>
            </w:r>
          </w:p>
        </w:tc>
        <w:tc>
          <w:tcPr>
            <w:tcW w:type="dxa" w:w="3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Docker containerisation of full pipeline</w:t>
            </w:r>
          </w:p>
          <w:p>
            <w:pPr>
              <w:pStyle w:val="ListParagraph"/>
              <w:numPr>
                <w:ilvl w:val="0"/>
                <w:numId w:val="2"/>
              </w:numPr>
            </w:pPr>
            <w:r>
              <w:rPr>
                <w:rFonts w:ascii="Arial" w:cs="Arial" w:eastAsia="Arial" w:hAnsi="Arial"/>
                <w:sz w:val="19"/>
                <w:szCs w:val="19"/>
              </w:rPr>
              <w:t xml:space="preserve">MLflow for experiment tracking and model versioning</w:t>
            </w:r>
          </w:p>
          <w:p>
            <w:pPr>
              <w:pStyle w:val="ListParagraph"/>
              <w:numPr>
                <w:ilvl w:val="0"/>
                <w:numId w:val="2"/>
              </w:numPr>
            </w:pPr>
            <w:r>
              <w:rPr>
                <w:rFonts w:ascii="Arial" w:cs="Arial" w:eastAsia="Arial" w:hAnsi="Arial"/>
                <w:sz w:val="19"/>
                <w:szCs w:val="19"/>
              </w:rPr>
              <w:t xml:space="preserve">Monitoring and alerting for pipeline health</w:t>
            </w:r>
          </w:p>
          <w:p>
            <w:pPr>
              <w:pStyle w:val="ListParagraph"/>
              <w:numPr>
                <w:ilvl w:val="0"/>
                <w:numId w:val="2"/>
              </w:numPr>
            </w:pPr>
            <w:r>
              <w:rPr>
                <w:rFonts w:ascii="Arial" w:cs="Arial" w:eastAsia="Arial" w:hAnsi="Arial"/>
                <w:sz w:val="19"/>
                <w:szCs w:val="19"/>
              </w:rPr>
              <w:t xml:space="preserve">CI/CD basics: automated testing of data pipeline</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i/>
                <w:iCs/>
                <w:sz w:val="20"/>
                <w:szCs w:val="20"/>
              </w:rPr>
              <w:t xml:space="preserve">Production-grade containerised pipeline on GitHub</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Portfolio Polish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Clean all GitHub repos with architecture diagrams</w:t>
            </w:r>
          </w:p>
          <w:p>
            <w:pPr>
              <w:pStyle w:val="ListParagraph"/>
              <w:numPr>
                <w:ilvl w:val="0"/>
                <w:numId w:val="2"/>
              </w:numPr>
            </w:pPr>
            <w:r>
              <w:rPr>
                <w:rFonts w:ascii="Arial" w:cs="Arial" w:eastAsia="Arial" w:hAnsi="Arial"/>
                <w:sz w:val="19"/>
                <w:szCs w:val="19"/>
              </w:rPr>
              <w:t xml:space="preserve">Write 3 LinkedIn articles about key projects</w:t>
            </w:r>
          </w:p>
          <w:p>
            <w:pPr>
              <w:pStyle w:val="ListParagraph"/>
              <w:numPr>
                <w:ilvl w:val="0"/>
                <w:numId w:val="2"/>
              </w:numPr>
            </w:pPr>
            <w:r>
              <w:rPr>
                <w:rFonts w:ascii="Arial" w:cs="Arial" w:eastAsia="Arial" w:hAnsi="Arial"/>
                <w:sz w:val="19"/>
                <w:szCs w:val="19"/>
              </w:rPr>
              <w:t xml:space="preserve">Record demo video of AI operations agent</w:t>
            </w:r>
          </w:p>
          <w:p>
            <w:pPr>
              <w:pStyle w:val="ListParagraph"/>
              <w:numPr>
                <w:ilvl w:val="0"/>
                <w:numId w:val="2"/>
              </w:numPr>
            </w:pPr>
            <w:r>
              <w:rPr>
                <w:rFonts w:ascii="Arial" w:cs="Arial" w:eastAsia="Arial" w:hAnsi="Arial"/>
                <w:sz w:val="19"/>
                <w:szCs w:val="19"/>
              </w:rPr>
              <w:t xml:space="preserve">Portfolio landing page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Professional portfolio ready for employer review</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S18</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Job Search</w:t>
            </w:r>
          </w:p>
        </w:tc>
        <w:tc>
          <w:tcPr>
            <w:tcW w:type="dxa" w:w="3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pStyle w:val="ListParagraph"/>
              <w:numPr>
                <w:ilvl w:val="0"/>
                <w:numId w:val="2"/>
              </w:numPr>
            </w:pPr>
            <w:r>
              <w:rPr>
                <w:rFonts w:ascii="Arial" w:cs="Arial" w:eastAsia="Arial" w:hAnsi="Arial"/>
                <w:sz w:val="19"/>
                <w:szCs w:val="19"/>
              </w:rPr>
              <w:t xml:space="preserve">Update LinkedIn with industrial AI framing</w:t>
            </w:r>
          </w:p>
          <w:p>
            <w:pPr>
              <w:pStyle w:val="ListParagraph"/>
              <w:numPr>
                <w:ilvl w:val="0"/>
                <w:numId w:val="2"/>
              </w:numPr>
            </w:pPr>
            <w:r>
              <w:rPr>
                <w:rFonts w:ascii="Arial" w:cs="Arial" w:eastAsia="Arial" w:hAnsi="Arial"/>
                <w:sz w:val="19"/>
                <w:szCs w:val="19"/>
              </w:rPr>
              <w:t xml:space="preserve">Target 20 companies: Siemens, ABB, Aveva, Schneider, H2 sector</w:t>
            </w:r>
          </w:p>
          <w:p>
            <w:pPr>
              <w:pStyle w:val="ListParagraph"/>
              <w:numPr>
                <w:ilvl w:val="0"/>
                <w:numId w:val="2"/>
              </w:numPr>
            </w:pPr>
            <w:r>
              <w:rPr>
                <w:rFonts w:ascii="Arial" w:cs="Arial" w:eastAsia="Arial" w:hAnsi="Arial"/>
                <w:sz w:val="19"/>
                <w:szCs w:val="19"/>
              </w:rPr>
              <w:t xml:space="preserve">Tailor CV to Industrial AI Engineer / AI Solutions Architect</w:t>
            </w:r>
          </w:p>
          <w:p>
            <w:pPr>
              <w:pStyle w:val="ListParagraph"/>
              <w:numPr>
                <w:ilvl w:val="0"/>
                <w:numId w:val="2"/>
              </w:numPr>
            </w:pPr>
            <w:r>
              <w:rPr>
                <w:rFonts w:ascii="Arial" w:cs="Arial" w:eastAsia="Arial" w:hAnsi="Arial"/>
                <w:sz w:val="19"/>
                <w:szCs w:val="19"/>
              </w:rPr>
              <w:t xml:space="preserve">Practice positioning story: E&amp;I → Industrial AI</w:t>
            </w:r>
          </w:p>
        </w:tc>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i/>
                <w:iCs/>
                <w:sz w:val="20"/>
                <w:szCs w:val="20"/>
              </w:rPr>
              <w:t xml:space="preserve">10+ applications submitted, conversations started</w:t>
            </w:r>
          </w:p>
        </w:tc>
      </w:tr>
    </w:tbl>
    <w:p>
      <w:pPr>
        <w:pageBreakBefore/>
      </w:pPr>
      <w:r>
        <w:t xml:space="preserve"/>
      </w:r>
    </w:p>
    <w:p>
      <w:pPr>
        <w:pStyle w:val="Heading1"/>
        <w:spacing w:before="360" w:after="120"/>
      </w:pPr>
      <w:r>
        <w:rPr>
          <w:rFonts w:ascii="Arial" w:cs="Arial" w:eastAsia="Arial" w:hAnsi="Arial"/>
          <w:b/>
          <w:bCs/>
          <w:color w:val="1A5276"/>
          <w:sz w:val="36"/>
          <w:szCs w:val="36"/>
        </w:rPr>
        <w:t xml:space="preserve">5. Future Projects — Broadening the Stack</w:t>
      </w:r>
    </w:p>
    <w:p>
      <w:pPr>
        <w:spacing w:before="80" w:after="80"/>
      </w:pPr>
      <w:r>
        <w:rPr>
          <w:rFonts w:ascii="Arial" w:cs="Arial" w:eastAsia="Arial" w:hAnsi="Arial"/>
          <w:sz w:val="22"/>
          <w:szCs w:val="22"/>
        </w:rPr>
        <w:t xml:space="preserve">Deliberately using different tools in each project to build broad industrial AI competency. Each project introduces new technologies while reinforcing core concepts.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60"/>
        <w:gridCol w:w="280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3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New Tools Introduced</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Industrial Domain</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Project 1 (Current)</w:t>
            </w:r>
          </w:p>
        </w:tc>
        <w:tc>
          <w:tcPr>
            <w:tcW w:type="dxa" w:w="3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Node-RED, InfluxDB, LangChain, Docker, Grafana</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Energy / utilities IoT pipeline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2 (Planned)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Kafka, Apache Spark, MLflow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High-frequency industrial streaming data</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Project 3 (Planned)</w:t>
            </w:r>
          </w:p>
        </w:tc>
        <w:tc>
          <w:tcPr>
            <w:tcW w:type="dxa" w:w="3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Azure IoT Hub or AWS IoT Core, FastAPI</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Cloud industrial IoT platform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4 (Planned)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dbt, Airflow, PostgreSQL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Industrial data warehouse / analytics engineering</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Project 5 (Planned)</w:t>
            </w:r>
          </w:p>
        </w:tc>
        <w:tc>
          <w:tcPr>
            <w:tcW w:type="dxa" w:w="3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Kubernetes, CI/CD, model serving</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Production ML deployment at scale</w:t>
            </w:r>
          </w:p>
        </w:tc>
      </w:tr>
    </w:tbl>
    <w:p>
      <w:r>
        <w:t xml:space="preserve"/>
      </w:r>
    </w:p>
    <w:p>
      <w:pPr>
        <w:pStyle w:val="Heading1"/>
        <w:spacing w:before="360" w:after="120"/>
      </w:pPr>
      <w:r>
        <w:rPr>
          <w:rFonts w:ascii="Arial" w:cs="Arial" w:eastAsia="Arial" w:hAnsi="Arial"/>
          <w:b/>
          <w:bCs/>
          <w:color w:val="1A5276"/>
          <w:sz w:val="36"/>
          <w:szCs w:val="36"/>
        </w:rPr>
        <w:t xml:space="preserve">6. Target Roles &amp;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20"/>
              <w:left w:type="dxa" w:w="200"/>
              <w:bottom w:type="dxa" w:w="120"/>
              <w:right w:type="dxa" w:w="200"/>
            </w:tcMar>
          </w:tcPr>
          <w:p>
            <w:pPr>
              <w:spacing w:before="0" w:after="60"/>
            </w:pPr>
            <w:r>
              <w:rPr>
                <w:rFonts w:ascii="Arial" w:cs="Arial" w:eastAsia="Arial" w:hAnsi="Arial"/>
                <w:b/>
                <w:bCs/>
                <w:color w:val="1A5276"/>
                <w:sz w:val="22"/>
                <w:szCs w:val="22"/>
              </w:rPr>
              <w:t xml:space="preserve">Positioning Statement</w:t>
            </w:r>
          </w:p>
          <w:p>
            <w:pPr>
              <w:spacing w:before="0" w:after="0"/>
            </w:pPr>
            <w:r>
              <w:rPr>
                <w:rFonts w:ascii="Arial" w:cs="Arial" w:eastAsia="Arial" w:hAnsi="Arial"/>
                <w:sz w:val="22"/>
                <w:szCs w:val="22"/>
              </w:rPr>
              <w:t xml:space="preserve">E&amp;I engineer with 15+ years designing and commissioning industrial control systems across mining, water treatment, and hydrogen mobility. Built an edge-to-cloud industrial IoT pipeline with ML efficiency monitoring and an agentic AI operations assistant — on real sensor data from energy infrastructure. Functional Safety Expert, ATEX specialist, and Modbus/SCADA practitioner. I bring what most AI engineers cannot: I know what the data means physically, and I know how to deploy technology safely in hazardous industrial environments.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Why You Fit</w:t>
            </w:r>
          </w:p>
        </w:tc>
        <w:tc>
          <w:tcPr>
            <w:tcW w:type="dxa" w:w="3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Target Companies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Industrial AI / ML Engineer</w:t>
            </w:r>
          </w:p>
        </w:tc>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Domain expertise + ML skills = rare combination</w:t>
            </w:r>
          </w:p>
        </w:tc>
        <w:tc>
          <w:tcPr>
            <w:tcW w:type="dxa" w:w="3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Siemens, ABB, Schneider, Aveva, AspenTech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Solutions Architect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Systems design + domain knowledge for client solutions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Capgemini, Accenture, Atos, Big 4 tech</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Industrial IoT Data Engineer</w:t>
            </w:r>
          </w:p>
        </w:tc>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Protocol expertise, historian experience, pipeline skills</w:t>
            </w:r>
          </w:p>
        </w:tc>
        <w:tc>
          <w:tcPr>
            <w:tcW w:type="dxa" w:w="3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Cognite, Seeq, OSIsoft, C3.ai, Uptake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H2 / Clean Energy AI Specialist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TotalEnergies H2 experience + AI skills = very rare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Air Liquide, Linde, Nel ASA, HRS, startups</w:t>
            </w:r>
          </w:p>
        </w:tc>
      </w:tr>
    </w:tbl>
    <w:p>
      <w:r>
        <w:t xml:space="preserve"/>
      </w:r>
    </w:p>
    <w:p>
      <w:pPr>
        <w:pStyle w:val="Heading1"/>
        <w:spacing w:before="360" w:after="120"/>
      </w:pPr>
      <w:r>
        <w:rPr>
          <w:rFonts w:ascii="Arial" w:cs="Arial" w:eastAsia="Arial" w:hAnsi="Arial"/>
          <w:b/>
          <w:bCs/>
          <w:color w:val="1A5276"/>
          <w:sz w:val="36"/>
          <w:szCs w:val="36"/>
        </w:rPr>
        <w:t xml:space="preserve">7. Learning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What This Means in Practice</w:t>
            </w:r>
          </w:p>
        </w:tc>
      </w:tr>
      <w:tr>
        <w:tc>
          <w:tcPr>
            <w:tcW w:type="dxa" w:w="3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Understand before moving on</w:t>
            </w:r>
          </w:p>
        </w:tc>
        <w:tc>
          <w:tcPr>
            <w:tcW w:type="dxa" w:w="5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Never copy code without understanding every line. Slow down when needed.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validation always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result checked against physical reality. Does this make engineering sense?</w:t>
            </w:r>
          </w:p>
        </w:tc>
      </w:tr>
      <w:tr>
        <w:tc>
          <w:tcPr>
            <w:tcW w:type="dxa" w:w="3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Real data preferred</w:t>
            </w:r>
          </w:p>
        </w:tc>
        <w:tc>
          <w:tcPr>
            <w:tcW w:type="dxa" w:w="5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Monthly energy data now, live P1 data soon. Simulated data only when necessary.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Industrial framing throughout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tool, every concept described in industrial terms for portfolio and interviews.</w:t>
            </w:r>
          </w:p>
        </w:tc>
      </w:tr>
      <w:tr>
        <w:tc>
          <w:tcPr>
            <w:tcW w:type="dxa" w:w="3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Claude writes, David understands</w:t>
            </w:r>
          </w:p>
        </w:tc>
        <w:tc>
          <w:tcPr>
            <w:tcW w:type="dxa" w:w="5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Code is written together but every line is explained and understood before proceeding.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Deliberate tool diversity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Different tools per project to build broad competency, not just depth in one stack.</w:t>
            </w:r>
          </w:p>
        </w:tc>
      </w:tr>
      <w:tr>
        <w:tc>
          <w:tcPr>
            <w:tcW w:type="dxa" w:w="3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Sprint discipline</w:t>
            </w:r>
          </w:p>
        </w:tc>
        <w:tc>
          <w:tcPr>
            <w:tcW w:type="dxa" w:w="5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sz w:val="20"/>
                <w:szCs w:val="20"/>
              </w:rPr>
              <w:t xml:space="preserve">2-week sprints, clear deliverables, Git commits, retrospective notes.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pBdr>
      <w:spacing w:before="120" w:after="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pBdr>
      <w:spacing w:before="0" w:after="120"/>
    </w:pPr>
    <w:r>
      <w:rPr>
        <w:rFonts w:ascii="Arial" w:cs="Arial" w:eastAsia="Arial" w:hAnsi="Arial"/>
        <w:color w:val="888888"/>
        <w:sz w:val="18"/>
        <w:szCs w:val="18"/>
      </w:rPr>
      <w:t xml:space="preserve">Industrial AI &amp; ML — Personal Development Plan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2026-03-19T20:35:00.202Z</dcterms:created>
  <dcterms:modified xsi:type="dcterms:W3CDTF">2026-03-19T20:35:00.203Z</dcterms:modified>
</cp:coreProperties>
</file>

<file path=docProps/custom.xml><?xml version="1.0" encoding="utf-8"?>
<Properties xmlns="http://schemas.openxmlformats.org/officeDocument/2006/custom-properties" xmlns:vt="http://schemas.openxmlformats.org/officeDocument/2006/docPropsVTypes"/>
</file>