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9B3C" w14:textId="77777777" w:rsidR="00D35098" w:rsidRDefault="00D35098" w:rsidP="00D35098">
      <w:pPr>
        <w:pStyle w:val="Heading1"/>
      </w:pPr>
      <w:r>
        <w:t>Activities</w:t>
      </w:r>
    </w:p>
    <w:p w14:paraId="0B6B0958" w14:textId="77777777" w:rsidR="00D35098" w:rsidRDefault="00D35098" w:rsidP="00D35098"/>
    <w:p w14:paraId="24521F75" w14:textId="6E06F52E" w:rsidR="00D35098" w:rsidRDefault="00D35098" w:rsidP="00D35098">
      <w:pPr>
        <w:pStyle w:val="ListParagraph"/>
        <w:numPr>
          <w:ilvl w:val="0"/>
          <w:numId w:val="1"/>
        </w:numPr>
      </w:pPr>
      <w:r>
        <w:t>Start by loading any necessary packages, the “tidyverse”</w:t>
      </w:r>
      <w:r w:rsidR="00DB17B2">
        <w:t>, “afex”,</w:t>
      </w:r>
      <w:r>
        <w:t xml:space="preserve"> and “</w:t>
      </w:r>
      <w:r w:rsidR="00DB17B2">
        <w:t>Rmisc</w:t>
      </w:r>
      <w:r>
        <w:t xml:space="preserve">” packages are recommended. </w:t>
      </w:r>
    </w:p>
    <w:p w14:paraId="36A9797A" w14:textId="44B8579A" w:rsidR="00DB17B2" w:rsidRDefault="00D35098" w:rsidP="00DB17B2">
      <w:pPr>
        <w:pStyle w:val="ListParagraph"/>
        <w:numPr>
          <w:ilvl w:val="0"/>
          <w:numId w:val="1"/>
        </w:numPr>
      </w:pPr>
      <w:r>
        <w:t>Read in the data file "</w:t>
      </w:r>
      <w:r w:rsidR="00DB17B2" w:rsidRPr="00DB17B2">
        <w:t xml:space="preserve"> </w:t>
      </w:r>
      <w:r w:rsidR="00DB17B2">
        <w:t>Grossman and Kross 2014 Study 2</w:t>
      </w:r>
      <w:r>
        <w:t xml:space="preserve">.csv". </w:t>
      </w:r>
      <w:r w:rsidRPr="00091194">
        <w:t>Explore the data file</w:t>
      </w:r>
      <w:r>
        <w:t xml:space="preserve"> using View()</w:t>
      </w:r>
      <w:r w:rsidRPr="00091194">
        <w:t>. Note, you will not analyze all of these variables. Try to find the variables that are relevant to the study description above.</w:t>
      </w:r>
      <w:r>
        <w:t xml:space="preserve"> </w:t>
      </w:r>
    </w:p>
    <w:p w14:paraId="2CCBE54F" w14:textId="77777777" w:rsidR="00DB17B2" w:rsidRDefault="00DB17B2" w:rsidP="00DB17B2">
      <w:pPr>
        <w:pStyle w:val="ListParagraph"/>
        <w:numPr>
          <w:ilvl w:val="0"/>
          <w:numId w:val="1"/>
        </w:numPr>
      </w:pPr>
      <w:r>
        <w:t>The conditions are coded as numerical values, for ease of interpretation later, it might be useful to use the mutate() function, and the case_when() function to code condition so 1 =</w:t>
      </w:r>
      <w:r>
        <w:t xml:space="preserve"> "SI", 2 </w:t>
      </w:r>
      <w:r>
        <w:t>=</w:t>
      </w:r>
      <w:r>
        <w:t xml:space="preserve"> "SD", 3 </w:t>
      </w:r>
      <w:r>
        <w:t xml:space="preserve">= </w:t>
      </w:r>
      <w:r>
        <w:t>"OI",</w:t>
      </w:r>
      <w:r>
        <w:t xml:space="preserve"> </w:t>
      </w:r>
      <w:r>
        <w:t xml:space="preserve">4 </w:t>
      </w:r>
      <w:r>
        <w:t xml:space="preserve">= </w:t>
      </w:r>
      <w:r>
        <w:t>"OD</w:t>
      </w:r>
      <w:r>
        <w:t>”. If you’re game, use the factor() function to specify the order of the levels to SI, SD, OI, OD.</w:t>
      </w:r>
    </w:p>
    <w:p w14:paraId="688A708B" w14:textId="77777777" w:rsidR="00DB17B2" w:rsidRDefault="00DB17B2" w:rsidP="00DB17B2">
      <w:pPr>
        <w:pStyle w:val="ListParagraph"/>
        <w:numPr>
          <w:ilvl w:val="0"/>
          <w:numId w:val="1"/>
        </w:numPr>
      </w:pPr>
      <w:r>
        <w:t>Conduct a one-way ANOVA to determine if there is a significant difference b</w:t>
      </w:r>
      <w:r>
        <w:t>etween the conditions on wisdom, the aov_car() function is recommended.</w:t>
      </w:r>
    </w:p>
    <w:p w14:paraId="48D7DB34" w14:textId="77777777" w:rsidR="00DB17B2" w:rsidRDefault="00DB17B2" w:rsidP="00DB17B2">
      <w:pPr>
        <w:pStyle w:val="ListParagraph"/>
        <w:numPr>
          <w:ilvl w:val="0"/>
          <w:numId w:val="1"/>
        </w:numPr>
      </w:pPr>
      <w:r>
        <w:t xml:space="preserve">Next, you want </w:t>
      </w:r>
      <w:r>
        <w:t xml:space="preserve">use planned contrasts to test particular differences. Specify a list of contrasts to determine whether: </w:t>
      </w:r>
    </w:p>
    <w:p w14:paraId="78355B8E" w14:textId="271EC975" w:rsidR="00DB17B2" w:rsidRDefault="00174B17" w:rsidP="00DB17B2">
      <w:pPr>
        <w:pStyle w:val="ListParagraph"/>
        <w:numPr>
          <w:ilvl w:val="1"/>
          <w:numId w:val="1"/>
        </w:numPr>
      </w:pPr>
      <w:r>
        <w:t>T</w:t>
      </w:r>
      <w:r w:rsidR="00DB17B2">
        <w:t>he self-immersed condition was significantly lower in wisdom, relative to the other-immersed and other-distanced condition</w:t>
      </w:r>
      <w:r w:rsidR="00DB17B2">
        <w:t xml:space="preserve"> (</w:t>
      </w:r>
      <w:r w:rsidR="00DB17B2">
        <w:t>the typical</w:t>
      </w:r>
      <w:r w:rsidR="00DB17B2">
        <w:t xml:space="preserve"> Solomon's paradox effect). </w:t>
      </w:r>
    </w:p>
    <w:p w14:paraId="37873D34" w14:textId="4C37A903" w:rsidR="00DB17B2" w:rsidRDefault="00174B17" w:rsidP="00DB17B2">
      <w:pPr>
        <w:pStyle w:val="ListParagraph"/>
        <w:numPr>
          <w:ilvl w:val="1"/>
          <w:numId w:val="1"/>
        </w:numPr>
      </w:pPr>
      <w:r>
        <w:t>Th</w:t>
      </w:r>
      <w:r>
        <w:t>at taking a distant perspective increases wisdom relative to taking an immersed perspective when dealing with one's own problems (self-distancing results in significantly higher levels of wisdom, relative to self-immersion).</w:t>
      </w:r>
    </w:p>
    <w:p w14:paraId="0E5BB06F" w14:textId="74DF1DCC" w:rsidR="00174B17" w:rsidRDefault="00174B17" w:rsidP="00DB17B2">
      <w:pPr>
        <w:pStyle w:val="ListParagraph"/>
        <w:numPr>
          <w:ilvl w:val="1"/>
          <w:numId w:val="1"/>
        </w:numPr>
      </w:pPr>
      <w:r>
        <w:t>D</w:t>
      </w:r>
      <w:r>
        <w:t>istancing vs. immersion increases wisdom when contemplating other people's problems (other-distance vs. other-immersed conditions).</w:t>
      </w:r>
    </w:p>
    <w:p w14:paraId="2E870E93" w14:textId="228669EB" w:rsidR="00174B17" w:rsidRDefault="00174B17" w:rsidP="00DB17B2">
      <w:pPr>
        <w:pStyle w:val="ListParagraph"/>
        <w:numPr>
          <w:ilvl w:val="1"/>
          <w:numId w:val="1"/>
        </w:numPr>
      </w:pPr>
      <w:r>
        <w:t>S</w:t>
      </w:r>
      <w:r>
        <w:t>elf-distancing eliminates the increased wisdom typically found in reasoning abou</w:t>
      </w:r>
      <w:r>
        <w:t>t others</w:t>
      </w:r>
      <w:r>
        <w:t xml:space="preserve"> </w:t>
      </w:r>
      <w:r>
        <w:t>(</w:t>
      </w:r>
      <w:r>
        <w:t>self-distanced condition is significantly different from the other-immersed and other-distanced conditions</w:t>
      </w:r>
      <w:r>
        <w:t>)</w:t>
      </w:r>
      <w:r>
        <w:t>.</w:t>
      </w:r>
    </w:p>
    <w:p w14:paraId="7109A794" w14:textId="77777777" w:rsidR="00174B17" w:rsidRDefault="00174B17" w:rsidP="00DB17B2">
      <w:pPr>
        <w:pStyle w:val="ListParagraph"/>
        <w:numPr>
          <w:ilvl w:val="0"/>
          <w:numId w:val="1"/>
        </w:numPr>
      </w:pPr>
      <w:r>
        <w:t>Create the reference grid using the lsmeans() function on your overall ANOVA, then test your contrast list with the contrast function.</w:t>
      </w:r>
    </w:p>
    <w:p w14:paraId="2021D8C7" w14:textId="77777777" w:rsidR="00174B17" w:rsidRDefault="00DB17B2" w:rsidP="00174B17">
      <w:pPr>
        <w:pStyle w:val="ListParagraph"/>
        <w:numPr>
          <w:ilvl w:val="0"/>
          <w:numId w:val="1"/>
        </w:numPr>
      </w:pPr>
      <w:r>
        <w:t>Prepare an APA-style results section to describe each of the analyses conducted above.</w:t>
      </w:r>
    </w:p>
    <w:p w14:paraId="5F25A614" w14:textId="524F2C5D" w:rsidR="00D35098" w:rsidRDefault="00DB17B2" w:rsidP="00DB17B2">
      <w:pPr>
        <w:pStyle w:val="ListParagraph"/>
        <w:numPr>
          <w:ilvl w:val="0"/>
          <w:numId w:val="1"/>
        </w:numPr>
      </w:pPr>
      <w:r>
        <w:t>Generate a bar graph to depict the results for the one-way ANOVA. Don't forget to include error bars that reflect the +/- 1 standard error of the mean.</w:t>
      </w:r>
      <w:r w:rsidR="00174B17">
        <w:t xml:space="preserve"> (You may want the SummarySE() function from Rmisc to generate the stats for plotting).</w:t>
      </w:r>
      <w:bookmarkStart w:id="0" w:name="_GoBack"/>
      <w:bookmarkEnd w:id="0"/>
    </w:p>
    <w:sectPr w:rsidR="00D3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B18"/>
    <w:multiLevelType w:val="hybridMultilevel"/>
    <w:tmpl w:val="FD207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98"/>
    <w:rsid w:val="00174B17"/>
    <w:rsid w:val="00B37B42"/>
    <w:rsid w:val="00D35098"/>
    <w:rsid w:val="00DB17B2"/>
    <w:rsid w:val="00F47227"/>
    <w:rsid w:val="00F6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7215"/>
  <w15:chartTrackingRefBased/>
  <w15:docId w15:val="{1505E379-2242-4EC7-8B8A-FF2B118C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98"/>
  </w:style>
  <w:style w:type="paragraph" w:styleId="Heading1">
    <w:name w:val="heading 1"/>
    <w:basedOn w:val="Normal"/>
    <w:next w:val="Normal"/>
    <w:link w:val="Heading1Char"/>
    <w:uiPriority w:val="9"/>
    <w:qFormat/>
    <w:rsid w:val="00D3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Ling</dc:creator>
  <cp:keywords/>
  <dc:description/>
  <cp:lastModifiedBy>Mathew Ling</cp:lastModifiedBy>
  <cp:revision>5</cp:revision>
  <dcterms:created xsi:type="dcterms:W3CDTF">2017-09-17T11:01:00Z</dcterms:created>
  <dcterms:modified xsi:type="dcterms:W3CDTF">2017-09-17T11:37:00Z</dcterms:modified>
</cp:coreProperties>
</file>