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5AC69CFF" w14:textId="4D64690F" w:rsidR="00C343BC" w:rsidRPr="00A05101" w:rsidRDefault="00C343BC" w:rsidP="00A05101">
      <w:pPr>
        <w:spacing w:after="0" w:line="360" w:lineRule="auto"/>
        <w:jc w:val="center"/>
        <w:rPr>
          <w:b/>
          <w:color w:val="FF0000"/>
        </w:rPr>
      </w:pPr>
      <w:r>
        <w:rPr>
          <w:b/>
        </w:rPr>
        <w:t>FORMATO GUÍA DE APRENDIZAJE</w:t>
      </w: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4FBD6B2"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0C6843FB"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1704BB71"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2B97ADED"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74F828B3"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540B4108" w14:textId="7FAF0E85" w:rsidR="00C343BC" w:rsidRPr="00A05101" w:rsidRDefault="00A05101" w:rsidP="00A05101">
      <w:pPr>
        <w:spacing w:before="100" w:beforeAutospacing="1" w:after="100" w:afterAutospacing="1" w:line="240" w:lineRule="auto"/>
        <w:rPr>
          <w:rFonts w:ascii="Arial" w:eastAsia="Times New Roman" w:hAnsi="Arial" w:cs="Arial"/>
          <w:i/>
          <w:iCs/>
          <w:u w:val="single"/>
          <w:lang w:eastAsia="es-CO"/>
        </w:rPr>
      </w:pPr>
      <w:r w:rsidRPr="00A05101">
        <w:rPr>
          <w:rFonts w:ascii="Arial" w:eastAsia="Times New Roman" w:hAnsi="Arial" w:cs="Arial"/>
          <w:b/>
          <w:bCs/>
          <w:i/>
          <w:iCs/>
          <w:u w:val="single"/>
          <w:lang w:eastAsia="es-CO"/>
        </w:rPr>
        <w:t>Servicio Nacional de Aprendizaje</w:t>
      </w:r>
      <w:r w:rsidRPr="00A05101">
        <w:rPr>
          <w:rFonts w:ascii="Arial" w:eastAsia="Times New Roman" w:hAnsi="Arial" w:cs="Arial"/>
          <w:i/>
          <w:iCs/>
          <w:u w:val="single"/>
          <w:lang w:eastAsia="es-CO"/>
        </w:rPr>
        <w:t>.</w:t>
      </w:r>
    </w:p>
    <w:p w14:paraId="4ECA9F8E" w14:textId="79CD0A23" w:rsidR="00C343BC" w:rsidRDefault="00C343BC" w:rsidP="00C343BC">
      <w:pPr>
        <w:jc w:val="both"/>
        <w:rPr>
          <w:rFonts w:ascii="Arial" w:eastAsia="Arial" w:hAnsi="Arial" w:cs="Arial"/>
        </w:rPr>
      </w:pPr>
      <w:r>
        <w:rPr>
          <w:rFonts w:ascii="Arial" w:eastAsia="Arial" w:hAnsi="Arial" w:cs="Arial"/>
        </w:rPr>
        <w:t>¿A qué se dedica el SENA?</w:t>
      </w:r>
    </w:p>
    <w:p w14:paraId="4E57E7A5" w14:textId="55D007FE" w:rsidR="00C343BC" w:rsidRPr="00A05101" w:rsidRDefault="00A05101" w:rsidP="00C343BC">
      <w:pPr>
        <w:jc w:val="both"/>
        <w:rPr>
          <w:rFonts w:ascii="Arial" w:eastAsia="Arial" w:hAnsi="Arial" w:cs="Arial"/>
          <w:b/>
          <w:bCs/>
          <w:i/>
          <w:iCs/>
          <w:u w:val="single"/>
        </w:rPr>
      </w:pPr>
      <w:r w:rsidRPr="00A05101">
        <w:rPr>
          <w:b/>
          <w:bCs/>
          <w:i/>
          <w:iCs/>
          <w:u w:val="single"/>
        </w:rPr>
        <w:t xml:space="preserve">El SENA se dedica a </w:t>
      </w:r>
      <w:r w:rsidRPr="00A05101">
        <w:rPr>
          <w:rStyle w:val="Textoennegrita"/>
          <w:i/>
          <w:iCs/>
          <w:u w:val="single"/>
        </w:rPr>
        <w:t>formar personas para el trabajo</w:t>
      </w:r>
      <w:r w:rsidRPr="00A05101">
        <w:rPr>
          <w:b/>
          <w:bCs/>
          <w:i/>
          <w:iCs/>
          <w:u w:val="single"/>
        </w:rPr>
        <w:t xml:space="preserve"> y</w:t>
      </w:r>
      <w:r w:rsidRPr="00A05101">
        <w:rPr>
          <w:i/>
          <w:iCs/>
          <w:u w:val="single"/>
        </w:rPr>
        <w:t xml:space="preserve"> </w:t>
      </w:r>
      <w:r w:rsidRPr="00A05101">
        <w:rPr>
          <w:rStyle w:val="Textoennegrita"/>
          <w:i/>
          <w:iCs/>
          <w:u w:val="single"/>
        </w:rPr>
        <w:t>conectar aprendices con oportunidades laborales</w:t>
      </w:r>
      <w:r w:rsidRPr="00A05101">
        <w:rPr>
          <w:b/>
          <w:bCs/>
          <w:i/>
          <w:iCs/>
          <w:u w:val="single"/>
        </w:rPr>
        <w:t>, brindando educación gratuita en todo el país.</w:t>
      </w:r>
    </w:p>
    <w:p w14:paraId="163A32AD" w14:textId="77777777" w:rsidR="00F75393" w:rsidRDefault="00C343BC" w:rsidP="00F75393">
      <w:pPr>
        <w:spacing w:before="100" w:beforeAutospacing="1" w:after="100" w:afterAutospacing="1" w:line="240" w:lineRule="auto"/>
        <w:rPr>
          <w:rFonts w:ascii="Arial" w:eastAsia="Arial" w:hAnsi="Arial" w:cs="Arial"/>
        </w:rPr>
      </w:pPr>
      <w:r w:rsidRPr="00F75393">
        <w:rPr>
          <w:rFonts w:ascii="Arial" w:eastAsia="Arial" w:hAnsi="Arial" w:cs="Arial"/>
        </w:rPr>
        <w:lastRenderedPageBreak/>
        <w:t>¿Cuál es el logo-símbolo? (atrévase a dibujarlo), a cuáles centros de formación conoce o ha escuchado nombrar, entre otros.</w:t>
      </w:r>
    </w:p>
    <w:p w14:paraId="6BBA4586" w14:textId="5ABB08AD" w:rsidR="00F75393" w:rsidRPr="00F75393" w:rsidRDefault="00F75393" w:rsidP="00F75393">
      <w:pPr>
        <w:pStyle w:val="Prrafodelista"/>
        <w:numPr>
          <w:ilvl w:val="0"/>
          <w:numId w:val="32"/>
        </w:numPr>
        <w:spacing w:before="100" w:beforeAutospacing="1" w:after="100" w:afterAutospacing="1" w:line="240" w:lineRule="auto"/>
        <w:rPr>
          <w:rFonts w:ascii="Arial" w:eastAsia="Times New Roman" w:hAnsi="Arial" w:cs="Arial"/>
          <w:b/>
          <w:bCs/>
          <w:i/>
          <w:iCs/>
          <w:sz w:val="24"/>
          <w:szCs w:val="24"/>
          <w:lang w:eastAsia="es-CO"/>
        </w:rPr>
      </w:pPr>
      <w:r w:rsidRPr="00F75393">
        <w:rPr>
          <w:rFonts w:ascii="Arial" w:eastAsia="Times New Roman" w:hAnsi="Arial" w:cs="Arial"/>
          <w:b/>
          <w:bCs/>
          <w:i/>
          <w:iCs/>
          <w:sz w:val="24"/>
          <w:szCs w:val="24"/>
          <w:lang w:eastAsia="es-CO"/>
        </w:rPr>
        <w:t>Centro de Electricidad, Electrónica y Telecomunicaciones (CEET)</w:t>
      </w:r>
    </w:p>
    <w:p w14:paraId="640A21AF" w14:textId="5D8D2AE3" w:rsidR="00F75393" w:rsidRPr="00F75393" w:rsidRDefault="00F75393" w:rsidP="00F75393">
      <w:pPr>
        <w:pStyle w:val="Prrafodelista"/>
        <w:numPr>
          <w:ilvl w:val="0"/>
          <w:numId w:val="32"/>
        </w:numPr>
        <w:spacing w:before="100" w:beforeAutospacing="1" w:after="100" w:afterAutospacing="1" w:line="240" w:lineRule="auto"/>
        <w:rPr>
          <w:rFonts w:ascii="Arial" w:eastAsia="Times New Roman" w:hAnsi="Arial" w:cs="Arial"/>
          <w:b/>
          <w:bCs/>
          <w:i/>
          <w:iCs/>
          <w:sz w:val="24"/>
          <w:szCs w:val="24"/>
          <w:lang w:eastAsia="es-CO"/>
        </w:rPr>
      </w:pPr>
      <w:r w:rsidRPr="00F75393">
        <w:rPr>
          <w:rFonts w:ascii="Arial" w:eastAsia="Times New Roman" w:hAnsi="Arial" w:cs="Arial"/>
          <w:b/>
          <w:bCs/>
          <w:i/>
          <w:iCs/>
          <w:sz w:val="24"/>
          <w:szCs w:val="24"/>
          <w:lang w:eastAsia="es-CO"/>
        </w:rPr>
        <w:t>Centro de Gestión Industrial</w:t>
      </w:r>
    </w:p>
    <w:p w14:paraId="73BB2816" w14:textId="137D80E3" w:rsidR="00F75393" w:rsidRPr="00F75393" w:rsidRDefault="00F75393" w:rsidP="00F75393">
      <w:pPr>
        <w:pStyle w:val="Prrafodelista"/>
        <w:numPr>
          <w:ilvl w:val="0"/>
          <w:numId w:val="32"/>
        </w:numPr>
        <w:spacing w:before="100" w:beforeAutospacing="1" w:after="100" w:afterAutospacing="1" w:line="240" w:lineRule="auto"/>
        <w:rPr>
          <w:rFonts w:ascii="Arial" w:eastAsia="Times New Roman" w:hAnsi="Arial" w:cs="Arial"/>
          <w:b/>
          <w:bCs/>
          <w:i/>
          <w:iCs/>
          <w:sz w:val="24"/>
          <w:szCs w:val="24"/>
          <w:lang w:eastAsia="es-CO"/>
        </w:rPr>
      </w:pPr>
      <w:r w:rsidRPr="00F75393">
        <w:rPr>
          <w:rFonts w:ascii="Arial" w:eastAsia="Times New Roman" w:hAnsi="Arial" w:cs="Arial"/>
          <w:b/>
          <w:bCs/>
          <w:i/>
          <w:iCs/>
          <w:sz w:val="24"/>
          <w:szCs w:val="24"/>
          <w:lang w:eastAsia="es-CO"/>
        </w:rPr>
        <w:t>Centro de Diseño y Metrología</w:t>
      </w:r>
    </w:p>
    <w:p w14:paraId="6DFDDB4F" w14:textId="61450711" w:rsidR="00F75393" w:rsidRPr="00F75393" w:rsidRDefault="00F75393" w:rsidP="00F75393">
      <w:pPr>
        <w:pStyle w:val="Prrafodelista"/>
        <w:numPr>
          <w:ilvl w:val="0"/>
          <w:numId w:val="32"/>
        </w:numPr>
        <w:spacing w:before="100" w:beforeAutospacing="1" w:after="100" w:afterAutospacing="1" w:line="240" w:lineRule="auto"/>
        <w:rPr>
          <w:rFonts w:ascii="Arial" w:eastAsia="Times New Roman" w:hAnsi="Arial" w:cs="Arial"/>
          <w:b/>
          <w:bCs/>
          <w:i/>
          <w:iCs/>
          <w:sz w:val="24"/>
          <w:szCs w:val="24"/>
          <w:lang w:eastAsia="es-CO"/>
        </w:rPr>
      </w:pPr>
      <w:r w:rsidRPr="00F75393">
        <w:rPr>
          <w:rFonts w:ascii="Arial" w:eastAsia="Times New Roman" w:hAnsi="Arial" w:cs="Arial"/>
          <w:b/>
          <w:bCs/>
          <w:i/>
          <w:iCs/>
          <w:sz w:val="24"/>
          <w:szCs w:val="24"/>
          <w:lang w:eastAsia="es-CO"/>
        </w:rPr>
        <w:t>Centro Agropecuario "La Granja"</w:t>
      </w:r>
    </w:p>
    <w:p w14:paraId="1D5E95B6" w14:textId="7D33BAD7" w:rsidR="00C343BC" w:rsidRPr="004174C6" w:rsidRDefault="00F75393" w:rsidP="004174C6">
      <w:pPr>
        <w:pStyle w:val="Prrafodelista"/>
        <w:numPr>
          <w:ilvl w:val="0"/>
          <w:numId w:val="32"/>
        </w:numPr>
        <w:spacing w:before="100" w:beforeAutospacing="1" w:after="100" w:afterAutospacing="1" w:line="240" w:lineRule="auto"/>
        <w:rPr>
          <w:rFonts w:ascii="Arial" w:eastAsia="Times New Roman" w:hAnsi="Arial" w:cs="Arial"/>
          <w:b/>
          <w:bCs/>
          <w:i/>
          <w:iCs/>
          <w:sz w:val="24"/>
          <w:szCs w:val="24"/>
          <w:lang w:eastAsia="es-CO"/>
        </w:rPr>
      </w:pPr>
      <w:r w:rsidRPr="00F75393">
        <w:rPr>
          <w:rFonts w:ascii="Arial" w:eastAsia="Times New Roman" w:hAnsi="Arial" w:cs="Arial"/>
          <w:b/>
          <w:bCs/>
          <w:i/>
          <w:iCs/>
          <w:sz w:val="24"/>
          <w:szCs w:val="24"/>
          <w:lang w:eastAsia="es-CO"/>
        </w:rPr>
        <w:t>Centro de Comercio y Turismo</w:t>
      </w:r>
    </w:p>
    <w:tbl>
      <w:tblPr>
        <w:tblW w:w="4634"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34"/>
      </w:tblGrid>
      <w:tr w:rsidR="00C343BC" w14:paraId="0A526CD3" w14:textId="77777777" w:rsidTr="00D07F78">
        <w:trPr>
          <w:trHeight w:val="4244"/>
        </w:trPr>
        <w:tc>
          <w:tcPr>
            <w:tcW w:w="4634" w:type="dxa"/>
          </w:tcPr>
          <w:p w14:paraId="50A228C1" w14:textId="77777777" w:rsidR="00C343BC" w:rsidRDefault="00C343BC" w:rsidP="001A3A30">
            <w:pPr>
              <w:jc w:val="both"/>
              <w:rPr>
                <w:rFonts w:ascii="Arial" w:eastAsia="Arial" w:hAnsi="Arial" w:cs="Arial"/>
              </w:rPr>
            </w:pPr>
          </w:p>
          <w:p w14:paraId="78025272" w14:textId="3E4D21D6" w:rsidR="00C343BC" w:rsidRDefault="00D07F78" w:rsidP="001A3A30">
            <w:pPr>
              <w:jc w:val="both"/>
              <w:rPr>
                <w:rFonts w:ascii="Arial" w:eastAsia="Arial" w:hAnsi="Arial" w:cs="Arial"/>
              </w:rPr>
            </w:pPr>
            <w:r w:rsidRPr="00D07F78">
              <w:rPr>
                <w:rFonts w:ascii="Arial" w:eastAsia="Arial" w:hAnsi="Arial" w:cs="Arial"/>
                <w:noProof/>
              </w:rPr>
              <w:drawing>
                <wp:inline distT="0" distB="0" distL="0" distR="0" wp14:anchorId="3017DE64" wp14:editId="3D63BAE1">
                  <wp:extent cx="2482850" cy="1771367"/>
                  <wp:effectExtent l="95250" t="76200" r="88900" b="9531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120" cy="17865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7123ED45" w14:textId="77777777" w:rsidR="00C343BC" w:rsidRDefault="00C343BC" w:rsidP="001A3A30">
            <w:pPr>
              <w:jc w:val="both"/>
              <w:rPr>
                <w:rFonts w:ascii="Arial" w:eastAsia="Arial" w:hAnsi="Arial" w:cs="Arial"/>
                <w:i/>
              </w:rPr>
            </w:pPr>
            <w:r>
              <w:rPr>
                <w:rFonts w:ascii="Arial" w:eastAsia="Arial" w:hAnsi="Arial" w:cs="Arial"/>
                <w:i/>
              </w:rPr>
              <w:t>Aquí el dibujo</w:t>
            </w: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2E535743" w14:textId="108451F5"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3F48E20B" w14:textId="226B8B23" w:rsidR="00442D63" w:rsidRDefault="00442D63" w:rsidP="00C343BC">
      <w:pPr>
        <w:tabs>
          <w:tab w:val="left" w:pos="4305"/>
        </w:tabs>
        <w:jc w:val="both"/>
        <w:rPr>
          <w:rFonts w:ascii="Arial" w:eastAsia="Arial" w:hAnsi="Arial" w:cs="Arial"/>
          <w:i/>
        </w:rPr>
      </w:pPr>
      <w:r>
        <w:rPr>
          <w:rFonts w:ascii="Arial" w:eastAsia="Arial" w:hAnsi="Arial" w:cs="Arial"/>
          <w:i/>
        </w:rPr>
        <w:t>Respuestas aquí:</w:t>
      </w:r>
    </w:p>
    <w:p w14:paraId="21D8A0CD" w14:textId="77777777"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c.</w:t>
      </w:r>
      <w:r w:rsidRPr="00442D63">
        <w:rPr>
          <w:i/>
          <w:iCs/>
        </w:rPr>
        <w:t xml:space="preserve"> Servicio Nacional de Aprendizaje</w:t>
      </w:r>
    </w:p>
    <w:p w14:paraId="0E9DA61A" w14:textId="77777777"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d.</w:t>
      </w:r>
      <w:r w:rsidRPr="00442D63">
        <w:rPr>
          <w:i/>
          <w:iCs/>
        </w:rPr>
        <w:t xml:space="preserve"> 1957</w:t>
      </w:r>
    </w:p>
    <w:p w14:paraId="50F9EDD0" w14:textId="77777777"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c.</w:t>
      </w:r>
      <w:r w:rsidRPr="00442D63">
        <w:rPr>
          <w:i/>
          <w:iCs/>
        </w:rPr>
        <w:t xml:space="preserve"> Ofrecer y ejecutar la formación profesional para el país</w:t>
      </w:r>
    </w:p>
    <w:p w14:paraId="1F253183" w14:textId="77777777"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a.</w:t>
      </w:r>
      <w:r w:rsidRPr="00442D63">
        <w:rPr>
          <w:i/>
          <w:iCs/>
        </w:rPr>
        <w:t xml:space="preserve"> Presidencia de la República</w:t>
      </w:r>
    </w:p>
    <w:p w14:paraId="70E9261C" w14:textId="77777777"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b.</w:t>
      </w:r>
      <w:r w:rsidRPr="00442D63">
        <w:rPr>
          <w:i/>
          <w:iCs/>
        </w:rPr>
        <w:t xml:space="preserve"> 117</w:t>
      </w:r>
    </w:p>
    <w:p w14:paraId="3B67F0DD" w14:textId="77777777"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c.</w:t>
      </w:r>
      <w:r w:rsidRPr="00442D63">
        <w:rPr>
          <w:i/>
          <w:iCs/>
        </w:rPr>
        <w:t xml:space="preserve"> 33</w:t>
      </w:r>
    </w:p>
    <w:p w14:paraId="3F7418E2" w14:textId="673C0A9D" w:rsidR="00442D63" w:rsidRPr="00442D63" w:rsidRDefault="00442D63" w:rsidP="00442D63">
      <w:pPr>
        <w:numPr>
          <w:ilvl w:val="0"/>
          <w:numId w:val="33"/>
        </w:numPr>
        <w:spacing w:before="100" w:beforeAutospacing="1" w:after="100" w:afterAutospacing="1" w:line="240" w:lineRule="auto"/>
        <w:rPr>
          <w:i/>
          <w:iCs/>
        </w:rPr>
      </w:pPr>
      <w:r w:rsidRPr="00442D63">
        <w:rPr>
          <w:rStyle w:val="Textoennegrita"/>
          <w:i/>
          <w:iCs/>
        </w:rPr>
        <w:t>b.</w:t>
      </w:r>
      <w:r w:rsidRPr="00442D63">
        <w:rPr>
          <w:i/>
          <w:iCs/>
        </w:rPr>
        <w:t xml:space="preserve"> Industria, Comercio y Servicios, Primario y Extractivo</w:t>
      </w:r>
    </w:p>
    <w:p w14:paraId="37616392" w14:textId="147A6B57" w:rsidR="00442D63" w:rsidRPr="00442D63" w:rsidRDefault="00442D63" w:rsidP="00442D63">
      <w:pPr>
        <w:rPr>
          <w:i/>
          <w:iCs/>
        </w:rPr>
      </w:pPr>
      <w:r w:rsidRPr="00442D63">
        <w:rPr>
          <w:i/>
          <w:iCs/>
        </w:rPr>
        <w:lastRenderedPageBreak/>
        <w:t>Verdadero (v) o Falso (F):</w:t>
      </w:r>
    </w:p>
    <w:p w14:paraId="585517B1" w14:textId="77777777" w:rsidR="00442D63" w:rsidRDefault="00442D63" w:rsidP="00442D63">
      <w:pPr>
        <w:numPr>
          <w:ilvl w:val="0"/>
          <w:numId w:val="34"/>
        </w:numPr>
        <w:spacing w:before="100" w:beforeAutospacing="1" w:after="100" w:afterAutospacing="1" w:line="240" w:lineRule="auto"/>
      </w:pPr>
      <w:r w:rsidRPr="00442D63">
        <w:rPr>
          <w:rStyle w:val="Textoennegrita"/>
          <w:i/>
          <w:iCs/>
        </w:rPr>
        <w:t>V</w:t>
      </w:r>
      <w:r w:rsidRPr="00442D63">
        <w:rPr>
          <w:i/>
          <w:iCs/>
        </w:rPr>
        <w:t xml:space="preserve"> —</w:t>
      </w:r>
      <w:r>
        <w:t xml:space="preserve"> El SENA </w:t>
      </w:r>
      <w:r w:rsidRPr="00442D63">
        <w:rPr>
          <w:rStyle w:val="Textoennegrita"/>
          <w:b w:val="0"/>
          <w:bCs w:val="0"/>
        </w:rPr>
        <w:t>sí administra</w:t>
      </w:r>
      <w:r>
        <w:t xml:space="preserve"> el Servicio Público de Empleo del país.</w:t>
      </w:r>
    </w:p>
    <w:p w14:paraId="537AB43F" w14:textId="77777777" w:rsidR="00442D63" w:rsidRDefault="00442D63" w:rsidP="00442D63">
      <w:pPr>
        <w:numPr>
          <w:ilvl w:val="0"/>
          <w:numId w:val="34"/>
        </w:numPr>
        <w:spacing w:before="100" w:beforeAutospacing="1" w:after="100" w:afterAutospacing="1" w:line="240" w:lineRule="auto"/>
      </w:pPr>
      <w:r w:rsidRPr="00442D63">
        <w:rPr>
          <w:rStyle w:val="Textoennegrita"/>
          <w:i/>
          <w:iCs/>
        </w:rPr>
        <w:t>V</w:t>
      </w:r>
      <w:r w:rsidRPr="00442D63">
        <w:rPr>
          <w:i/>
          <w:iCs/>
        </w:rPr>
        <w:t xml:space="preserve"> — </w:t>
      </w:r>
      <w:r>
        <w:t xml:space="preserve">El SENA cuenta con </w:t>
      </w:r>
      <w:r w:rsidRPr="00442D63">
        <w:rPr>
          <w:rStyle w:val="Textoennegrita"/>
          <w:b w:val="0"/>
          <w:bCs w:val="0"/>
        </w:rPr>
        <w:t>15 Tecno-parques</w:t>
      </w:r>
      <w:r>
        <w:t xml:space="preserve"> a nivel nacional.</w:t>
      </w:r>
    </w:p>
    <w:p w14:paraId="2561B1A6" w14:textId="77777777" w:rsidR="00442D63" w:rsidRDefault="00442D63" w:rsidP="00442D63">
      <w:pPr>
        <w:numPr>
          <w:ilvl w:val="0"/>
          <w:numId w:val="34"/>
        </w:numPr>
        <w:spacing w:before="100" w:beforeAutospacing="1" w:after="100" w:afterAutospacing="1" w:line="240" w:lineRule="auto"/>
      </w:pPr>
      <w:r w:rsidRPr="00442D63">
        <w:rPr>
          <w:rStyle w:val="Textoennegrita"/>
          <w:i/>
          <w:iCs/>
        </w:rPr>
        <w:t>F</w:t>
      </w:r>
      <w:r w:rsidRPr="00442D63">
        <w:rPr>
          <w:i/>
          <w:iCs/>
        </w:rPr>
        <w:t xml:space="preserve"> —</w:t>
      </w:r>
      <w:r>
        <w:t xml:space="preserve"> Las Aulas Móviles </w:t>
      </w:r>
      <w:r w:rsidRPr="00442D63">
        <w:rPr>
          <w:rStyle w:val="Textoennegrita"/>
          <w:b w:val="0"/>
          <w:bCs w:val="0"/>
        </w:rPr>
        <w:t>no transportan personas</w:t>
      </w:r>
      <w:r w:rsidRPr="00442D63">
        <w:t xml:space="preserve">, </w:t>
      </w:r>
      <w:r>
        <w:t xml:space="preserve">están diseñadas para </w:t>
      </w:r>
      <w:r w:rsidRPr="00442D63">
        <w:rPr>
          <w:rStyle w:val="Textoennegrita"/>
          <w:b w:val="0"/>
          <w:bCs w:val="0"/>
        </w:rPr>
        <w:t>llevar formación a zonas apartadas</w:t>
      </w:r>
      <w:r w:rsidRPr="00442D63">
        <w:rPr>
          <w:b/>
          <w:bCs/>
        </w:rPr>
        <w:t xml:space="preserve">, </w:t>
      </w:r>
      <w:r>
        <w:t>no para transportar aprendices.</w:t>
      </w:r>
    </w:p>
    <w:p w14:paraId="4E47628E" w14:textId="78EA644A" w:rsidR="00C343BC" w:rsidRDefault="00C343BC" w:rsidP="00C343BC">
      <w:pPr>
        <w:tabs>
          <w:tab w:val="left" w:pos="4305"/>
        </w:tabs>
        <w:jc w:val="both"/>
        <w:rPr>
          <w:rFonts w:ascii="Arial" w:eastAsia="Arial" w:hAnsi="Arial" w:cs="Arial"/>
          <w:i/>
        </w:rPr>
      </w:pP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29463DF3" w:rsidR="00C343BC" w:rsidRDefault="00C343BC" w:rsidP="00C343BC">
      <w:pPr>
        <w:jc w:val="both"/>
        <w:rPr>
          <w:rFonts w:ascii="Arial" w:eastAsia="Arial" w:hAnsi="Arial" w:cs="Arial"/>
        </w:rPr>
      </w:pPr>
      <w:r>
        <w:rPr>
          <w:rFonts w:ascii="Arial" w:eastAsia="Arial" w:hAnsi="Arial" w:cs="Arial"/>
        </w:rPr>
        <w:t>3.3.1. Ingrese a la página, pues efectuará una exploración de la misma,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359D464C" w14:textId="7C547BE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2308F1">
        <w:rPr>
          <w:rFonts w:ascii="Arial" w:eastAsia="Arial" w:hAnsi="Arial" w:cs="Arial"/>
          <w:b/>
          <w:bCs/>
          <w:i/>
          <w:iCs/>
          <w:color w:val="000000"/>
        </w:rPr>
        <w:t>Rta</w:t>
      </w:r>
      <w:proofErr w:type="spellEnd"/>
      <w:r w:rsidRPr="002308F1">
        <w:rPr>
          <w:rFonts w:ascii="Arial" w:eastAsia="Arial" w:hAnsi="Arial" w:cs="Arial"/>
          <w:b/>
          <w:bCs/>
          <w:i/>
          <w:iCs/>
          <w:color w:val="000000"/>
        </w:rPr>
        <w:t>:</w:t>
      </w:r>
      <w:r>
        <w:rPr>
          <w:rFonts w:ascii="Arial" w:eastAsia="Arial" w:hAnsi="Arial" w:cs="Arial"/>
          <w:color w:val="000000"/>
        </w:rPr>
        <w:t xml:space="preserve"> </w:t>
      </w:r>
      <w:r w:rsidR="0054174E" w:rsidRPr="0054174E">
        <w:rPr>
          <w:i/>
          <w:iCs/>
          <w:sz w:val="24"/>
          <w:szCs w:val="24"/>
        </w:rPr>
        <w:t xml:space="preserve">Rodolfo Martínez Tono, economista y abogado, tuvo una idea visionaria que fue apoyada por </w:t>
      </w:r>
      <w:proofErr w:type="spellStart"/>
      <w:r w:rsidR="0054174E" w:rsidRPr="0054174E">
        <w:rPr>
          <w:i/>
          <w:iCs/>
          <w:sz w:val="24"/>
          <w:szCs w:val="24"/>
        </w:rPr>
        <w:t>Francies</w:t>
      </w:r>
      <w:proofErr w:type="spellEnd"/>
      <w:r w:rsidR="0054174E" w:rsidRPr="0054174E">
        <w:rPr>
          <w:i/>
          <w:iCs/>
          <w:sz w:val="24"/>
          <w:szCs w:val="24"/>
        </w:rPr>
        <w:t xml:space="preserve"> Blanchard: crear una organización descentralizada del Estado y con financiación autónoma. Esta propuesta dio origen a un proyecto de decreto ley que tardó seis años en concretarse y que finalmente permitió la creación del Servicio Nacional de Aprendizaje (SENA). Fue en 1970 cuando el SENA comenzó a operar con un gran respaldo del país, recibiendo el apoyo de gremios y sindicatos del propio gobierno. Gracias a este respaldo, se transformó en un organismo piloto de la Organización Mundial del Trabajo. En los 17 años en los que Martínez Tono dirigió el SENA, logró a inaugurar 87 centros de formación en todo el territorio nacional y formar a miles de colombianos en distintas disciplinas laborales, dejándonos un legado muy significativo en la educación técnica y el desarrollo del país.</w:t>
      </w: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1318BB" w14:textId="298F5FA1" w:rsidR="00C343BC" w:rsidRPr="002308F1" w:rsidRDefault="00C343BC" w:rsidP="002308F1">
      <w:pPr>
        <w:pBdr>
          <w:top w:val="nil"/>
          <w:left w:val="nil"/>
          <w:bottom w:val="nil"/>
          <w:right w:val="nil"/>
          <w:between w:val="nil"/>
        </w:pBdr>
        <w:spacing w:after="0" w:line="259" w:lineRule="auto"/>
        <w:ind w:left="360"/>
        <w:jc w:val="both"/>
        <w:rPr>
          <w:rFonts w:ascii="Arial" w:eastAsia="Arial" w:hAnsi="Arial" w:cs="Arial"/>
          <w:b/>
          <w:bCs/>
          <w:i/>
          <w:iCs/>
          <w:color w:val="000000"/>
        </w:rPr>
      </w:pPr>
      <w:proofErr w:type="spellStart"/>
      <w:r w:rsidRPr="002308F1">
        <w:rPr>
          <w:rFonts w:ascii="Arial" w:eastAsia="Arial" w:hAnsi="Arial" w:cs="Arial"/>
          <w:b/>
          <w:bCs/>
          <w:i/>
          <w:iCs/>
          <w:color w:val="000000"/>
        </w:rPr>
        <w:t>Rta</w:t>
      </w:r>
      <w:proofErr w:type="spellEnd"/>
      <w:r w:rsidRPr="002308F1">
        <w:rPr>
          <w:rFonts w:ascii="Arial" w:eastAsia="Arial" w:hAnsi="Arial" w:cs="Arial"/>
          <w:b/>
          <w:bCs/>
          <w:i/>
          <w:iCs/>
          <w:color w:val="000000"/>
        </w:rPr>
        <w:t>:</w:t>
      </w:r>
      <w:r w:rsidR="002308F1">
        <w:rPr>
          <w:rFonts w:ascii="Arial" w:eastAsia="Arial" w:hAnsi="Arial" w:cs="Arial"/>
          <w:b/>
          <w:bCs/>
          <w:i/>
          <w:iCs/>
          <w:color w:val="000000"/>
        </w:rPr>
        <w:t xml:space="preserve"> </w:t>
      </w:r>
      <w:r w:rsidR="0054174E" w:rsidRPr="0054174E">
        <w:rPr>
          <w:i/>
          <w:iCs/>
          <w:sz w:val="24"/>
          <w:szCs w:val="24"/>
        </w:rPr>
        <w:t>El SENA nos brinda una formación gratuita en áreas técnicas, tecnológicas y complementarias, fortaleciendo la productividad y el desarrollo económico del país. Trabaja acompañada con el Gobierno, empresarios y trabajadores, y está autorizado para invertir en infraestructura que impulse el desarrollo laboral y social. Promueve la inclusión, el empleo y la innovación, alineado con la política nacional de más empleo y menos pobreza.</w:t>
      </w: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AB28987" w14:textId="3C219E6D"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2308F1">
        <w:rPr>
          <w:rFonts w:ascii="Arial" w:eastAsia="Arial" w:hAnsi="Arial" w:cs="Arial"/>
          <w:b/>
          <w:bCs/>
          <w:i/>
          <w:iCs/>
          <w:color w:val="000000"/>
        </w:rPr>
        <w:t>Rta</w:t>
      </w:r>
      <w:proofErr w:type="spellEnd"/>
      <w:r w:rsidRPr="002308F1">
        <w:rPr>
          <w:rFonts w:ascii="Arial" w:eastAsia="Arial" w:hAnsi="Arial" w:cs="Arial"/>
          <w:b/>
          <w:bCs/>
          <w:i/>
          <w:iCs/>
          <w:color w:val="000000"/>
        </w:rPr>
        <w:t>:</w:t>
      </w:r>
      <w:r>
        <w:rPr>
          <w:rFonts w:ascii="Arial" w:eastAsia="Arial" w:hAnsi="Arial" w:cs="Arial"/>
          <w:color w:val="000000"/>
        </w:rPr>
        <w:t xml:space="preserve"> </w:t>
      </w:r>
      <w:r w:rsidR="0054174E" w:rsidRPr="0054174E">
        <w:rPr>
          <w:i/>
          <w:iCs/>
          <w:sz w:val="24"/>
          <w:szCs w:val="24"/>
        </w:rPr>
        <w:t>Su escudo y bandera representan los sectores industria (piñón), comercio y servicios (caduceo), y el sector primario (café).</w:t>
      </w: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220404A9" w14:textId="50224AA6" w:rsidR="002308F1" w:rsidRPr="002308F1" w:rsidRDefault="00C343BC" w:rsidP="002308F1">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2308F1">
        <w:rPr>
          <w:rFonts w:ascii="Arial" w:eastAsia="Arial" w:hAnsi="Arial" w:cs="Arial"/>
          <w:b/>
          <w:bCs/>
          <w:i/>
          <w:iCs/>
          <w:color w:val="000000"/>
        </w:rPr>
        <w:t>Rta</w:t>
      </w:r>
      <w:proofErr w:type="spellEnd"/>
      <w:r w:rsidRPr="002308F1">
        <w:rPr>
          <w:rFonts w:ascii="Arial" w:eastAsia="Arial" w:hAnsi="Arial" w:cs="Arial"/>
          <w:b/>
          <w:bCs/>
          <w:i/>
          <w:iCs/>
          <w:color w:val="000000"/>
        </w:rPr>
        <w:t>:</w:t>
      </w:r>
      <w:r>
        <w:rPr>
          <w:rFonts w:ascii="Arial" w:eastAsia="Arial" w:hAnsi="Arial" w:cs="Arial"/>
          <w:color w:val="000000"/>
        </w:rPr>
        <w:t xml:space="preserve"> </w:t>
      </w:r>
      <w:r w:rsidR="0054174E" w:rsidRPr="002308F1">
        <w:rPr>
          <w:i/>
          <w:iCs/>
          <w:sz w:val="24"/>
          <w:szCs w:val="24"/>
        </w:rPr>
        <w:t xml:space="preserve">La misión del SENA se enfoca en cumplir el papel del Estado en el desarrollo social y técnico de los trabajadores colombianos, ayudando a brindar una formación profesional para que las personas puedan integrarse a actividades productivas que impulsen el progreso del país. </w:t>
      </w:r>
    </w:p>
    <w:p w14:paraId="2DF30874" w14:textId="41D1A06B" w:rsidR="00C343BC" w:rsidRPr="002308F1" w:rsidRDefault="0054174E" w:rsidP="00C343BC">
      <w:pPr>
        <w:pBdr>
          <w:top w:val="nil"/>
          <w:left w:val="nil"/>
          <w:bottom w:val="nil"/>
          <w:right w:val="nil"/>
          <w:between w:val="nil"/>
        </w:pBdr>
        <w:spacing w:after="0" w:line="259" w:lineRule="auto"/>
        <w:ind w:left="360"/>
        <w:jc w:val="both"/>
        <w:rPr>
          <w:rFonts w:ascii="Arial" w:eastAsia="Arial" w:hAnsi="Arial" w:cs="Arial"/>
          <w:i/>
          <w:iCs/>
          <w:color w:val="000000"/>
          <w:sz w:val="24"/>
          <w:szCs w:val="24"/>
        </w:rPr>
      </w:pPr>
      <w:r w:rsidRPr="002308F1">
        <w:rPr>
          <w:i/>
          <w:iCs/>
          <w:sz w:val="24"/>
          <w:szCs w:val="24"/>
        </w:rPr>
        <w:lastRenderedPageBreak/>
        <w:t>La visión del SENA, para el año 2026. Busca generar valor público a través de la formación, el empleo, el emprendimiento y el reconocimiento de saberes, con un enfoque en transformación social, productiva y ambiental, contribuyendo a la justicia y a la paz total en Colombia.</w:t>
      </w: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1A36C246" w:rsidR="00C343BC" w:rsidRPr="002308F1" w:rsidRDefault="00C343BC" w:rsidP="00C343BC">
      <w:pPr>
        <w:pBdr>
          <w:top w:val="nil"/>
          <w:left w:val="nil"/>
          <w:bottom w:val="nil"/>
          <w:right w:val="nil"/>
          <w:between w:val="nil"/>
        </w:pBdr>
        <w:spacing w:after="0" w:line="259" w:lineRule="auto"/>
        <w:ind w:left="360"/>
        <w:jc w:val="both"/>
        <w:rPr>
          <w:rFonts w:ascii="Arial" w:eastAsia="Arial" w:hAnsi="Arial" w:cs="Arial"/>
          <w:i/>
          <w:iCs/>
          <w:color w:val="000000"/>
          <w:sz w:val="24"/>
          <w:szCs w:val="24"/>
        </w:rPr>
      </w:pPr>
      <w:proofErr w:type="spellStart"/>
      <w:r w:rsidRPr="002308F1">
        <w:rPr>
          <w:rFonts w:ascii="Arial" w:eastAsia="Arial" w:hAnsi="Arial" w:cs="Arial"/>
          <w:b/>
          <w:bCs/>
          <w:i/>
          <w:iCs/>
          <w:color w:val="000000"/>
        </w:rPr>
        <w:t>Rta</w:t>
      </w:r>
      <w:proofErr w:type="spellEnd"/>
      <w:r w:rsidRPr="002308F1">
        <w:rPr>
          <w:rFonts w:ascii="Arial" w:eastAsia="Arial" w:hAnsi="Arial" w:cs="Arial"/>
          <w:b/>
          <w:bCs/>
          <w:i/>
          <w:iCs/>
          <w:color w:val="000000"/>
        </w:rPr>
        <w:t>:</w:t>
      </w:r>
      <w:r w:rsidR="002308F1">
        <w:rPr>
          <w:rFonts w:ascii="Arial" w:eastAsia="Arial" w:hAnsi="Arial" w:cs="Arial"/>
          <w:color w:val="000000"/>
        </w:rPr>
        <w:t xml:space="preserve"> </w:t>
      </w:r>
      <w:r w:rsidR="002308F1" w:rsidRPr="002308F1">
        <w:rPr>
          <w:i/>
          <w:iCs/>
          <w:sz w:val="24"/>
          <w:szCs w:val="24"/>
        </w:rPr>
        <w:t>El SENA promueve valores importantes para cada ser humano como la honestidad, la responsabilidad, el respeto, la justicia y el compromiso social. Estos valores son esenciales para mantener la confianza de los colombianos. Como aprendiz del SENA, me comprometo a seguir y respetar estos valores con integridad en cada una de mis acciones. Esto implica ser honesto en mis tareas, responsable con mis compromisos, respetuoso con mis compañeros y formadores, y transparente en la toma de decisiones. Además, promuevo la justicia y la equidad, apoyando un ambiente de inclusión y solidaridad.</w:t>
      </w: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4E8562B0"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2308F1">
        <w:rPr>
          <w:rFonts w:ascii="Arial" w:eastAsia="Arial" w:hAnsi="Arial" w:cs="Arial"/>
          <w:b/>
          <w:bCs/>
          <w:i/>
          <w:iCs/>
          <w:color w:val="000000"/>
        </w:rPr>
        <w:t>Rta</w:t>
      </w:r>
      <w:proofErr w:type="spellEnd"/>
      <w:r w:rsidRPr="002308F1">
        <w:rPr>
          <w:rFonts w:ascii="Arial" w:eastAsia="Arial" w:hAnsi="Arial" w:cs="Arial"/>
          <w:b/>
          <w:bCs/>
          <w:i/>
          <w:iCs/>
          <w:color w:val="000000"/>
        </w:rPr>
        <w:t>:</w:t>
      </w:r>
      <w:r>
        <w:rPr>
          <w:rFonts w:ascii="Arial" w:eastAsia="Arial" w:hAnsi="Arial" w:cs="Arial"/>
          <w:color w:val="000000"/>
        </w:rPr>
        <w:t xml:space="preserve"> </w:t>
      </w:r>
      <w:r w:rsidR="002308F1" w:rsidRPr="002308F1">
        <w:rPr>
          <w:i/>
          <w:iCs/>
          <w:sz w:val="24"/>
          <w:szCs w:val="24"/>
        </w:rPr>
        <w:t>El SENA está dirigido por la Dirección General, encargada de tomar decisiones estratégicas. Luego, siguen las direcciones nacionales, que supervisan áreas clave como formación y empleo. A nivel regional, tiene direcciones en cada departamento, encargadas de implementar las políticas y programas en cada comunidad.</w:t>
      </w:r>
    </w:p>
    <w:p w14:paraId="20337743" w14:textId="77777777" w:rsidR="005240B9" w:rsidRPr="005240B9" w:rsidRDefault="00C343BC" w:rsidP="005240B9">
      <w:pPr>
        <w:spacing w:before="100" w:beforeAutospacing="1" w:after="100" w:afterAutospacing="1" w:line="240" w:lineRule="auto"/>
        <w:rPr>
          <w:rFonts w:ascii="Arial" w:eastAsia="Times New Roman" w:hAnsi="Arial" w:cs="Arial"/>
          <w:i/>
          <w:iCs/>
          <w:sz w:val="24"/>
          <w:szCs w:val="24"/>
          <w:lang w:eastAsia="es-CO"/>
        </w:rPr>
      </w:pPr>
      <w:r>
        <w:rPr>
          <w:rFonts w:ascii="Arial" w:eastAsia="Arial" w:hAnsi="Arial" w:cs="Arial"/>
          <w:color w:val="000000"/>
        </w:rPr>
        <w:t>Responda: 1. cuántas regionales tiene el SENA a nivel nacional y en cuántas y cuáles zonas están distribuidas.</w:t>
      </w:r>
      <w:r w:rsidR="005240B9">
        <w:rPr>
          <w:rFonts w:ascii="Arial" w:eastAsia="Arial" w:hAnsi="Arial" w:cs="Arial"/>
          <w:color w:val="000000"/>
        </w:rPr>
        <w:br/>
      </w:r>
      <w:proofErr w:type="spellStart"/>
      <w:r w:rsidR="005240B9" w:rsidRPr="005240B9">
        <w:rPr>
          <w:rFonts w:ascii="Arial" w:eastAsia="Arial" w:hAnsi="Arial" w:cs="Arial"/>
          <w:b/>
          <w:bCs/>
          <w:i/>
          <w:iCs/>
          <w:color w:val="000000"/>
        </w:rPr>
        <w:t>Rta</w:t>
      </w:r>
      <w:proofErr w:type="spellEnd"/>
      <w:r w:rsidR="005240B9" w:rsidRPr="005240B9">
        <w:rPr>
          <w:rFonts w:ascii="Arial" w:eastAsia="Arial" w:hAnsi="Arial" w:cs="Arial"/>
          <w:b/>
          <w:bCs/>
          <w:i/>
          <w:iCs/>
          <w:color w:val="000000"/>
        </w:rPr>
        <w:t>:</w:t>
      </w:r>
      <w:r w:rsidR="005240B9">
        <w:rPr>
          <w:rFonts w:ascii="Arial" w:eastAsia="Arial" w:hAnsi="Arial" w:cs="Arial"/>
          <w:b/>
          <w:bCs/>
          <w:i/>
          <w:iCs/>
          <w:color w:val="000000"/>
        </w:rPr>
        <w:t xml:space="preserve"> </w:t>
      </w:r>
      <w:r w:rsidR="005240B9" w:rsidRPr="005240B9">
        <w:rPr>
          <w:rFonts w:ascii="Arial" w:eastAsia="Times New Roman" w:hAnsi="Arial" w:cs="Arial"/>
          <w:i/>
          <w:iCs/>
          <w:sz w:val="24"/>
          <w:szCs w:val="24"/>
          <w:lang w:eastAsia="es-CO"/>
        </w:rPr>
        <w:t>El SENA tiene 33 regionales distribuidas en 5 macrorregiones a nivel nacional:</w:t>
      </w:r>
    </w:p>
    <w:p w14:paraId="71730866" w14:textId="4BBB1FAE" w:rsidR="005240B9" w:rsidRPr="005240B9" w:rsidRDefault="005240B9" w:rsidP="005240B9">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5240B9">
        <w:rPr>
          <w:rFonts w:ascii="Arial" w:eastAsia="Times New Roman" w:hAnsi="Arial" w:cs="Arial"/>
          <w:b/>
          <w:bCs/>
          <w:i/>
          <w:iCs/>
          <w:sz w:val="24"/>
          <w:szCs w:val="24"/>
          <w:lang w:eastAsia="es-CO"/>
        </w:rPr>
        <w:t>Macrorregión Andina (Centro)</w:t>
      </w:r>
      <w:r w:rsidRPr="005240B9">
        <w:rPr>
          <w:rFonts w:ascii="Arial" w:eastAsia="Times New Roman" w:hAnsi="Arial" w:cs="Arial"/>
          <w:i/>
          <w:iCs/>
          <w:sz w:val="24"/>
          <w:szCs w:val="24"/>
          <w:lang w:eastAsia="es-CO"/>
        </w:rPr>
        <w:t>: 13 regionales (Antioquia, Bogotá D.C., Boyacá, Caldas, Cundinamarca, Huila, Norte de Santander, Quindío, Risaralda, Santander, Tolima).</w:t>
      </w:r>
      <w:r>
        <w:rPr>
          <w:rFonts w:ascii="Arial" w:eastAsia="Times New Roman" w:hAnsi="Arial" w:cs="Arial"/>
          <w:i/>
          <w:iCs/>
          <w:sz w:val="24"/>
          <w:szCs w:val="24"/>
          <w:lang w:eastAsia="es-CO"/>
        </w:rPr>
        <w:t xml:space="preserve"> </w:t>
      </w:r>
    </w:p>
    <w:p w14:paraId="651620B2" w14:textId="77777777" w:rsidR="005240B9" w:rsidRPr="005240B9" w:rsidRDefault="005240B9" w:rsidP="005240B9">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5240B9">
        <w:rPr>
          <w:rFonts w:ascii="Arial" w:eastAsia="Times New Roman" w:hAnsi="Arial" w:cs="Arial"/>
          <w:b/>
          <w:bCs/>
          <w:i/>
          <w:iCs/>
          <w:sz w:val="24"/>
          <w:szCs w:val="24"/>
          <w:lang w:eastAsia="es-CO"/>
        </w:rPr>
        <w:t>Macrorregión Caribe (Norte)</w:t>
      </w:r>
      <w:r w:rsidRPr="005240B9">
        <w:rPr>
          <w:rFonts w:ascii="Arial" w:eastAsia="Times New Roman" w:hAnsi="Arial" w:cs="Arial"/>
          <w:i/>
          <w:iCs/>
          <w:sz w:val="24"/>
          <w:szCs w:val="24"/>
          <w:lang w:eastAsia="es-CO"/>
        </w:rPr>
        <w:t>: 8 regionales (Atlántico, Bolívar, Cesar, Córdoba, La Guajira, Magdalena, San Andrés y Providencia, Sucre).</w:t>
      </w:r>
    </w:p>
    <w:p w14:paraId="1CF13F62" w14:textId="77777777" w:rsidR="005240B9" w:rsidRPr="005240B9" w:rsidRDefault="005240B9" w:rsidP="005240B9">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5240B9">
        <w:rPr>
          <w:rFonts w:ascii="Arial" w:eastAsia="Times New Roman" w:hAnsi="Arial" w:cs="Arial"/>
          <w:b/>
          <w:bCs/>
          <w:i/>
          <w:iCs/>
          <w:sz w:val="24"/>
          <w:szCs w:val="24"/>
          <w:lang w:eastAsia="es-CO"/>
        </w:rPr>
        <w:t>Macrorregión Occidental (Pacífica)</w:t>
      </w:r>
      <w:r w:rsidRPr="005240B9">
        <w:rPr>
          <w:rFonts w:ascii="Arial" w:eastAsia="Times New Roman" w:hAnsi="Arial" w:cs="Arial"/>
          <w:i/>
          <w:iCs/>
          <w:sz w:val="24"/>
          <w:szCs w:val="24"/>
          <w:lang w:eastAsia="es-CO"/>
        </w:rPr>
        <w:t>: 8 regionales (Cauca, Chocó, Nariño, Quindío, Risaralda, Valle del Cauca).</w:t>
      </w:r>
    </w:p>
    <w:p w14:paraId="6E194999" w14:textId="77777777" w:rsidR="005240B9" w:rsidRPr="005240B9" w:rsidRDefault="005240B9" w:rsidP="005240B9">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5240B9">
        <w:rPr>
          <w:rFonts w:ascii="Arial" w:eastAsia="Times New Roman" w:hAnsi="Arial" w:cs="Arial"/>
          <w:b/>
          <w:bCs/>
          <w:i/>
          <w:iCs/>
          <w:sz w:val="24"/>
          <w:szCs w:val="24"/>
          <w:lang w:eastAsia="es-CO"/>
        </w:rPr>
        <w:t>Macrorregión Oriental (Orinoquía)</w:t>
      </w:r>
      <w:r w:rsidRPr="005240B9">
        <w:rPr>
          <w:rFonts w:ascii="Arial" w:eastAsia="Times New Roman" w:hAnsi="Arial" w:cs="Arial"/>
          <w:i/>
          <w:iCs/>
          <w:sz w:val="24"/>
          <w:szCs w:val="24"/>
          <w:lang w:eastAsia="es-CO"/>
        </w:rPr>
        <w:t>: 5 regionales (Arauca, Casanare, Guaviare, Meta, Vichada).</w:t>
      </w:r>
    </w:p>
    <w:p w14:paraId="481C5125" w14:textId="529225A5" w:rsidR="00C343BC" w:rsidRPr="005240B9" w:rsidRDefault="005240B9" w:rsidP="005240B9">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5240B9">
        <w:rPr>
          <w:rFonts w:ascii="Arial" w:eastAsia="Times New Roman" w:hAnsi="Arial" w:cs="Arial"/>
          <w:b/>
          <w:bCs/>
          <w:i/>
          <w:iCs/>
          <w:sz w:val="24"/>
          <w:szCs w:val="24"/>
          <w:lang w:eastAsia="es-CO"/>
        </w:rPr>
        <w:t>Macrorregión Suroriental (Amazónica)</w:t>
      </w:r>
      <w:r w:rsidRPr="005240B9">
        <w:rPr>
          <w:rFonts w:ascii="Arial" w:eastAsia="Times New Roman" w:hAnsi="Arial" w:cs="Arial"/>
          <w:i/>
          <w:iCs/>
          <w:sz w:val="24"/>
          <w:szCs w:val="24"/>
          <w:lang w:eastAsia="es-CO"/>
        </w:rPr>
        <w:t>: 5 regionales (Amazonas, Caquetá, Guainía, Guaviare, Putumayo, Vaupés).</w:t>
      </w: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2A15059A" w14:textId="77777777" w:rsidR="00D25C49" w:rsidRDefault="00C343BC" w:rsidP="00D25C49">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EA1610">
        <w:rPr>
          <w:rFonts w:ascii="Arial" w:eastAsia="Arial" w:hAnsi="Arial" w:cs="Arial"/>
          <w:b/>
          <w:bCs/>
          <w:i/>
          <w:iCs/>
          <w:color w:val="000000"/>
        </w:rPr>
        <w:t>Rta</w:t>
      </w:r>
      <w:proofErr w:type="spellEnd"/>
      <w:r w:rsidRPr="00EA1610">
        <w:rPr>
          <w:rFonts w:ascii="Arial" w:eastAsia="Arial" w:hAnsi="Arial" w:cs="Arial"/>
          <w:b/>
          <w:bCs/>
          <w:i/>
          <w:iCs/>
          <w:color w:val="000000"/>
        </w:rPr>
        <w:t>:</w:t>
      </w:r>
      <w:r>
        <w:rPr>
          <w:rFonts w:ascii="Arial" w:eastAsia="Arial" w:hAnsi="Arial" w:cs="Arial"/>
          <w:color w:val="000000"/>
        </w:rPr>
        <w:t xml:space="preserve"> </w:t>
      </w:r>
    </w:p>
    <w:p w14:paraId="47C5FFA1" w14:textId="6D7484BC" w:rsidR="00EA1610" w:rsidRPr="00D25C49" w:rsidRDefault="00EA1610" w:rsidP="00D25C49">
      <w:pPr>
        <w:pBdr>
          <w:top w:val="nil"/>
          <w:left w:val="nil"/>
          <w:bottom w:val="nil"/>
          <w:right w:val="nil"/>
          <w:between w:val="nil"/>
        </w:pBdr>
        <w:spacing w:after="0" w:line="259" w:lineRule="auto"/>
        <w:ind w:left="360"/>
        <w:jc w:val="both"/>
        <w:rPr>
          <w:rFonts w:ascii="Arial" w:eastAsia="Arial" w:hAnsi="Arial" w:cs="Arial"/>
          <w:color w:val="000000"/>
        </w:rPr>
      </w:pPr>
      <w:r>
        <w:t>1.</w:t>
      </w:r>
      <w:r w:rsidR="00D25C49">
        <w:t xml:space="preserve"> </w:t>
      </w:r>
      <w:r>
        <w:t xml:space="preserve">Catálogo de Programas de Formación: Ofrece una amplia variedad de programas técnicos y tecnológicos enfocados en fortalecer el talento humano. </w:t>
      </w:r>
    </w:p>
    <w:p w14:paraId="793A8AA5" w14:textId="7DDEF8C9" w:rsidR="00EA1610" w:rsidRDefault="00EA1610" w:rsidP="00C343BC">
      <w:pPr>
        <w:pBdr>
          <w:top w:val="nil"/>
          <w:left w:val="nil"/>
          <w:bottom w:val="nil"/>
          <w:right w:val="nil"/>
          <w:between w:val="nil"/>
        </w:pBdr>
        <w:spacing w:after="0" w:line="259" w:lineRule="auto"/>
        <w:ind w:left="360"/>
        <w:jc w:val="both"/>
      </w:pPr>
      <w:r>
        <w:t xml:space="preserve">2. Formación Virtual: Permite estudiar desde cualquier lugar. </w:t>
      </w:r>
    </w:p>
    <w:p w14:paraId="35976287" w14:textId="77777777" w:rsidR="00D25C49" w:rsidRDefault="00EA1610" w:rsidP="00C343BC">
      <w:pPr>
        <w:pBdr>
          <w:top w:val="nil"/>
          <w:left w:val="nil"/>
          <w:bottom w:val="nil"/>
          <w:right w:val="nil"/>
          <w:between w:val="nil"/>
        </w:pBdr>
        <w:spacing w:after="0" w:line="259" w:lineRule="auto"/>
        <w:ind w:left="360"/>
        <w:jc w:val="both"/>
      </w:pPr>
      <w:r>
        <w:t>3. Articulación con la Media: Facilita que los estudiantes de secundaria accedan a formación técnica.</w:t>
      </w:r>
    </w:p>
    <w:p w14:paraId="6B896839" w14:textId="1156CDAF" w:rsidR="00EA1610" w:rsidRDefault="00D25C49" w:rsidP="00C343BC">
      <w:pPr>
        <w:pBdr>
          <w:top w:val="nil"/>
          <w:left w:val="nil"/>
          <w:bottom w:val="nil"/>
          <w:right w:val="nil"/>
          <w:between w:val="nil"/>
        </w:pBdr>
        <w:spacing w:after="0" w:line="259" w:lineRule="auto"/>
        <w:ind w:left="360"/>
        <w:jc w:val="both"/>
      </w:pPr>
      <w:r>
        <w:lastRenderedPageBreak/>
        <w:t>4</w:t>
      </w:r>
      <w:r w:rsidR="00EA1610">
        <w:t xml:space="preserve">. Tecnología e Innovación: Promueve el desarrollo de soluciones innovadoras que impulsan la productividad regional y nacional. </w:t>
      </w:r>
    </w:p>
    <w:p w14:paraId="5EF217A0" w14:textId="77777777" w:rsidR="00D25C49" w:rsidRDefault="00D25C49" w:rsidP="00C343BC">
      <w:pPr>
        <w:pBdr>
          <w:top w:val="nil"/>
          <w:left w:val="nil"/>
          <w:bottom w:val="nil"/>
          <w:right w:val="nil"/>
          <w:between w:val="nil"/>
        </w:pBdr>
        <w:spacing w:after="0" w:line="259" w:lineRule="auto"/>
        <w:ind w:left="360"/>
        <w:jc w:val="both"/>
      </w:pPr>
      <w:r>
        <w:t xml:space="preserve">5. </w:t>
      </w:r>
      <w:r w:rsidR="00EA1610">
        <w:t xml:space="preserve">Economía Naranja: Apoya a quienes trabajan en sectores creativos y culturales, generando empleo y emprendimiento. </w:t>
      </w:r>
    </w:p>
    <w:p w14:paraId="098A874F" w14:textId="61096152" w:rsidR="00C343BC" w:rsidRDefault="00D25C49" w:rsidP="00C343BC">
      <w:pPr>
        <w:pBdr>
          <w:top w:val="nil"/>
          <w:left w:val="nil"/>
          <w:bottom w:val="nil"/>
          <w:right w:val="nil"/>
          <w:between w:val="nil"/>
        </w:pBdr>
        <w:spacing w:after="0" w:line="259" w:lineRule="auto"/>
        <w:ind w:left="360"/>
        <w:jc w:val="both"/>
        <w:rPr>
          <w:rFonts w:ascii="Arial" w:eastAsia="Arial" w:hAnsi="Arial" w:cs="Arial"/>
          <w:color w:val="000000"/>
        </w:rPr>
      </w:pPr>
      <w:r>
        <w:t xml:space="preserve">6. </w:t>
      </w:r>
      <w:r w:rsidR="00EA1610">
        <w:t>SENA Digital: Fortalece las competencias en herramientas digitales, importantes para enfrentar los retos de la transformación tecnológica.</w:t>
      </w: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4D737C69" w14:textId="77777777" w:rsidR="00D25C49"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D25C49">
        <w:rPr>
          <w:rFonts w:ascii="Arial" w:eastAsia="Arial" w:hAnsi="Arial" w:cs="Arial"/>
          <w:b/>
          <w:bCs/>
          <w:i/>
          <w:iCs/>
          <w:color w:val="000000"/>
        </w:rPr>
        <w:t>Rta</w:t>
      </w:r>
      <w:proofErr w:type="spellEnd"/>
      <w:r w:rsidRPr="00D25C49">
        <w:rPr>
          <w:rFonts w:ascii="Arial" w:eastAsia="Arial" w:hAnsi="Arial" w:cs="Arial"/>
          <w:b/>
          <w:bCs/>
          <w:i/>
          <w:iCs/>
          <w:color w:val="000000"/>
        </w:rPr>
        <w:t>:</w:t>
      </w:r>
      <w:r>
        <w:rPr>
          <w:rFonts w:ascii="Arial" w:eastAsia="Arial" w:hAnsi="Arial" w:cs="Arial"/>
          <w:color w:val="000000"/>
        </w:rPr>
        <w:t xml:space="preserve"> </w:t>
      </w:r>
    </w:p>
    <w:p w14:paraId="4A668126" w14:textId="77777777" w:rsidR="00D25C49" w:rsidRPr="00D25C49" w:rsidRDefault="00D25C49" w:rsidP="00D25C49">
      <w:pPr>
        <w:pStyle w:val="Prrafodelista"/>
        <w:numPr>
          <w:ilvl w:val="0"/>
          <w:numId w:val="36"/>
        </w:numPr>
        <w:pBdr>
          <w:top w:val="nil"/>
          <w:left w:val="nil"/>
          <w:bottom w:val="nil"/>
          <w:right w:val="nil"/>
          <w:between w:val="nil"/>
        </w:pBdr>
        <w:spacing w:after="0" w:line="259" w:lineRule="auto"/>
        <w:jc w:val="both"/>
        <w:rPr>
          <w:rFonts w:ascii="Arial" w:hAnsi="Arial" w:cs="Arial"/>
          <w:i/>
          <w:iCs/>
          <w:sz w:val="24"/>
          <w:szCs w:val="24"/>
        </w:rPr>
      </w:pPr>
      <w:r w:rsidRPr="00D25C49">
        <w:rPr>
          <w:rFonts w:ascii="Arial" w:hAnsi="Arial" w:cs="Arial"/>
          <w:b/>
          <w:bCs/>
          <w:i/>
          <w:iCs/>
          <w:sz w:val="24"/>
          <w:szCs w:val="24"/>
        </w:rPr>
        <w:t>Busque Empleo:</w:t>
      </w:r>
      <w:r w:rsidRPr="00D25C49">
        <w:rPr>
          <w:rFonts w:ascii="Arial" w:hAnsi="Arial" w:cs="Arial"/>
          <w:i/>
          <w:iCs/>
          <w:sz w:val="24"/>
          <w:szCs w:val="24"/>
        </w:rPr>
        <w:t xml:space="preserve"> Ofrece oportunidades laborales, como orientación, vacantes actualizadas y acceso a procesos de selección. </w:t>
      </w:r>
    </w:p>
    <w:p w14:paraId="0722A04A" w14:textId="77777777" w:rsidR="00D25C49" w:rsidRPr="00D25C49" w:rsidRDefault="00D25C49" w:rsidP="00D25C49">
      <w:pPr>
        <w:pStyle w:val="Prrafodelista"/>
        <w:numPr>
          <w:ilvl w:val="0"/>
          <w:numId w:val="36"/>
        </w:numPr>
        <w:pBdr>
          <w:top w:val="nil"/>
          <w:left w:val="nil"/>
          <w:bottom w:val="nil"/>
          <w:right w:val="nil"/>
          <w:between w:val="nil"/>
        </w:pBdr>
        <w:spacing w:after="0" w:line="259" w:lineRule="auto"/>
        <w:jc w:val="both"/>
        <w:rPr>
          <w:rFonts w:ascii="Arial" w:hAnsi="Arial" w:cs="Arial"/>
          <w:i/>
          <w:iCs/>
          <w:sz w:val="24"/>
          <w:szCs w:val="24"/>
        </w:rPr>
      </w:pPr>
      <w:r w:rsidRPr="00D25C49">
        <w:rPr>
          <w:rFonts w:ascii="Arial" w:hAnsi="Arial" w:cs="Arial"/>
          <w:b/>
          <w:bCs/>
          <w:i/>
          <w:iCs/>
          <w:sz w:val="24"/>
          <w:szCs w:val="24"/>
        </w:rPr>
        <w:t>Sea Emprendedor:</w:t>
      </w:r>
      <w:r w:rsidRPr="00D25C49">
        <w:rPr>
          <w:rFonts w:ascii="Arial" w:hAnsi="Arial" w:cs="Arial"/>
          <w:i/>
          <w:iCs/>
          <w:sz w:val="24"/>
          <w:szCs w:val="24"/>
        </w:rPr>
        <w:t xml:space="preserve"> Brinda asesoría, capacitación y apoyo financiero a quienes desean iniciar o fortalecer su propio negocio. </w:t>
      </w:r>
    </w:p>
    <w:p w14:paraId="08017AF5" w14:textId="77777777" w:rsidR="00D25C49" w:rsidRPr="00D25C49" w:rsidRDefault="00D25C49" w:rsidP="00D25C49">
      <w:pPr>
        <w:pStyle w:val="Prrafodelista"/>
        <w:numPr>
          <w:ilvl w:val="0"/>
          <w:numId w:val="36"/>
        </w:numPr>
        <w:pBdr>
          <w:top w:val="nil"/>
          <w:left w:val="nil"/>
          <w:bottom w:val="nil"/>
          <w:right w:val="nil"/>
          <w:between w:val="nil"/>
        </w:pBdr>
        <w:spacing w:after="0" w:line="259" w:lineRule="auto"/>
        <w:jc w:val="both"/>
        <w:rPr>
          <w:rFonts w:ascii="Arial" w:hAnsi="Arial" w:cs="Arial"/>
          <w:i/>
          <w:iCs/>
          <w:sz w:val="24"/>
          <w:szCs w:val="24"/>
        </w:rPr>
      </w:pPr>
      <w:r w:rsidRPr="00D25C49">
        <w:rPr>
          <w:rFonts w:ascii="Arial" w:hAnsi="Arial" w:cs="Arial"/>
          <w:b/>
          <w:bCs/>
          <w:i/>
          <w:iCs/>
          <w:sz w:val="24"/>
          <w:szCs w:val="24"/>
        </w:rPr>
        <w:t>Fortalecimiento PYMES:</w:t>
      </w:r>
      <w:r w:rsidRPr="00D25C49">
        <w:rPr>
          <w:rFonts w:ascii="Arial" w:hAnsi="Arial" w:cs="Arial"/>
          <w:i/>
          <w:iCs/>
          <w:sz w:val="24"/>
          <w:szCs w:val="24"/>
        </w:rPr>
        <w:t xml:space="preserve"> Apoya a pequeñas y medianas empresas con formación y acompañamiento para mejorar su productividad y competitividad. </w:t>
      </w:r>
    </w:p>
    <w:p w14:paraId="152C1279" w14:textId="566BFE23" w:rsidR="00C343BC" w:rsidRPr="00D25C49" w:rsidRDefault="00D25C49" w:rsidP="00D25C49">
      <w:pPr>
        <w:pStyle w:val="Prrafodelista"/>
        <w:numPr>
          <w:ilvl w:val="0"/>
          <w:numId w:val="36"/>
        </w:numPr>
        <w:pBdr>
          <w:top w:val="nil"/>
          <w:left w:val="nil"/>
          <w:bottom w:val="nil"/>
          <w:right w:val="nil"/>
          <w:between w:val="nil"/>
        </w:pBdr>
        <w:spacing w:after="0" w:line="259" w:lineRule="auto"/>
        <w:jc w:val="both"/>
        <w:rPr>
          <w:rFonts w:ascii="Arial" w:eastAsia="Arial" w:hAnsi="Arial" w:cs="Arial"/>
          <w:i/>
          <w:iCs/>
          <w:color w:val="000000"/>
          <w:sz w:val="24"/>
          <w:szCs w:val="24"/>
        </w:rPr>
      </w:pPr>
      <w:r w:rsidRPr="00D25C49">
        <w:rPr>
          <w:rFonts w:ascii="Arial" w:hAnsi="Arial" w:cs="Arial"/>
          <w:b/>
          <w:bCs/>
          <w:i/>
          <w:iCs/>
          <w:sz w:val="24"/>
          <w:szCs w:val="24"/>
        </w:rPr>
        <w:t>SENA Emprende Rural:</w:t>
      </w:r>
      <w:r w:rsidRPr="00D25C49">
        <w:rPr>
          <w:rFonts w:ascii="Arial" w:hAnsi="Arial" w:cs="Arial"/>
          <w:i/>
          <w:iCs/>
          <w:sz w:val="24"/>
          <w:szCs w:val="24"/>
        </w:rPr>
        <w:t xml:space="preserve"> Promueve proyectos productivos en zonas rurales, impulsando el desarrollo económico y social de comunidades apartadas.</w:t>
      </w: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804A0A0" w14:textId="77777777" w:rsidR="001846B3" w:rsidRDefault="00C343BC" w:rsidP="001846B3">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3CA5D00A" w14:textId="3CAEFAE4" w:rsidR="00C343BC" w:rsidRPr="001846B3" w:rsidRDefault="00C343BC" w:rsidP="001846B3">
      <w:pPr>
        <w:pBdr>
          <w:top w:val="nil"/>
          <w:left w:val="nil"/>
          <w:bottom w:val="nil"/>
          <w:right w:val="nil"/>
          <w:between w:val="nil"/>
        </w:pBdr>
        <w:spacing w:after="0"/>
        <w:ind w:left="360"/>
        <w:jc w:val="both"/>
        <w:rPr>
          <w:color w:val="000000"/>
        </w:rPr>
      </w:pPr>
      <w:proofErr w:type="spellStart"/>
      <w:r w:rsidRPr="001846B3">
        <w:rPr>
          <w:rFonts w:ascii="Arial" w:eastAsia="Arial" w:hAnsi="Arial" w:cs="Arial"/>
          <w:b/>
          <w:bCs/>
          <w:i/>
          <w:iCs/>
          <w:color w:val="000000"/>
        </w:rPr>
        <w:t>Rta</w:t>
      </w:r>
      <w:proofErr w:type="spellEnd"/>
      <w:r w:rsidRPr="001846B3">
        <w:rPr>
          <w:rFonts w:ascii="Arial" w:eastAsia="Arial" w:hAnsi="Arial" w:cs="Arial"/>
          <w:b/>
          <w:bCs/>
          <w:i/>
          <w:iCs/>
          <w:color w:val="000000"/>
        </w:rPr>
        <w:t>:</w:t>
      </w:r>
      <w:r w:rsidRPr="001846B3">
        <w:rPr>
          <w:rFonts w:ascii="Arial" w:eastAsia="Arial" w:hAnsi="Arial" w:cs="Arial"/>
          <w:color w:val="000000"/>
        </w:rPr>
        <w:t xml:space="preserve"> </w:t>
      </w:r>
      <w:r w:rsidR="0021782F" w:rsidRPr="001846B3">
        <w:rPr>
          <w:rFonts w:ascii="Arial" w:eastAsia="Times New Roman" w:hAnsi="Arial" w:cs="Arial"/>
          <w:i/>
          <w:iCs/>
          <w:sz w:val="24"/>
          <w:szCs w:val="24"/>
          <w:lang w:eastAsia="es-CO"/>
        </w:rPr>
        <w:t>La etapa lectiva es la primera parte de la formación, donde el aprendiz recibe conocimientos teóricos y prácticos. La jornada (día, noche, madrugada o fines de semana) influye en el ritmo de aprendizaje, la disponibilidad de instructores y el tiempo libre del aprendiz.</w:t>
      </w:r>
    </w:p>
    <w:p w14:paraId="171F2051" w14:textId="77777777" w:rsidR="00FD45D4" w:rsidRDefault="00C343BC" w:rsidP="00FD45D4">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25540A3B" w14:textId="77777777" w:rsidR="00FD45D4" w:rsidRPr="002605AF" w:rsidRDefault="00C343BC" w:rsidP="002605AF">
      <w:pPr>
        <w:pBdr>
          <w:top w:val="nil"/>
          <w:left w:val="nil"/>
          <w:bottom w:val="nil"/>
          <w:right w:val="nil"/>
          <w:between w:val="nil"/>
        </w:pBdr>
        <w:spacing w:after="0"/>
        <w:ind w:left="360"/>
        <w:jc w:val="both"/>
        <w:rPr>
          <w:b/>
          <w:bCs/>
          <w:i/>
          <w:iCs/>
          <w:color w:val="000000"/>
        </w:rPr>
      </w:pPr>
      <w:proofErr w:type="spellStart"/>
      <w:r w:rsidRPr="002605AF">
        <w:rPr>
          <w:rFonts w:ascii="Arial" w:eastAsia="Arial" w:hAnsi="Arial" w:cs="Arial"/>
          <w:b/>
          <w:bCs/>
          <w:i/>
          <w:iCs/>
          <w:color w:val="000000"/>
        </w:rPr>
        <w:t>Rta</w:t>
      </w:r>
      <w:proofErr w:type="spellEnd"/>
      <w:r w:rsidRPr="002605AF">
        <w:rPr>
          <w:rFonts w:ascii="Arial" w:eastAsia="Arial" w:hAnsi="Arial" w:cs="Arial"/>
          <w:b/>
          <w:bCs/>
          <w:i/>
          <w:iCs/>
          <w:color w:val="000000"/>
        </w:rPr>
        <w:t xml:space="preserve">: </w:t>
      </w:r>
    </w:p>
    <w:p w14:paraId="3A6AB8B1" w14:textId="428B7C88" w:rsidR="00FD45D4" w:rsidRPr="00643FFF" w:rsidRDefault="00FD45D4" w:rsidP="00643FFF">
      <w:pPr>
        <w:pStyle w:val="Prrafodelista"/>
        <w:numPr>
          <w:ilvl w:val="0"/>
          <w:numId w:val="37"/>
        </w:numPr>
        <w:pBdr>
          <w:top w:val="nil"/>
          <w:left w:val="nil"/>
          <w:bottom w:val="nil"/>
          <w:right w:val="nil"/>
          <w:between w:val="nil"/>
        </w:pBdr>
        <w:spacing w:after="0"/>
        <w:jc w:val="both"/>
        <w:rPr>
          <w:rFonts w:ascii="Arial" w:hAnsi="Arial" w:cs="Arial"/>
          <w:i/>
          <w:iCs/>
          <w:color w:val="000000"/>
          <w:sz w:val="24"/>
          <w:szCs w:val="24"/>
        </w:rPr>
      </w:pPr>
      <w:r w:rsidRPr="00643FFF">
        <w:rPr>
          <w:rFonts w:ascii="Arial" w:eastAsia="Times New Roman" w:hAnsi="Arial" w:cs="Arial"/>
          <w:i/>
          <w:iCs/>
          <w:sz w:val="24"/>
          <w:szCs w:val="24"/>
          <w:lang w:eastAsia="es-CO"/>
        </w:rPr>
        <w:t>Complejo Central (Carrera 13 # 65–10, Bogotá)</w:t>
      </w:r>
    </w:p>
    <w:p w14:paraId="650E52F0" w14:textId="4C59F6A5" w:rsidR="00FD45D4" w:rsidRPr="00643FFF" w:rsidRDefault="00FD45D4" w:rsidP="00FD45D4">
      <w:pPr>
        <w:pStyle w:val="Prrafodelista"/>
        <w:numPr>
          <w:ilvl w:val="0"/>
          <w:numId w:val="37"/>
        </w:numPr>
        <w:pBdr>
          <w:top w:val="nil"/>
          <w:left w:val="nil"/>
          <w:bottom w:val="nil"/>
          <w:right w:val="nil"/>
          <w:between w:val="nil"/>
        </w:pBdr>
        <w:spacing w:after="0"/>
        <w:jc w:val="both"/>
        <w:rPr>
          <w:rFonts w:ascii="Arial" w:hAnsi="Arial" w:cs="Arial"/>
          <w:i/>
          <w:iCs/>
          <w:color w:val="000000"/>
          <w:sz w:val="24"/>
          <w:szCs w:val="24"/>
        </w:rPr>
      </w:pPr>
      <w:r w:rsidRPr="00643FFF">
        <w:rPr>
          <w:rFonts w:ascii="Arial" w:eastAsia="Times New Roman" w:hAnsi="Arial" w:cs="Arial"/>
          <w:i/>
          <w:iCs/>
          <w:sz w:val="24"/>
          <w:szCs w:val="24"/>
          <w:lang w:eastAsia="es-CO"/>
        </w:rPr>
        <w:t>Complejo Sur (Calle 52B Sur # 31C–13, Bogotá)</w:t>
      </w:r>
      <w:r w:rsidRPr="00643FFF">
        <w:rPr>
          <w:rFonts w:ascii="Arial" w:hAnsi="Arial" w:cs="Arial"/>
          <w:i/>
          <w:iCs/>
          <w:color w:val="000000"/>
          <w:sz w:val="24"/>
          <w:szCs w:val="24"/>
        </w:rPr>
        <w:t>}</w:t>
      </w:r>
    </w:p>
    <w:p w14:paraId="60F46CB1" w14:textId="3DFA12DF" w:rsidR="00FD45D4" w:rsidRPr="00643FFF" w:rsidRDefault="00FD45D4" w:rsidP="00FD45D4">
      <w:pPr>
        <w:pStyle w:val="Prrafodelista"/>
        <w:numPr>
          <w:ilvl w:val="0"/>
          <w:numId w:val="37"/>
        </w:numPr>
        <w:pBdr>
          <w:top w:val="nil"/>
          <w:left w:val="nil"/>
          <w:bottom w:val="nil"/>
          <w:right w:val="nil"/>
          <w:between w:val="nil"/>
        </w:pBdr>
        <w:spacing w:after="0"/>
        <w:jc w:val="both"/>
        <w:rPr>
          <w:rFonts w:ascii="Arial" w:eastAsia="Calibri" w:hAnsi="Arial" w:cs="Arial"/>
          <w:i/>
          <w:iCs/>
          <w:color w:val="000000"/>
          <w:sz w:val="24"/>
          <w:szCs w:val="24"/>
        </w:rPr>
      </w:pPr>
      <w:r w:rsidRPr="00643FFF">
        <w:rPr>
          <w:rFonts w:ascii="Arial" w:eastAsia="Times New Roman" w:hAnsi="Arial" w:cs="Arial"/>
          <w:i/>
          <w:iCs/>
          <w:sz w:val="24"/>
          <w:szCs w:val="24"/>
          <w:lang w:eastAsia="es-CO"/>
        </w:rPr>
        <w:t>Sede Paloquemao (Carrera 30 # 17B–25, Bogotá)</w:t>
      </w:r>
    </w:p>
    <w:p w14:paraId="4B60B0CA" w14:textId="77777777" w:rsidR="00C343BC" w:rsidRDefault="00C343BC" w:rsidP="00643FFF">
      <w:pPr>
        <w:pBdr>
          <w:top w:val="nil"/>
          <w:left w:val="nil"/>
          <w:bottom w:val="nil"/>
          <w:right w:val="nil"/>
          <w:between w:val="nil"/>
        </w:pBdr>
        <w:spacing w:after="0"/>
        <w:jc w:val="both"/>
        <w:rPr>
          <w:rFonts w:ascii="Arial" w:eastAsia="Arial" w:hAnsi="Arial" w:cs="Arial"/>
          <w:color w:val="000000"/>
        </w:rPr>
      </w:pPr>
    </w:p>
    <w:p w14:paraId="44688D33" w14:textId="77777777" w:rsidR="00643FFF" w:rsidRDefault="00C343BC" w:rsidP="00643FFF">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62F838C1" w14:textId="77777777" w:rsidR="00643FFF" w:rsidRPr="006C7473" w:rsidRDefault="00C343BC" w:rsidP="00643FFF">
      <w:pPr>
        <w:pBdr>
          <w:top w:val="nil"/>
          <w:left w:val="nil"/>
          <w:bottom w:val="nil"/>
          <w:right w:val="nil"/>
          <w:between w:val="nil"/>
        </w:pBdr>
        <w:spacing w:after="0"/>
        <w:ind w:firstLine="360"/>
        <w:jc w:val="both"/>
        <w:rPr>
          <w:b/>
          <w:bCs/>
          <w:i/>
          <w:iCs/>
          <w:color w:val="000000"/>
        </w:rPr>
      </w:pPr>
      <w:proofErr w:type="spellStart"/>
      <w:r w:rsidRPr="006C7473">
        <w:rPr>
          <w:rFonts w:ascii="Arial" w:eastAsia="Arial" w:hAnsi="Arial" w:cs="Arial"/>
          <w:b/>
          <w:bCs/>
          <w:i/>
          <w:iCs/>
          <w:color w:val="000000"/>
        </w:rPr>
        <w:t>Rta</w:t>
      </w:r>
      <w:proofErr w:type="spellEnd"/>
      <w:r w:rsidRPr="006C7473">
        <w:rPr>
          <w:rFonts w:ascii="Arial" w:eastAsia="Arial" w:hAnsi="Arial" w:cs="Arial"/>
          <w:b/>
          <w:bCs/>
          <w:i/>
          <w:iCs/>
          <w:color w:val="000000"/>
        </w:rPr>
        <w:t xml:space="preserve">: </w:t>
      </w:r>
    </w:p>
    <w:p w14:paraId="1D73DBCF" w14:textId="77777777" w:rsidR="00643FFF" w:rsidRDefault="00643FFF" w:rsidP="00643FFF">
      <w:pPr>
        <w:pBdr>
          <w:top w:val="nil"/>
          <w:left w:val="nil"/>
          <w:bottom w:val="nil"/>
          <w:right w:val="nil"/>
          <w:between w:val="nil"/>
        </w:pBdr>
        <w:spacing w:after="0"/>
        <w:ind w:firstLine="360"/>
        <w:jc w:val="both"/>
        <w:rPr>
          <w:rFonts w:ascii="Arial" w:eastAsia="Times New Roman" w:hAnsi="Arial" w:cs="Arial"/>
          <w:i/>
          <w:iCs/>
          <w:sz w:val="24"/>
          <w:szCs w:val="24"/>
          <w:lang w:eastAsia="es-CO"/>
        </w:rPr>
      </w:pPr>
      <w:r w:rsidRPr="00643FFF">
        <w:rPr>
          <w:rFonts w:ascii="Arial" w:eastAsia="Times New Roman" w:hAnsi="Arial" w:cs="Arial"/>
          <w:i/>
          <w:iCs/>
          <w:sz w:val="24"/>
          <w:szCs w:val="24"/>
          <w:lang w:eastAsia="es-CO"/>
        </w:rPr>
        <w:t>Es la segunda parte de la formación, donde el aprendiz aplica los conocimientos</w:t>
      </w:r>
    </w:p>
    <w:p w14:paraId="332EA2EF" w14:textId="104281E9" w:rsidR="00643FFF" w:rsidRDefault="00643FFF" w:rsidP="00643FFF">
      <w:pPr>
        <w:pBdr>
          <w:top w:val="nil"/>
          <w:left w:val="nil"/>
          <w:bottom w:val="nil"/>
          <w:right w:val="nil"/>
          <w:between w:val="nil"/>
        </w:pBdr>
        <w:spacing w:after="0"/>
        <w:ind w:firstLine="360"/>
        <w:jc w:val="both"/>
        <w:rPr>
          <w:rFonts w:ascii="Arial" w:eastAsia="Times New Roman" w:hAnsi="Arial" w:cs="Arial"/>
          <w:i/>
          <w:iCs/>
          <w:sz w:val="24"/>
          <w:szCs w:val="24"/>
          <w:lang w:eastAsia="es-CO"/>
        </w:rPr>
      </w:pPr>
      <w:r w:rsidRPr="00643FFF">
        <w:rPr>
          <w:rFonts w:ascii="Arial" w:eastAsia="Times New Roman" w:hAnsi="Arial" w:cs="Arial"/>
          <w:i/>
          <w:iCs/>
          <w:sz w:val="24"/>
          <w:szCs w:val="24"/>
          <w:lang w:eastAsia="es-CO"/>
        </w:rPr>
        <w:t>adquiridos en un</w:t>
      </w:r>
      <w:r>
        <w:rPr>
          <w:rFonts w:ascii="Arial" w:eastAsia="Times New Roman" w:hAnsi="Arial" w:cs="Arial"/>
          <w:i/>
          <w:iCs/>
          <w:sz w:val="24"/>
          <w:szCs w:val="24"/>
          <w:lang w:eastAsia="es-CO"/>
        </w:rPr>
        <w:t xml:space="preserve"> </w:t>
      </w:r>
      <w:r w:rsidRPr="00643FFF">
        <w:rPr>
          <w:rFonts w:ascii="Arial" w:eastAsia="Times New Roman" w:hAnsi="Arial" w:cs="Arial"/>
          <w:i/>
          <w:iCs/>
          <w:sz w:val="24"/>
          <w:szCs w:val="24"/>
          <w:lang w:eastAsia="es-CO"/>
        </w:rPr>
        <w:t>entorno real de trabajo. Se articula con la etapa lectiva porque</w:t>
      </w:r>
    </w:p>
    <w:p w14:paraId="67FAC865" w14:textId="0DE473FE" w:rsidR="00643FFF" w:rsidRPr="00643FFF" w:rsidRDefault="00643FFF" w:rsidP="00643FFF">
      <w:pPr>
        <w:pBdr>
          <w:top w:val="nil"/>
          <w:left w:val="nil"/>
          <w:bottom w:val="nil"/>
          <w:right w:val="nil"/>
          <w:between w:val="nil"/>
        </w:pBdr>
        <w:spacing w:after="0"/>
        <w:ind w:firstLine="360"/>
        <w:jc w:val="both"/>
        <w:rPr>
          <w:rFonts w:ascii="Arial" w:eastAsia="Times New Roman" w:hAnsi="Arial" w:cs="Arial"/>
          <w:i/>
          <w:iCs/>
          <w:sz w:val="24"/>
          <w:szCs w:val="24"/>
          <w:lang w:eastAsia="es-CO"/>
        </w:rPr>
      </w:pPr>
      <w:r w:rsidRPr="00643FFF">
        <w:rPr>
          <w:rFonts w:ascii="Arial" w:eastAsia="Times New Roman" w:hAnsi="Arial" w:cs="Arial"/>
          <w:i/>
          <w:iCs/>
          <w:sz w:val="24"/>
          <w:szCs w:val="24"/>
          <w:lang w:eastAsia="es-CO"/>
        </w:rPr>
        <w:t>complementa la teoría con</w:t>
      </w:r>
      <w:r>
        <w:rPr>
          <w:rFonts w:ascii="Arial" w:eastAsia="Times New Roman" w:hAnsi="Arial" w:cs="Arial"/>
          <w:i/>
          <w:iCs/>
          <w:sz w:val="24"/>
          <w:szCs w:val="24"/>
          <w:lang w:eastAsia="es-CO"/>
        </w:rPr>
        <w:t xml:space="preserve"> e</w:t>
      </w:r>
      <w:r w:rsidRPr="00643FFF">
        <w:rPr>
          <w:rFonts w:ascii="Arial" w:eastAsia="Times New Roman" w:hAnsi="Arial" w:cs="Arial"/>
          <w:i/>
          <w:iCs/>
          <w:sz w:val="24"/>
          <w:szCs w:val="24"/>
          <w:lang w:eastAsia="es-CO"/>
        </w:rPr>
        <w:t>xperiencia práctica.</w:t>
      </w:r>
    </w:p>
    <w:p w14:paraId="2A9643BF" w14:textId="77777777" w:rsidR="006C7473" w:rsidRDefault="006C7473" w:rsidP="006C7473">
      <w:pPr>
        <w:pBdr>
          <w:top w:val="nil"/>
          <w:left w:val="nil"/>
          <w:bottom w:val="nil"/>
          <w:right w:val="nil"/>
          <w:between w:val="nil"/>
        </w:pBdr>
        <w:spacing w:after="0" w:line="259" w:lineRule="auto"/>
        <w:jc w:val="both"/>
        <w:rPr>
          <w:rFonts w:ascii="Arial" w:eastAsia="Arial" w:hAnsi="Arial" w:cs="Arial"/>
          <w:color w:val="000000"/>
        </w:rPr>
      </w:pPr>
    </w:p>
    <w:p w14:paraId="0B31C628" w14:textId="77777777" w:rsidR="006C7473" w:rsidRDefault="006C7473" w:rsidP="006C7473">
      <w:pPr>
        <w:pBdr>
          <w:top w:val="nil"/>
          <w:left w:val="nil"/>
          <w:bottom w:val="nil"/>
          <w:right w:val="nil"/>
          <w:between w:val="nil"/>
        </w:pBdr>
        <w:spacing w:after="0" w:line="259" w:lineRule="auto"/>
        <w:jc w:val="both"/>
        <w:rPr>
          <w:rFonts w:ascii="Arial" w:eastAsia="Arial" w:hAnsi="Arial" w:cs="Arial"/>
          <w:color w:val="000000"/>
        </w:rPr>
      </w:pP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lastRenderedPageBreak/>
        <w:t>¿Qué es el Contrato de aprendizaje?</w:t>
      </w:r>
    </w:p>
    <w:p w14:paraId="21CB1EC7" w14:textId="77777777" w:rsidR="006C7473" w:rsidRPr="006C7473" w:rsidRDefault="00C343BC" w:rsidP="00C343BC">
      <w:pPr>
        <w:pBdr>
          <w:top w:val="nil"/>
          <w:left w:val="nil"/>
          <w:bottom w:val="nil"/>
          <w:right w:val="nil"/>
          <w:between w:val="nil"/>
        </w:pBdr>
        <w:spacing w:after="0" w:line="259" w:lineRule="auto"/>
        <w:ind w:left="720"/>
        <w:jc w:val="both"/>
        <w:rPr>
          <w:b/>
          <w:bCs/>
          <w:i/>
          <w:iCs/>
        </w:rPr>
      </w:pPr>
      <w:proofErr w:type="spellStart"/>
      <w:r w:rsidRPr="006C7473">
        <w:rPr>
          <w:rFonts w:ascii="Arial" w:eastAsia="Arial" w:hAnsi="Arial" w:cs="Arial"/>
          <w:b/>
          <w:bCs/>
          <w:i/>
          <w:iCs/>
          <w:color w:val="000000"/>
        </w:rPr>
        <w:t>Rta</w:t>
      </w:r>
      <w:proofErr w:type="spellEnd"/>
      <w:r w:rsidRPr="006C7473">
        <w:rPr>
          <w:rFonts w:ascii="Arial" w:eastAsia="Arial" w:hAnsi="Arial" w:cs="Arial"/>
          <w:b/>
          <w:bCs/>
          <w:i/>
          <w:iCs/>
          <w:color w:val="000000"/>
        </w:rPr>
        <w:t>:</w:t>
      </w:r>
      <w:r w:rsidR="006C7473" w:rsidRPr="006C7473">
        <w:rPr>
          <w:b/>
          <w:bCs/>
          <w:i/>
          <w:iCs/>
        </w:rPr>
        <w:t xml:space="preserve"> </w:t>
      </w:r>
    </w:p>
    <w:p w14:paraId="4E2D3692" w14:textId="65F276F9" w:rsidR="00C343BC" w:rsidRPr="006C7473" w:rsidRDefault="006C7473" w:rsidP="00C343BC">
      <w:pPr>
        <w:pBdr>
          <w:top w:val="nil"/>
          <w:left w:val="nil"/>
          <w:bottom w:val="nil"/>
          <w:right w:val="nil"/>
          <w:between w:val="nil"/>
        </w:pBdr>
        <w:spacing w:after="0" w:line="259" w:lineRule="auto"/>
        <w:ind w:left="720"/>
        <w:jc w:val="both"/>
        <w:rPr>
          <w:rFonts w:ascii="Arial" w:eastAsia="Arial" w:hAnsi="Arial" w:cs="Arial"/>
          <w:i/>
          <w:iCs/>
          <w:color w:val="000000"/>
          <w:sz w:val="24"/>
          <w:szCs w:val="24"/>
        </w:rPr>
      </w:pPr>
      <w:r w:rsidRPr="006C7473">
        <w:rPr>
          <w:rFonts w:ascii="Arial" w:hAnsi="Arial" w:cs="Arial"/>
          <w:i/>
          <w:iCs/>
          <w:sz w:val="24"/>
          <w:szCs w:val="24"/>
        </w:rPr>
        <w:t>Es un acuerdo entre el aprendiz y una empresa, donde se comprometen a apoyar la formación del aprendiz durante la etapa productiva, brindándole experiencia y un apoyo económico.</w:t>
      </w: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7579C2F3" w14:textId="77777777" w:rsidR="00473ED1" w:rsidRPr="00473ED1" w:rsidRDefault="00C343BC" w:rsidP="00C343BC">
      <w:pPr>
        <w:pBdr>
          <w:top w:val="nil"/>
          <w:left w:val="nil"/>
          <w:bottom w:val="nil"/>
          <w:right w:val="nil"/>
          <w:between w:val="nil"/>
        </w:pBdr>
        <w:spacing w:after="0" w:line="259" w:lineRule="auto"/>
        <w:ind w:left="720"/>
        <w:jc w:val="both"/>
        <w:rPr>
          <w:rFonts w:ascii="Arial" w:eastAsia="Arial" w:hAnsi="Arial" w:cs="Arial"/>
          <w:b/>
          <w:bCs/>
          <w:i/>
          <w:iCs/>
          <w:color w:val="000000"/>
        </w:rPr>
      </w:pPr>
      <w:proofErr w:type="spellStart"/>
      <w:r w:rsidRPr="00473ED1">
        <w:rPr>
          <w:rFonts w:ascii="Arial" w:eastAsia="Arial" w:hAnsi="Arial" w:cs="Arial"/>
          <w:b/>
          <w:bCs/>
          <w:i/>
          <w:iCs/>
          <w:color w:val="000000"/>
        </w:rPr>
        <w:t>Rta</w:t>
      </w:r>
      <w:proofErr w:type="spellEnd"/>
      <w:r w:rsidRPr="00473ED1">
        <w:rPr>
          <w:rFonts w:ascii="Arial" w:eastAsia="Arial" w:hAnsi="Arial" w:cs="Arial"/>
          <w:b/>
          <w:bCs/>
          <w:i/>
          <w:iCs/>
          <w:color w:val="000000"/>
        </w:rPr>
        <w:t xml:space="preserve">: </w:t>
      </w:r>
    </w:p>
    <w:p w14:paraId="2ADC8061" w14:textId="74E44D63" w:rsidR="00C343BC" w:rsidRPr="00473ED1" w:rsidRDefault="00473ED1" w:rsidP="00C343BC">
      <w:pPr>
        <w:pBdr>
          <w:top w:val="nil"/>
          <w:left w:val="nil"/>
          <w:bottom w:val="nil"/>
          <w:right w:val="nil"/>
          <w:between w:val="nil"/>
        </w:pBdr>
        <w:spacing w:after="0" w:line="259" w:lineRule="auto"/>
        <w:ind w:left="720"/>
        <w:jc w:val="both"/>
        <w:rPr>
          <w:rFonts w:ascii="Arial" w:eastAsia="Arial" w:hAnsi="Arial" w:cs="Arial"/>
          <w:i/>
          <w:iCs/>
          <w:color w:val="000000"/>
          <w:sz w:val="24"/>
          <w:szCs w:val="24"/>
        </w:rPr>
      </w:pPr>
      <w:r w:rsidRPr="00473ED1">
        <w:rPr>
          <w:rFonts w:ascii="Arial" w:hAnsi="Arial" w:cs="Arial"/>
          <w:i/>
          <w:iCs/>
          <w:sz w:val="24"/>
          <w:szCs w:val="24"/>
        </w:rPr>
        <w:t>Es una ayuda económica que el SENA entrega a los aprendices en situación vulnerable, para facilitar su permanencia en el proceso formativo.</w:t>
      </w: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058D898E" w14:textId="77777777" w:rsidR="00000379" w:rsidRPr="00000379" w:rsidRDefault="00C343BC" w:rsidP="00000379">
      <w:pPr>
        <w:pBdr>
          <w:top w:val="nil"/>
          <w:left w:val="nil"/>
          <w:bottom w:val="nil"/>
          <w:right w:val="nil"/>
          <w:between w:val="nil"/>
        </w:pBdr>
        <w:spacing w:after="0" w:line="259" w:lineRule="auto"/>
        <w:ind w:left="720"/>
        <w:jc w:val="both"/>
        <w:rPr>
          <w:rFonts w:ascii="Arial" w:eastAsia="Arial" w:hAnsi="Arial" w:cs="Arial"/>
          <w:b/>
          <w:bCs/>
          <w:i/>
          <w:iCs/>
          <w:color w:val="000000"/>
        </w:rPr>
      </w:pPr>
      <w:proofErr w:type="spellStart"/>
      <w:r w:rsidRPr="00000379">
        <w:rPr>
          <w:rFonts w:ascii="Arial" w:eastAsia="Arial" w:hAnsi="Arial" w:cs="Arial"/>
          <w:b/>
          <w:bCs/>
          <w:i/>
          <w:iCs/>
          <w:color w:val="000000"/>
        </w:rPr>
        <w:t>Rta</w:t>
      </w:r>
      <w:proofErr w:type="spellEnd"/>
      <w:r w:rsidRPr="00000379">
        <w:rPr>
          <w:rFonts w:ascii="Arial" w:eastAsia="Arial" w:hAnsi="Arial" w:cs="Arial"/>
          <w:b/>
          <w:bCs/>
          <w:i/>
          <w:iCs/>
          <w:color w:val="000000"/>
        </w:rPr>
        <w:t xml:space="preserve">: </w:t>
      </w:r>
    </w:p>
    <w:p w14:paraId="7153419D" w14:textId="3196775B" w:rsidR="00C343BC" w:rsidRPr="00000379" w:rsidRDefault="00000379" w:rsidP="00000379">
      <w:pPr>
        <w:pBdr>
          <w:top w:val="nil"/>
          <w:left w:val="nil"/>
          <w:bottom w:val="nil"/>
          <w:right w:val="nil"/>
          <w:between w:val="nil"/>
        </w:pBdr>
        <w:spacing w:after="0" w:line="259" w:lineRule="auto"/>
        <w:ind w:left="720"/>
        <w:jc w:val="both"/>
        <w:rPr>
          <w:rFonts w:ascii="Arial" w:hAnsi="Arial" w:cs="Arial"/>
          <w:i/>
          <w:iCs/>
          <w:color w:val="000000"/>
          <w:sz w:val="24"/>
          <w:szCs w:val="24"/>
        </w:rPr>
      </w:pPr>
      <w:r w:rsidRPr="00000379">
        <w:rPr>
          <w:rStyle w:val="Textoennegrita"/>
          <w:rFonts w:ascii="Arial" w:hAnsi="Arial" w:cs="Arial"/>
          <w:i/>
          <w:iCs/>
          <w:sz w:val="24"/>
          <w:szCs w:val="24"/>
        </w:rPr>
        <w:t>Deberes:</w:t>
      </w:r>
      <w:r w:rsidRPr="00000379">
        <w:rPr>
          <w:rFonts w:ascii="Arial" w:hAnsi="Arial" w:cs="Arial"/>
          <w:i/>
          <w:iCs/>
          <w:sz w:val="24"/>
          <w:szCs w:val="24"/>
        </w:rPr>
        <w:t xml:space="preserve"> Cumplir con la formación, asistir puntualmente, presentar evidencias y respetar.</w:t>
      </w:r>
      <w:r w:rsidRPr="00000379">
        <w:rPr>
          <w:rFonts w:ascii="Arial" w:hAnsi="Arial" w:cs="Arial"/>
          <w:i/>
          <w:iCs/>
          <w:sz w:val="24"/>
          <w:szCs w:val="24"/>
        </w:rPr>
        <w:br/>
      </w:r>
      <w:r w:rsidRPr="00000379">
        <w:rPr>
          <w:rStyle w:val="Textoennegrita"/>
          <w:rFonts w:ascii="Arial" w:hAnsi="Arial" w:cs="Arial"/>
          <w:i/>
          <w:iCs/>
          <w:sz w:val="24"/>
          <w:szCs w:val="24"/>
        </w:rPr>
        <w:t>Causales de terminación:</w:t>
      </w:r>
      <w:r w:rsidRPr="00000379">
        <w:rPr>
          <w:rFonts w:ascii="Arial" w:hAnsi="Arial" w:cs="Arial"/>
          <w:i/>
          <w:iCs/>
          <w:sz w:val="24"/>
          <w:szCs w:val="24"/>
        </w:rPr>
        <w:t xml:space="preserve"> Incumplimiento de deberes, bajo rendimiento, retiro del programa o finalización del tiempo pactado.</w:t>
      </w:r>
    </w:p>
    <w:p w14:paraId="74FCBE25" w14:textId="77777777" w:rsidR="00074753" w:rsidRDefault="00C343BC" w:rsidP="00074753">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66C252AF" w14:textId="77777777" w:rsidR="00074753" w:rsidRDefault="00C343BC" w:rsidP="00074753">
      <w:pPr>
        <w:pBdr>
          <w:top w:val="nil"/>
          <w:left w:val="nil"/>
          <w:bottom w:val="nil"/>
          <w:right w:val="nil"/>
          <w:between w:val="nil"/>
        </w:pBdr>
        <w:spacing w:after="0"/>
        <w:ind w:left="720"/>
        <w:jc w:val="both"/>
        <w:rPr>
          <w:rFonts w:ascii="Times New Roman" w:eastAsia="Times New Roman" w:hAnsi="Times New Roman"/>
          <w:sz w:val="24"/>
          <w:szCs w:val="24"/>
          <w:lang w:eastAsia="es-CO"/>
        </w:rPr>
      </w:pPr>
      <w:proofErr w:type="spellStart"/>
      <w:r w:rsidRPr="00074753">
        <w:rPr>
          <w:rFonts w:ascii="Arial" w:eastAsia="Arial" w:hAnsi="Arial" w:cs="Arial"/>
          <w:b/>
          <w:bCs/>
          <w:i/>
          <w:iCs/>
          <w:color w:val="000000"/>
        </w:rPr>
        <w:t>Rta</w:t>
      </w:r>
      <w:proofErr w:type="spellEnd"/>
      <w:r w:rsidRPr="00074753">
        <w:rPr>
          <w:rFonts w:ascii="Arial" w:eastAsia="Arial" w:hAnsi="Arial" w:cs="Arial"/>
          <w:b/>
          <w:bCs/>
          <w:i/>
          <w:iCs/>
          <w:color w:val="000000"/>
        </w:rPr>
        <w:t>:</w:t>
      </w:r>
      <w:r w:rsidRPr="00074753">
        <w:rPr>
          <w:rFonts w:ascii="Arial" w:eastAsia="Arial" w:hAnsi="Arial" w:cs="Arial"/>
          <w:color w:val="000000"/>
        </w:rPr>
        <w:t xml:space="preserve"> </w:t>
      </w:r>
      <w:r w:rsidRPr="00074753">
        <w:rPr>
          <w:rFonts w:ascii="Times New Roman" w:eastAsia="Times New Roman" w:hAnsi="Times New Roman"/>
          <w:sz w:val="24"/>
          <w:szCs w:val="24"/>
          <w:lang w:eastAsia="es-CO"/>
        </w:rPr>
        <w:t xml:space="preserve"> </w:t>
      </w:r>
    </w:p>
    <w:p w14:paraId="532A90A2" w14:textId="3050EE1A" w:rsidR="00C343BC" w:rsidRPr="00074753" w:rsidRDefault="00074753" w:rsidP="00074753">
      <w:pPr>
        <w:pBdr>
          <w:top w:val="nil"/>
          <w:left w:val="nil"/>
          <w:bottom w:val="nil"/>
          <w:right w:val="nil"/>
          <w:between w:val="nil"/>
        </w:pBdr>
        <w:spacing w:after="0"/>
        <w:ind w:left="720"/>
        <w:jc w:val="both"/>
        <w:rPr>
          <w:rFonts w:ascii="Arial" w:hAnsi="Arial" w:cs="Arial"/>
          <w:i/>
          <w:iCs/>
          <w:color w:val="000000"/>
        </w:rPr>
      </w:pPr>
      <w:r w:rsidRPr="00074753">
        <w:rPr>
          <w:rFonts w:ascii="Arial" w:eastAsia="Times New Roman" w:hAnsi="Arial" w:cs="Arial"/>
          <w:i/>
          <w:iCs/>
          <w:sz w:val="24"/>
          <w:szCs w:val="24"/>
          <w:lang w:eastAsia="es-CO"/>
        </w:rPr>
        <w:t>Se debe hacer una solicitud justificada al coordinador académico y optar por opciones como pasantía, proyecto productivo, investigación o monografía, previa autorización.</w:t>
      </w:r>
      <w:r>
        <w:rPr>
          <w:rFonts w:ascii="Arial" w:hAnsi="Arial" w:cs="Arial"/>
          <w:i/>
          <w:iCs/>
          <w:color w:val="000000"/>
        </w:rPr>
        <w:tab/>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E23457" w14:paraId="50D59BAD" w14:textId="77777777" w:rsidTr="0040227B">
        <w:tc>
          <w:tcPr>
            <w:tcW w:w="3210" w:type="dxa"/>
          </w:tcPr>
          <w:p w14:paraId="60C40639" w14:textId="77777777" w:rsidR="00E23457" w:rsidRDefault="00E23457" w:rsidP="00E23457">
            <w:pPr>
              <w:jc w:val="both"/>
              <w:rPr>
                <w:rFonts w:ascii="Arial" w:eastAsia="Arial" w:hAnsi="Arial" w:cs="Arial"/>
              </w:rPr>
            </w:pPr>
            <w:r>
              <w:rPr>
                <w:rFonts w:ascii="Arial" w:eastAsia="Arial" w:hAnsi="Arial" w:cs="Arial"/>
              </w:rPr>
              <w:t>Contrato de aprendizaje</w:t>
            </w:r>
          </w:p>
        </w:tc>
        <w:tc>
          <w:tcPr>
            <w:tcW w:w="3207" w:type="dxa"/>
            <w:vAlign w:val="center"/>
          </w:tcPr>
          <w:p w14:paraId="5B2F9B89" w14:textId="7CBDDE00" w:rsidR="00E23457" w:rsidRDefault="00E23457" w:rsidP="00E23457">
            <w:pPr>
              <w:jc w:val="center"/>
              <w:rPr>
                <w:rFonts w:ascii="Arial" w:eastAsia="Arial" w:hAnsi="Arial" w:cs="Arial"/>
              </w:rPr>
            </w:pPr>
            <w:r>
              <w:t>Acuerdo con una empresa donde el aprendiz aplica lo aprendido y recibe apoyo económico.</w:t>
            </w:r>
          </w:p>
        </w:tc>
        <w:tc>
          <w:tcPr>
            <w:tcW w:w="3212" w:type="dxa"/>
            <w:vAlign w:val="center"/>
          </w:tcPr>
          <w:p w14:paraId="4C6EC703" w14:textId="1AFAA528" w:rsidR="00E23457" w:rsidRDefault="00E23457" w:rsidP="00E23457">
            <w:pPr>
              <w:jc w:val="center"/>
              <w:rPr>
                <w:rFonts w:ascii="Arial" w:eastAsia="Arial" w:hAnsi="Arial" w:cs="Arial"/>
              </w:rPr>
            </w:pPr>
            <w:r>
              <w:t>Ofrece experiencia laboral real y apoyo económico mensual.</w:t>
            </w:r>
          </w:p>
        </w:tc>
      </w:tr>
      <w:tr w:rsidR="00E23457" w14:paraId="1F002A74" w14:textId="77777777" w:rsidTr="0040227B">
        <w:tc>
          <w:tcPr>
            <w:tcW w:w="3210" w:type="dxa"/>
          </w:tcPr>
          <w:p w14:paraId="2DC210AB" w14:textId="77777777" w:rsidR="00E23457" w:rsidRDefault="00E23457" w:rsidP="00E23457">
            <w:pPr>
              <w:jc w:val="both"/>
              <w:rPr>
                <w:rFonts w:ascii="Arial" w:eastAsia="Arial" w:hAnsi="Arial" w:cs="Arial"/>
              </w:rPr>
            </w:pPr>
            <w:r>
              <w:rPr>
                <w:rFonts w:ascii="Arial" w:eastAsia="Arial" w:hAnsi="Arial" w:cs="Arial"/>
              </w:rPr>
              <w:t>Proyecto productivo</w:t>
            </w:r>
          </w:p>
        </w:tc>
        <w:tc>
          <w:tcPr>
            <w:tcW w:w="3207" w:type="dxa"/>
            <w:vAlign w:val="center"/>
          </w:tcPr>
          <w:p w14:paraId="09063B47" w14:textId="1C9EAC73" w:rsidR="00E23457" w:rsidRDefault="00E23457" w:rsidP="00E23457">
            <w:pPr>
              <w:jc w:val="center"/>
              <w:rPr>
                <w:rFonts w:ascii="Arial" w:eastAsia="Arial" w:hAnsi="Arial" w:cs="Arial"/>
              </w:rPr>
            </w:pPr>
            <w:r>
              <w:t>Desarrollo de un emprendimiento o solución técnica o social.</w:t>
            </w:r>
          </w:p>
        </w:tc>
        <w:tc>
          <w:tcPr>
            <w:tcW w:w="3212" w:type="dxa"/>
            <w:vAlign w:val="center"/>
          </w:tcPr>
          <w:p w14:paraId="4F1CCD63" w14:textId="0E4A851B" w:rsidR="00E23457" w:rsidRDefault="00E23457" w:rsidP="00E23457">
            <w:pPr>
              <w:jc w:val="center"/>
              <w:rPr>
                <w:rFonts w:ascii="Arial" w:eastAsia="Arial" w:hAnsi="Arial" w:cs="Arial"/>
              </w:rPr>
            </w:pPr>
            <w:r>
              <w:t>Fomenta el espíritu emprendedor y permite trabajar en ideas propias.</w:t>
            </w:r>
          </w:p>
        </w:tc>
      </w:tr>
      <w:tr w:rsidR="00E23457" w14:paraId="627302FE" w14:textId="77777777" w:rsidTr="0040227B">
        <w:tc>
          <w:tcPr>
            <w:tcW w:w="3210" w:type="dxa"/>
          </w:tcPr>
          <w:p w14:paraId="646975A9" w14:textId="77777777" w:rsidR="00E23457" w:rsidRDefault="00E23457" w:rsidP="00E23457">
            <w:pPr>
              <w:jc w:val="both"/>
              <w:rPr>
                <w:rFonts w:ascii="Arial" w:eastAsia="Arial" w:hAnsi="Arial" w:cs="Arial"/>
              </w:rPr>
            </w:pPr>
            <w:r>
              <w:rPr>
                <w:rFonts w:ascii="Arial" w:eastAsia="Arial" w:hAnsi="Arial" w:cs="Arial"/>
              </w:rPr>
              <w:t>Contrato laboral</w:t>
            </w:r>
          </w:p>
        </w:tc>
        <w:tc>
          <w:tcPr>
            <w:tcW w:w="3207" w:type="dxa"/>
            <w:vAlign w:val="center"/>
          </w:tcPr>
          <w:p w14:paraId="3CD3C636" w14:textId="5BE121AB" w:rsidR="00E23457" w:rsidRDefault="00E23457" w:rsidP="00E23457">
            <w:pPr>
              <w:jc w:val="center"/>
              <w:rPr>
                <w:rFonts w:ascii="Arial" w:eastAsia="Arial" w:hAnsi="Arial" w:cs="Arial"/>
              </w:rPr>
            </w:pPr>
            <w:r>
              <w:t>Contratación formal con una empresa, con todas las obligaciones legales.</w:t>
            </w:r>
          </w:p>
        </w:tc>
        <w:tc>
          <w:tcPr>
            <w:tcW w:w="3212" w:type="dxa"/>
            <w:vAlign w:val="center"/>
          </w:tcPr>
          <w:p w14:paraId="2367DC16" w14:textId="66D57430" w:rsidR="00E23457" w:rsidRDefault="00E23457" w:rsidP="00E23457">
            <w:pPr>
              <w:jc w:val="center"/>
              <w:rPr>
                <w:rFonts w:ascii="Arial" w:eastAsia="Arial" w:hAnsi="Arial" w:cs="Arial"/>
              </w:rPr>
            </w:pPr>
            <w:r>
              <w:t>Mayor estabilidad e ingresos; ideal si ya se tiene empleo relacionado.</w:t>
            </w:r>
          </w:p>
        </w:tc>
      </w:tr>
      <w:tr w:rsidR="00E23457" w14:paraId="492EDD67" w14:textId="77777777" w:rsidTr="0040227B">
        <w:tc>
          <w:tcPr>
            <w:tcW w:w="3210" w:type="dxa"/>
          </w:tcPr>
          <w:p w14:paraId="7146C3A8" w14:textId="77777777" w:rsidR="00E23457" w:rsidRDefault="00E23457" w:rsidP="00E23457">
            <w:pPr>
              <w:jc w:val="both"/>
              <w:rPr>
                <w:rFonts w:ascii="Arial" w:eastAsia="Arial" w:hAnsi="Arial" w:cs="Arial"/>
              </w:rPr>
            </w:pPr>
            <w:r>
              <w:rPr>
                <w:rFonts w:ascii="Arial" w:eastAsia="Arial" w:hAnsi="Arial" w:cs="Arial"/>
              </w:rPr>
              <w:t>Pasantía</w:t>
            </w:r>
          </w:p>
        </w:tc>
        <w:tc>
          <w:tcPr>
            <w:tcW w:w="3207" w:type="dxa"/>
            <w:vAlign w:val="center"/>
          </w:tcPr>
          <w:p w14:paraId="42CCE7C3" w14:textId="25D731D3" w:rsidR="00E23457" w:rsidRDefault="00E23457" w:rsidP="00E23457">
            <w:pPr>
              <w:jc w:val="center"/>
              <w:rPr>
                <w:rFonts w:ascii="Arial" w:eastAsia="Arial" w:hAnsi="Arial" w:cs="Arial"/>
              </w:rPr>
            </w:pPr>
            <w:r>
              <w:t>Trabajo temporal en una empresa sin contrato laboral.</w:t>
            </w:r>
          </w:p>
        </w:tc>
        <w:tc>
          <w:tcPr>
            <w:tcW w:w="3212" w:type="dxa"/>
            <w:vAlign w:val="center"/>
          </w:tcPr>
          <w:p w14:paraId="49E3F4B0" w14:textId="4B9F4411" w:rsidR="00E23457" w:rsidRDefault="00E23457" w:rsidP="00E23457">
            <w:pPr>
              <w:jc w:val="center"/>
              <w:rPr>
                <w:rFonts w:ascii="Arial" w:eastAsia="Arial" w:hAnsi="Arial" w:cs="Arial"/>
              </w:rPr>
            </w:pPr>
            <w:r>
              <w:t>Permite aplicar conocimientos y puede abrir puertas laborales.</w:t>
            </w:r>
          </w:p>
        </w:tc>
      </w:tr>
      <w:tr w:rsidR="00E23457" w14:paraId="5E0E3A51" w14:textId="77777777" w:rsidTr="0040227B">
        <w:tc>
          <w:tcPr>
            <w:tcW w:w="3210" w:type="dxa"/>
          </w:tcPr>
          <w:p w14:paraId="25F08D9D" w14:textId="77777777" w:rsidR="00E23457" w:rsidRDefault="00E23457" w:rsidP="00E23457">
            <w:pPr>
              <w:jc w:val="both"/>
              <w:rPr>
                <w:rFonts w:ascii="Arial" w:eastAsia="Arial" w:hAnsi="Arial" w:cs="Arial"/>
              </w:rPr>
            </w:pPr>
            <w:proofErr w:type="spellStart"/>
            <w:r>
              <w:rPr>
                <w:rFonts w:ascii="Arial" w:eastAsia="Arial" w:hAnsi="Arial" w:cs="Arial"/>
              </w:rPr>
              <w:lastRenderedPageBreak/>
              <w:t>Monitoría</w:t>
            </w:r>
            <w:proofErr w:type="spellEnd"/>
            <w:r>
              <w:rPr>
                <w:rFonts w:ascii="Arial" w:eastAsia="Arial" w:hAnsi="Arial" w:cs="Arial"/>
              </w:rPr>
              <w:t xml:space="preserve"> contratada</w:t>
            </w:r>
          </w:p>
        </w:tc>
        <w:tc>
          <w:tcPr>
            <w:tcW w:w="3207" w:type="dxa"/>
            <w:vAlign w:val="center"/>
          </w:tcPr>
          <w:p w14:paraId="187587AB" w14:textId="380326E7" w:rsidR="00E23457" w:rsidRDefault="00E23457" w:rsidP="00E23457">
            <w:pPr>
              <w:jc w:val="center"/>
              <w:rPr>
                <w:rFonts w:ascii="Arial" w:eastAsia="Arial" w:hAnsi="Arial" w:cs="Arial"/>
              </w:rPr>
            </w:pPr>
            <w:r>
              <w:t>Apoyo a tareas internas del SENA con reconocimiento económico.</w:t>
            </w:r>
          </w:p>
        </w:tc>
        <w:tc>
          <w:tcPr>
            <w:tcW w:w="3212" w:type="dxa"/>
            <w:vAlign w:val="center"/>
          </w:tcPr>
          <w:p w14:paraId="6FE27778" w14:textId="6BF846E1" w:rsidR="00E23457" w:rsidRDefault="00E23457" w:rsidP="00E23457">
            <w:pPr>
              <w:jc w:val="center"/>
              <w:rPr>
                <w:rFonts w:ascii="Arial" w:eastAsia="Arial" w:hAnsi="Arial" w:cs="Arial"/>
              </w:rPr>
            </w:pPr>
            <w:r>
              <w:t>Fortalece habilidades organizativas y permite seguir vinculado al ambiente académico.</w:t>
            </w: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D87413">
        <w:trPr>
          <w:trHeight w:val="1483"/>
        </w:trPr>
        <w:tc>
          <w:tcPr>
            <w:tcW w:w="9629" w:type="dxa"/>
          </w:tcPr>
          <w:p w14:paraId="3F9B49FE" w14:textId="77777777" w:rsidR="00C343BC" w:rsidRDefault="00C343BC" w:rsidP="001A3A30">
            <w:pPr>
              <w:jc w:val="both"/>
              <w:rPr>
                <w:rFonts w:ascii="Arial" w:eastAsia="Arial" w:hAnsi="Arial" w:cs="Arial"/>
              </w:rPr>
            </w:pPr>
          </w:p>
          <w:p w14:paraId="43727734" w14:textId="77777777" w:rsidR="00C343BC" w:rsidRDefault="00C343BC" w:rsidP="001A3A30">
            <w:pPr>
              <w:jc w:val="both"/>
              <w:rPr>
                <w:rFonts w:ascii="Arial" w:eastAsia="Arial" w:hAnsi="Arial" w:cs="Arial"/>
              </w:rPr>
            </w:pPr>
          </w:p>
          <w:p w14:paraId="1953EF3E" w14:textId="77777777" w:rsidR="00C343BC" w:rsidRDefault="00C343BC" w:rsidP="001A3A30">
            <w:pPr>
              <w:jc w:val="both"/>
              <w:rPr>
                <w:rFonts w:ascii="Arial" w:eastAsia="Arial" w:hAnsi="Arial" w:cs="Arial"/>
              </w:rPr>
            </w:pPr>
          </w:p>
          <w:p w14:paraId="440DDFD6" w14:textId="77777777" w:rsidR="00C343BC" w:rsidRDefault="00C343BC" w:rsidP="001A3A30">
            <w:pPr>
              <w:jc w:val="both"/>
              <w:rPr>
                <w:rFonts w:ascii="Arial" w:eastAsia="Arial" w:hAnsi="Arial" w:cs="Arial"/>
              </w:rPr>
            </w:pPr>
          </w:p>
          <w:p w14:paraId="6350E510"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161AE19B" w14:textId="77777777" w:rsidR="000A307F" w:rsidRDefault="0076743A" w:rsidP="00774532">
            <w:pPr>
              <w:rPr>
                <w:rFonts w:ascii="Times New Roman" w:hAnsi="Times New Roman"/>
                <w:b/>
                <w:bCs/>
                <w:sz w:val="24"/>
                <w:szCs w:val="24"/>
                <w:shd w:val="clear" w:color="auto" w:fill="FFFFFF"/>
              </w:rPr>
            </w:pPr>
            <w:r w:rsidRPr="0076743A">
              <w:rPr>
                <w:rFonts w:ascii="Times New Roman" w:hAnsi="Times New Roman"/>
                <w:b/>
                <w:bCs/>
                <w:sz w:val="24"/>
                <w:szCs w:val="24"/>
                <w:shd w:val="clear" w:color="auto" w:fill="FFFFFF"/>
              </w:rPr>
              <w:t>Considero que el contrato de aprendizaje es la opción más adecuada para mí. Esta modalidad me brinda la posibilidad de aplicar los conocimientos adquiridos en la etapa lectiva dentro de un entorno real de trabajo, permitiéndome aprender, lo cual es esencial para fortalecer mis</w:t>
            </w:r>
            <w:r w:rsidR="000A307F">
              <w:rPr>
                <w:rFonts w:ascii="Times New Roman" w:hAnsi="Times New Roman"/>
                <w:b/>
                <w:bCs/>
                <w:sz w:val="24"/>
                <w:szCs w:val="24"/>
                <w:shd w:val="clear" w:color="auto" w:fill="FFFFFF"/>
              </w:rPr>
              <w:t xml:space="preserve"> </w:t>
            </w:r>
            <w:r w:rsidRPr="0076743A">
              <w:rPr>
                <w:rFonts w:ascii="Times New Roman" w:hAnsi="Times New Roman"/>
                <w:b/>
                <w:bCs/>
                <w:sz w:val="24"/>
                <w:szCs w:val="24"/>
                <w:shd w:val="clear" w:color="auto" w:fill="FFFFFF"/>
              </w:rPr>
              <w:t>conocimientos.</w:t>
            </w:r>
            <w:r w:rsidR="000A307F">
              <w:rPr>
                <w:rFonts w:ascii="Times New Roman" w:hAnsi="Times New Roman"/>
                <w:b/>
                <w:bCs/>
                <w:sz w:val="24"/>
                <w:szCs w:val="24"/>
                <w:shd w:val="clear" w:color="auto" w:fill="FFFFFF"/>
              </w:rPr>
              <w:t xml:space="preserve"> </w:t>
            </w:r>
          </w:p>
          <w:p w14:paraId="15AEFF1B" w14:textId="77777777" w:rsidR="00774532" w:rsidRDefault="0076743A" w:rsidP="00774532">
            <w:pPr>
              <w:rPr>
                <w:rFonts w:ascii="Times New Roman" w:hAnsi="Times New Roman"/>
                <w:b/>
                <w:bCs/>
                <w:sz w:val="24"/>
                <w:szCs w:val="24"/>
                <w:shd w:val="clear" w:color="auto" w:fill="FFFFFF"/>
              </w:rPr>
            </w:pPr>
            <w:r w:rsidRPr="0076743A">
              <w:rPr>
                <w:rFonts w:ascii="Times New Roman" w:hAnsi="Times New Roman"/>
                <w:b/>
                <w:bCs/>
                <w:sz w:val="24"/>
                <w:szCs w:val="24"/>
                <w:shd w:val="clear" w:color="auto" w:fill="FFFFFF"/>
              </w:rPr>
              <w:t>Una de las razones por las que prefiero el contrato de aprendizaje es porque, además de adquirir una experiencia laboral, también se recibe un apoyo económico. Esto me es una gran ayuda, especialmente ya que no cuento con los recursos suficientes para cubrir gastos personales durante la formación. Tener un ingreso, aunque sea básico, facilita la permanencia</w:t>
            </w:r>
            <w:r w:rsidR="00774532">
              <w:rPr>
                <w:rFonts w:ascii="Times New Roman" w:hAnsi="Times New Roman"/>
                <w:b/>
                <w:bCs/>
                <w:sz w:val="24"/>
                <w:szCs w:val="24"/>
                <w:shd w:val="clear" w:color="auto" w:fill="FFFFFF"/>
              </w:rPr>
              <w:t xml:space="preserve"> </w:t>
            </w:r>
            <w:r w:rsidRPr="0076743A">
              <w:rPr>
                <w:rFonts w:ascii="Times New Roman" w:hAnsi="Times New Roman"/>
                <w:b/>
                <w:bCs/>
                <w:sz w:val="24"/>
                <w:szCs w:val="24"/>
                <w:shd w:val="clear" w:color="auto" w:fill="FFFFFF"/>
              </w:rPr>
              <w:t>en</w:t>
            </w:r>
            <w:r w:rsidR="00774532">
              <w:rPr>
                <w:rFonts w:ascii="Times New Roman" w:hAnsi="Times New Roman"/>
                <w:b/>
                <w:bCs/>
                <w:sz w:val="24"/>
                <w:szCs w:val="24"/>
                <w:shd w:val="clear" w:color="auto" w:fill="FFFFFF"/>
              </w:rPr>
              <w:t xml:space="preserve"> </w:t>
            </w:r>
            <w:r w:rsidRPr="0076743A">
              <w:rPr>
                <w:rFonts w:ascii="Times New Roman" w:hAnsi="Times New Roman"/>
                <w:b/>
                <w:bCs/>
                <w:sz w:val="24"/>
                <w:szCs w:val="24"/>
                <w:shd w:val="clear" w:color="auto" w:fill="FFFFFF"/>
              </w:rPr>
              <w:t>el</w:t>
            </w:r>
            <w:r w:rsidR="000A307F">
              <w:rPr>
                <w:rFonts w:ascii="Times New Roman" w:hAnsi="Times New Roman"/>
                <w:b/>
                <w:bCs/>
                <w:sz w:val="24"/>
                <w:szCs w:val="24"/>
                <w:shd w:val="clear" w:color="auto" w:fill="FFFFFF"/>
              </w:rPr>
              <w:t xml:space="preserve"> </w:t>
            </w:r>
            <w:r w:rsidRPr="0076743A">
              <w:rPr>
                <w:rFonts w:ascii="Times New Roman" w:hAnsi="Times New Roman"/>
                <w:b/>
                <w:bCs/>
                <w:sz w:val="24"/>
                <w:szCs w:val="24"/>
                <w:shd w:val="clear" w:color="auto" w:fill="FFFFFF"/>
              </w:rPr>
              <w:t>proceso.</w:t>
            </w:r>
            <w:r w:rsidR="000A307F">
              <w:rPr>
                <w:rFonts w:ascii="Times New Roman" w:hAnsi="Times New Roman"/>
                <w:b/>
                <w:bCs/>
                <w:sz w:val="24"/>
                <w:szCs w:val="24"/>
                <w:shd w:val="clear" w:color="auto" w:fill="FFFFFF"/>
              </w:rPr>
              <w:t xml:space="preserve"> </w:t>
            </w:r>
          </w:p>
          <w:p w14:paraId="4D67DB0D" w14:textId="62950306" w:rsidR="00C343BC" w:rsidRPr="000A307F" w:rsidRDefault="0076743A" w:rsidP="00774532">
            <w:pPr>
              <w:rPr>
                <w:rFonts w:ascii="Times New Roman" w:hAnsi="Times New Roman"/>
                <w:b/>
                <w:bCs/>
                <w:sz w:val="24"/>
                <w:szCs w:val="24"/>
                <w:shd w:val="clear" w:color="auto" w:fill="FFFFFF"/>
              </w:rPr>
            </w:pPr>
            <w:r w:rsidRPr="0076743A">
              <w:rPr>
                <w:rFonts w:ascii="Times New Roman" w:hAnsi="Times New Roman"/>
                <w:b/>
                <w:bCs/>
                <w:sz w:val="24"/>
                <w:szCs w:val="24"/>
                <w:shd w:val="clear" w:color="auto" w:fill="FFFFFF"/>
              </w:rPr>
              <w:lastRenderedPageBreak/>
              <w:t xml:space="preserve">También destaco que, al estar vinculado a una empresa, se tiene acceso a herramientas y </w:t>
            </w:r>
            <w:r w:rsidR="00F619E6">
              <w:rPr>
                <w:rFonts w:ascii="Times New Roman" w:hAnsi="Times New Roman"/>
                <w:b/>
                <w:bCs/>
                <w:sz w:val="24"/>
                <w:szCs w:val="24"/>
                <w:shd w:val="clear" w:color="auto" w:fill="FFFFFF"/>
              </w:rPr>
              <w:t xml:space="preserve">una </w:t>
            </w:r>
            <w:r w:rsidRPr="0076743A">
              <w:rPr>
                <w:rFonts w:ascii="Times New Roman" w:hAnsi="Times New Roman"/>
                <w:b/>
                <w:bCs/>
                <w:sz w:val="24"/>
                <w:szCs w:val="24"/>
                <w:shd w:val="clear" w:color="auto" w:fill="FFFFFF"/>
              </w:rPr>
              <w:t>responsabilidad</w:t>
            </w:r>
            <w:r w:rsidR="00F619E6">
              <w:rPr>
                <w:rFonts w:ascii="Times New Roman" w:hAnsi="Times New Roman"/>
                <w:b/>
                <w:bCs/>
                <w:sz w:val="24"/>
                <w:szCs w:val="24"/>
                <w:shd w:val="clear" w:color="auto" w:fill="FFFFFF"/>
              </w:rPr>
              <w:t xml:space="preserve"> m</w:t>
            </w:r>
            <w:r w:rsidR="00F619E6" w:rsidRPr="0076743A">
              <w:rPr>
                <w:rFonts w:ascii="Times New Roman" w:hAnsi="Times New Roman"/>
                <w:b/>
                <w:bCs/>
                <w:sz w:val="24"/>
                <w:szCs w:val="24"/>
                <w:shd w:val="clear" w:color="auto" w:fill="FFFFFF"/>
              </w:rPr>
              <w:t>á</w:t>
            </w:r>
            <w:r w:rsidR="00F619E6">
              <w:rPr>
                <w:rFonts w:ascii="Times New Roman" w:hAnsi="Times New Roman"/>
                <w:b/>
                <w:bCs/>
                <w:sz w:val="24"/>
                <w:szCs w:val="24"/>
                <w:shd w:val="clear" w:color="auto" w:fill="FFFFFF"/>
              </w:rPr>
              <w:t>s grande</w:t>
            </w:r>
            <w:r w:rsidRPr="0076743A">
              <w:rPr>
                <w:rFonts w:ascii="Times New Roman" w:hAnsi="Times New Roman"/>
                <w:b/>
                <w:bCs/>
                <w:sz w:val="24"/>
                <w:szCs w:val="24"/>
                <w:shd w:val="clear" w:color="auto" w:fill="FFFFFF"/>
              </w:rPr>
              <w:t>. Esto no solo me permitiría conocer mejor el campo laboral al que quiero dedicarme, sino que también me ayudaría a hacer contactos, mostrar mi desempeño y, con algo de suerte, lograr una vinculación laboral una vez finalice el proceso formativo. Es una oportunidad para demostrar mi compromiso, mis habilidades y mi disposición de aprender en un entorno laboral. Y espero tener la oportunidad de acceder a uno en el momento indicado.</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5D7EC84A" w:rsidR="00C343BC" w:rsidRDefault="00D87413" w:rsidP="001A3A30">
            <w:pPr>
              <w:spacing w:after="0" w:line="240" w:lineRule="auto"/>
              <w:jc w:val="both"/>
              <w:rPr>
                <w:rFonts w:ascii="Arial" w:eastAsia="Arial" w:hAnsi="Arial" w:cs="Arial"/>
              </w:rPr>
            </w:pPr>
            <w:r>
              <w:rPr>
                <w:rFonts w:ascii="Arial" w:eastAsia="Arial" w:hAnsi="Arial" w:cs="Arial"/>
              </w:rPr>
              <w:t>David Roberto Ramirez Rodriguez</w:t>
            </w: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4C9870AE" w:rsidR="00C343BC" w:rsidRDefault="00D87413" w:rsidP="001A3A30">
            <w:pPr>
              <w:spacing w:after="0" w:line="240" w:lineRule="auto"/>
              <w:jc w:val="both"/>
              <w:rPr>
                <w:rFonts w:ascii="Arial" w:eastAsia="Arial" w:hAnsi="Arial" w:cs="Arial"/>
              </w:rPr>
            </w:pPr>
            <w:r>
              <w:rPr>
                <w:rFonts w:ascii="Arial" w:eastAsia="Arial" w:hAnsi="Arial" w:cs="Arial"/>
              </w:rPr>
              <w:t>1146124753</w:t>
            </w: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606EAD37" w:rsidR="00C343BC" w:rsidRPr="00D87413" w:rsidRDefault="00F619E6" w:rsidP="001A3A30">
            <w:pPr>
              <w:spacing w:after="0" w:line="240" w:lineRule="auto"/>
              <w:jc w:val="both"/>
              <w:rPr>
                <w:rFonts w:ascii="Arial" w:eastAsia="Arial" w:hAnsi="Arial" w:cs="Arial"/>
                <w:sz w:val="20"/>
                <w:szCs w:val="20"/>
              </w:rPr>
            </w:pPr>
            <w:hyperlink r:id="rId9" w:history="1">
              <w:r w:rsidR="00D87413" w:rsidRPr="00724D3B">
                <w:rPr>
                  <w:rStyle w:val="Hipervnculo"/>
                  <w:rFonts w:ascii="Arial" w:eastAsia="Arial" w:hAnsi="Arial" w:cs="Arial"/>
                  <w:sz w:val="20"/>
                  <w:szCs w:val="20"/>
                </w:rPr>
                <w:t>davidramirezrodriguez0507@gmail.com</w:t>
              </w:r>
            </w:hyperlink>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1656B201" w:rsidR="00C343BC" w:rsidRDefault="00D87413" w:rsidP="001A3A30">
            <w:pPr>
              <w:spacing w:after="0" w:line="240" w:lineRule="auto"/>
              <w:jc w:val="both"/>
              <w:rPr>
                <w:rFonts w:ascii="Arial" w:eastAsia="Arial" w:hAnsi="Arial" w:cs="Arial"/>
              </w:rPr>
            </w:pPr>
            <w:r>
              <w:rPr>
                <w:rFonts w:ascii="Arial" w:eastAsia="Arial" w:hAnsi="Arial" w:cs="Arial"/>
                <w:sz w:val="20"/>
                <w:szCs w:val="20"/>
                <w:highlight w:val="lightGray"/>
              </w:rPr>
              <w:t>Distrito Capital</w:t>
            </w: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3E2D5CBB" w14:textId="77777777" w:rsidR="00D87413" w:rsidRDefault="00D87413" w:rsidP="00D87413">
            <w:pPr>
              <w:spacing w:after="0" w:line="240" w:lineRule="auto"/>
              <w:jc w:val="both"/>
              <w:rPr>
                <w:rFonts w:ascii="Arial" w:eastAsia="Arial" w:hAnsi="Arial" w:cs="Arial"/>
                <w:sz w:val="20"/>
                <w:szCs w:val="20"/>
              </w:rPr>
            </w:pPr>
            <w:r>
              <w:rPr>
                <w:rFonts w:ascii="Arial" w:eastAsia="Arial" w:hAnsi="Arial" w:cs="Arial"/>
                <w:sz w:val="20"/>
                <w:szCs w:val="20"/>
                <w:highlight w:val="lightGray"/>
              </w:rPr>
              <w:t>Centro de Electricidad, Electrónica y Telecomunicaciones</w:t>
            </w:r>
            <w:r>
              <w:rPr>
                <w:rFonts w:ascii="Arial" w:eastAsia="Arial" w:hAnsi="Arial" w:cs="Arial"/>
                <w:b/>
                <w:sz w:val="20"/>
                <w:szCs w:val="20"/>
                <w:highlight w:val="lightGray"/>
              </w:rPr>
              <w:t>, CEET</w:t>
            </w:r>
          </w:p>
          <w:p w14:paraId="4C6E3B61" w14:textId="0A5443E1" w:rsidR="00C343BC" w:rsidRDefault="00C343BC" w:rsidP="001A3A30">
            <w:pPr>
              <w:spacing w:after="0" w:line="240" w:lineRule="auto"/>
              <w:jc w:val="both"/>
              <w:rPr>
                <w:rFonts w:ascii="Arial" w:eastAsia="Arial" w:hAnsi="Arial" w:cs="Arial"/>
              </w:rPr>
            </w:pPr>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0BEAE183" w:rsidR="00C343BC" w:rsidRDefault="00D87413" w:rsidP="001A3A30">
            <w:pPr>
              <w:spacing w:after="0" w:line="240" w:lineRule="auto"/>
              <w:jc w:val="both"/>
              <w:rPr>
                <w:rFonts w:ascii="Arial" w:eastAsia="Arial" w:hAnsi="Arial" w:cs="Arial"/>
              </w:rPr>
            </w:pPr>
            <w:r>
              <w:rPr>
                <w:rFonts w:ascii="Arial" w:eastAsia="Arial" w:hAnsi="Arial" w:cs="Arial"/>
                <w:sz w:val="20"/>
                <w:szCs w:val="20"/>
              </w:rPr>
              <w:t xml:space="preserve">Tecnólogo en </w:t>
            </w:r>
            <w:proofErr w:type="spellStart"/>
            <w:r>
              <w:rPr>
                <w:rFonts w:ascii="Arial" w:eastAsia="Arial" w:hAnsi="Arial" w:cs="Arial"/>
                <w:sz w:val="20"/>
                <w:szCs w:val="20"/>
              </w:rPr>
              <w:t>analisis</w:t>
            </w:r>
            <w:proofErr w:type="spellEnd"/>
            <w:r>
              <w:rPr>
                <w:rFonts w:ascii="Arial" w:eastAsia="Arial" w:hAnsi="Arial" w:cs="Arial"/>
                <w:sz w:val="20"/>
                <w:szCs w:val="20"/>
              </w:rPr>
              <w:t xml:space="preserve"> y desarrollo de software</w:t>
            </w: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623ABC7B" w:rsidR="00C343BC" w:rsidRPr="00D87413" w:rsidRDefault="00D87413" w:rsidP="00D87413">
            <w:pPr>
              <w:pStyle w:val="NormalWeb"/>
              <w:rPr>
                <w:rFonts w:ascii="Arial" w:hAnsi="Arial" w:cs="Arial"/>
                <w:sz w:val="22"/>
                <w:szCs w:val="22"/>
              </w:rPr>
            </w:pPr>
            <w:r w:rsidRPr="00D87413">
              <w:rPr>
                <w:rFonts w:ascii="Arial" w:hAnsi="Arial" w:cs="Arial"/>
                <w:sz w:val="22"/>
                <w:szCs w:val="22"/>
              </w:rPr>
              <w:t>Sí, la realización de esta guía fue muy importante ya que en ella pude conocer a el funcionamiento del SENA, sus programas y servicios clave, y cómo estos contribuyen al desarrollo personal, laboral y social de los colombianos.</w:t>
            </w: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proofErr w:type="gramStart"/>
            <w:r>
              <w:rPr>
                <w:rFonts w:ascii="Arial" w:eastAsia="Arial" w:hAnsi="Arial" w:cs="Arial"/>
                <w:b/>
              </w:rPr>
              <w:lastRenderedPageBreak/>
              <w:t>Evidencias  de</w:t>
            </w:r>
            <w:proofErr w:type="gramEnd"/>
            <w:r>
              <w:rPr>
                <w:rFonts w:ascii="Arial" w:eastAsia="Arial" w:hAnsi="Arial" w:cs="Arial"/>
                <w:b/>
              </w:rPr>
              <w:t xml:space="preserv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lastRenderedPageBreak/>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w:t>
            </w:r>
            <w:r>
              <w:rPr>
                <w:rFonts w:ascii="Arial" w:eastAsia="Arial" w:hAnsi="Arial" w:cs="Arial"/>
                <w:sz w:val="18"/>
                <w:szCs w:val="18"/>
              </w:rPr>
              <w:lastRenderedPageBreak/>
              <w:t>(fue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lastRenderedPageBreak/>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F619E6" w:rsidP="00C343BC">
      <w:pPr>
        <w:jc w:val="both"/>
        <w:rPr>
          <w:rFonts w:ascii="Arial" w:eastAsia="Arial" w:hAnsi="Arial" w:cs="Arial"/>
        </w:rPr>
      </w:pPr>
      <w:hyperlink r:id="rId10">
        <w:r w:rsidR="00C343BC">
          <w:rPr>
            <w:rFonts w:ascii="Arial" w:eastAsia="Arial" w:hAnsi="Arial" w:cs="Arial"/>
            <w:color w:val="0D2E46"/>
            <w:u w:val="single"/>
          </w:rPr>
          <w:t>http://www.sena.edu.co/es-co/transparencia/Documents/glosario_sena_2019.pdf</w:t>
        </w:r>
      </w:hyperlink>
      <w:r w:rsidR="00C343BC">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F619E6" w:rsidP="00C343BC">
      <w:pPr>
        <w:jc w:val="both"/>
        <w:rPr>
          <w:rFonts w:ascii="Arial" w:eastAsia="Arial" w:hAnsi="Arial" w:cs="Arial"/>
        </w:rPr>
      </w:pPr>
      <w:hyperlink r:id="rId11">
        <w:r w:rsidR="00C343BC">
          <w:rPr>
            <w:rFonts w:ascii="Arial" w:eastAsia="Arial" w:hAnsi="Arial" w:cs="Arial"/>
            <w:color w:val="0D2E46"/>
            <w:u w:val="single"/>
          </w:rPr>
          <w:t>http://www.sena.edu.co/es-co/sena/codigoeticabuengobierno/codigo_de_integridad.pdf</w:t>
        </w:r>
      </w:hyperlink>
      <w:r w:rsidR="00C343BC">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3A2B" w14:textId="77777777" w:rsidR="001A031B" w:rsidRDefault="001A031B">
      <w:pPr>
        <w:spacing w:after="0" w:line="240" w:lineRule="auto"/>
      </w:pPr>
      <w:r>
        <w:separator/>
      </w:r>
    </w:p>
  </w:endnote>
  <w:endnote w:type="continuationSeparator" w:id="0">
    <w:p w14:paraId="1D8B3C26" w14:textId="77777777" w:rsidR="001A031B" w:rsidRDefault="001A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7916" w14:textId="77777777" w:rsidR="001A031B" w:rsidRDefault="001A031B">
      <w:pPr>
        <w:spacing w:after="0" w:line="240" w:lineRule="auto"/>
      </w:pPr>
      <w:r>
        <w:separator/>
      </w:r>
    </w:p>
  </w:footnote>
  <w:footnote w:type="continuationSeparator" w:id="0">
    <w:p w14:paraId="70A1A826" w14:textId="77777777" w:rsidR="001A031B" w:rsidRDefault="001A0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89E"/>
    <w:multiLevelType w:val="hybridMultilevel"/>
    <w:tmpl w:val="69926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635E6"/>
    <w:multiLevelType w:val="hybridMultilevel"/>
    <w:tmpl w:val="CE8C6396"/>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3E993FA0"/>
    <w:multiLevelType w:val="hybridMultilevel"/>
    <w:tmpl w:val="DD208D9C"/>
    <w:lvl w:ilvl="0" w:tplc="240A000B">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3"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B66CC9"/>
    <w:multiLevelType w:val="hybridMultilevel"/>
    <w:tmpl w:val="5770E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DD145F"/>
    <w:multiLevelType w:val="multilevel"/>
    <w:tmpl w:val="99246972"/>
    <w:lvl w:ilvl="0">
      <w:start w:val="8"/>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51BAB"/>
    <w:multiLevelType w:val="multilevel"/>
    <w:tmpl w:val="5690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4"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5"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9"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0B4D1E"/>
    <w:multiLevelType w:val="multilevel"/>
    <w:tmpl w:val="6E6242CA"/>
    <w:lvl w:ilvl="0">
      <w:start w:val="1"/>
      <w:numFmt w:val="decimal"/>
      <w:lvlText w:val="%1."/>
      <w:lvlJc w:val="left"/>
      <w:pPr>
        <w:tabs>
          <w:tab w:val="num" w:pos="1069"/>
        </w:tabs>
        <w:ind w:left="1069"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0"/>
  </w:num>
  <w:num w:numId="2">
    <w:abstractNumId w:val="31"/>
  </w:num>
  <w:num w:numId="3">
    <w:abstractNumId w:val="28"/>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
  </w:num>
  <w:num w:numId="9">
    <w:abstractNumId w:val="8"/>
  </w:num>
  <w:num w:numId="10">
    <w:abstractNumId w:val="29"/>
  </w:num>
  <w:num w:numId="11">
    <w:abstractNumId w:val="5"/>
  </w:num>
  <w:num w:numId="12">
    <w:abstractNumId w:val="4"/>
  </w:num>
  <w:num w:numId="13">
    <w:abstractNumId w:val="15"/>
  </w:num>
  <w:num w:numId="14">
    <w:abstractNumId w:val="18"/>
  </w:num>
  <w:num w:numId="1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
  </w:num>
  <w:num w:numId="20">
    <w:abstractNumId w:val="23"/>
  </w:num>
  <w:num w:numId="21">
    <w:abstractNumId w:val="13"/>
  </w:num>
  <w:num w:numId="22">
    <w:abstractNumId w:val="10"/>
  </w:num>
  <w:num w:numId="23">
    <w:abstractNumId w:val="9"/>
  </w:num>
  <w:num w:numId="24">
    <w:abstractNumId w:val="27"/>
  </w:num>
  <w:num w:numId="25">
    <w:abstractNumId w:val="6"/>
  </w:num>
  <w:num w:numId="26">
    <w:abstractNumId w:val="16"/>
  </w:num>
  <w:num w:numId="27">
    <w:abstractNumId w:val="2"/>
  </w:num>
  <w:num w:numId="28">
    <w:abstractNumId w:val="24"/>
  </w:num>
  <w:num w:numId="29">
    <w:abstractNumId w:val="3"/>
  </w:num>
  <w:num w:numId="30">
    <w:abstractNumId w:val="14"/>
  </w:num>
  <w:num w:numId="31">
    <w:abstractNumId w:val="0"/>
  </w:num>
  <w:num w:numId="32">
    <w:abstractNumId w:val="17"/>
  </w:num>
  <w:num w:numId="33">
    <w:abstractNumId w:val="32"/>
  </w:num>
  <w:num w:numId="34">
    <w:abstractNumId w:val="21"/>
  </w:num>
  <w:num w:numId="35">
    <w:abstractNumId w:val="22"/>
  </w:num>
  <w:num w:numId="36">
    <w:abstractNumId w:val="11"/>
  </w:num>
  <w:num w:numId="37">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hideSpellingErrors/>
  <w:hideGrammaticalErrors/>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0379"/>
    <w:rsid w:val="00033399"/>
    <w:rsid w:val="00074753"/>
    <w:rsid w:val="000A307F"/>
    <w:rsid w:val="000D5B8A"/>
    <w:rsid w:val="000F2166"/>
    <w:rsid w:val="00114370"/>
    <w:rsid w:val="00117BFB"/>
    <w:rsid w:val="00174851"/>
    <w:rsid w:val="001846B3"/>
    <w:rsid w:val="001A031B"/>
    <w:rsid w:val="001C508E"/>
    <w:rsid w:val="0021782F"/>
    <w:rsid w:val="002308F1"/>
    <w:rsid w:val="002605AF"/>
    <w:rsid w:val="002D12AD"/>
    <w:rsid w:val="002E0F5A"/>
    <w:rsid w:val="003232D5"/>
    <w:rsid w:val="00324240"/>
    <w:rsid w:val="0032797A"/>
    <w:rsid w:val="003B2FA3"/>
    <w:rsid w:val="00400D09"/>
    <w:rsid w:val="004174C6"/>
    <w:rsid w:val="00442D63"/>
    <w:rsid w:val="00473ED1"/>
    <w:rsid w:val="00502891"/>
    <w:rsid w:val="005240B9"/>
    <w:rsid w:val="005242C6"/>
    <w:rsid w:val="0054174E"/>
    <w:rsid w:val="0059423C"/>
    <w:rsid w:val="005B6046"/>
    <w:rsid w:val="00643FFF"/>
    <w:rsid w:val="00663F7D"/>
    <w:rsid w:val="00677A20"/>
    <w:rsid w:val="006866E9"/>
    <w:rsid w:val="006C7473"/>
    <w:rsid w:val="00763DBE"/>
    <w:rsid w:val="0076743A"/>
    <w:rsid w:val="00774532"/>
    <w:rsid w:val="007F5D4F"/>
    <w:rsid w:val="00810174"/>
    <w:rsid w:val="00886060"/>
    <w:rsid w:val="008C1109"/>
    <w:rsid w:val="009015A5"/>
    <w:rsid w:val="0094314E"/>
    <w:rsid w:val="009D3278"/>
    <w:rsid w:val="00A05101"/>
    <w:rsid w:val="00A63563"/>
    <w:rsid w:val="00A8674D"/>
    <w:rsid w:val="00A92164"/>
    <w:rsid w:val="00B457AB"/>
    <w:rsid w:val="00B53D0D"/>
    <w:rsid w:val="00BB464D"/>
    <w:rsid w:val="00BE5A47"/>
    <w:rsid w:val="00C343BC"/>
    <w:rsid w:val="00C9309C"/>
    <w:rsid w:val="00D07F78"/>
    <w:rsid w:val="00D25C49"/>
    <w:rsid w:val="00D277E1"/>
    <w:rsid w:val="00D51A69"/>
    <w:rsid w:val="00D87413"/>
    <w:rsid w:val="00D9636C"/>
    <w:rsid w:val="00E23457"/>
    <w:rsid w:val="00E85AFD"/>
    <w:rsid w:val="00EA1610"/>
    <w:rsid w:val="00F619E6"/>
    <w:rsid w:val="00F75393"/>
    <w:rsid w:val="00FB155A"/>
    <w:rsid w:val="00FD45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29215679">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4421384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7498952">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15448273">
      <w:bodyDiv w:val="1"/>
      <w:marLeft w:val="0"/>
      <w:marRight w:val="0"/>
      <w:marTop w:val="0"/>
      <w:marBottom w:val="0"/>
      <w:divBdr>
        <w:top w:val="none" w:sz="0" w:space="0" w:color="auto"/>
        <w:left w:val="none" w:sz="0" w:space="0" w:color="auto"/>
        <w:bottom w:val="none" w:sz="0" w:space="0" w:color="auto"/>
        <w:right w:val="none" w:sz="0" w:space="0" w:color="auto"/>
      </w:divBdr>
    </w:div>
    <w:div w:id="1344478966">
      <w:bodyDiv w:val="1"/>
      <w:marLeft w:val="0"/>
      <w:marRight w:val="0"/>
      <w:marTop w:val="0"/>
      <w:marBottom w:val="0"/>
      <w:divBdr>
        <w:top w:val="none" w:sz="0" w:space="0" w:color="auto"/>
        <w:left w:val="none" w:sz="0" w:space="0" w:color="auto"/>
        <w:bottom w:val="none" w:sz="0" w:space="0" w:color="auto"/>
        <w:right w:val="none" w:sz="0" w:space="0" w:color="auto"/>
      </w:divBdr>
    </w:div>
    <w:div w:id="1513296743">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70016867">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5915602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9115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edu.co/es-co/sena/codigoeticabuengobierno/codigo_de_integrida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hyperlink" Target="mailto:davidramirezrodriguez0507@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55</TotalTime>
  <Pages>10</Pages>
  <Words>2751</Words>
  <Characters>15134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17850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David Roberto</cp:lastModifiedBy>
  <cp:revision>22</cp:revision>
  <cp:lastPrinted>2016-06-08T15:42:00Z</cp:lastPrinted>
  <dcterms:created xsi:type="dcterms:W3CDTF">2025-05-10T02:58:00Z</dcterms:created>
  <dcterms:modified xsi:type="dcterms:W3CDTF">2025-05-11T02:37:00Z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