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1E4" w:rsidRPr="00A0555D" w:rsidRDefault="008E11E4" w:rsidP="008E11E4">
      <w:pPr>
        <w:jc w:val="center"/>
        <w:rPr>
          <w:b/>
          <w:sz w:val="28"/>
          <w:szCs w:val="28"/>
        </w:rPr>
      </w:pPr>
      <w:r w:rsidRPr="00A0555D">
        <w:rPr>
          <w:rFonts w:hint="eastAsia"/>
          <w:b/>
          <w:sz w:val="28"/>
          <w:szCs w:val="28"/>
        </w:rPr>
        <w:t>第</w:t>
      </w:r>
      <w:r w:rsidR="00A45D9B">
        <w:rPr>
          <w:rFonts w:hint="eastAsia"/>
          <w:b/>
          <w:sz w:val="28"/>
          <w:szCs w:val="28"/>
        </w:rPr>
        <w:t>七</w:t>
      </w:r>
      <w:r w:rsidRPr="00A0555D">
        <w:rPr>
          <w:rFonts w:hint="eastAsia"/>
          <w:b/>
          <w:sz w:val="28"/>
          <w:szCs w:val="28"/>
        </w:rPr>
        <w:t>章</w:t>
      </w:r>
      <w:r w:rsidRPr="00A0555D">
        <w:rPr>
          <w:rFonts w:hint="eastAsia"/>
          <w:b/>
          <w:sz w:val="28"/>
          <w:szCs w:val="28"/>
        </w:rPr>
        <w:t xml:space="preserve"> </w:t>
      </w:r>
      <w:r w:rsidR="00A45D9B">
        <w:rPr>
          <w:rFonts w:hint="eastAsia"/>
          <w:b/>
          <w:sz w:val="28"/>
          <w:szCs w:val="28"/>
        </w:rPr>
        <w:t>树立法治观念</w:t>
      </w:r>
      <w:r w:rsidR="00A45D9B">
        <w:rPr>
          <w:rFonts w:hint="eastAsia"/>
          <w:b/>
          <w:sz w:val="28"/>
          <w:szCs w:val="28"/>
        </w:rPr>
        <w:t xml:space="preserve"> </w:t>
      </w:r>
      <w:r w:rsidR="00A45D9B">
        <w:rPr>
          <w:rFonts w:hint="eastAsia"/>
          <w:b/>
          <w:sz w:val="28"/>
          <w:szCs w:val="28"/>
        </w:rPr>
        <w:t>尊重法律权威</w:t>
      </w:r>
    </w:p>
    <w:p w:rsidR="008E11E4" w:rsidRPr="00A0555D" w:rsidRDefault="008E11E4" w:rsidP="008E11E4">
      <w:pPr>
        <w:rPr>
          <w:b/>
          <w:sz w:val="28"/>
          <w:szCs w:val="28"/>
        </w:rPr>
      </w:pPr>
      <w:r w:rsidRPr="00A0555D">
        <w:rPr>
          <w:rFonts w:hint="eastAsia"/>
          <w:b/>
          <w:sz w:val="28"/>
          <w:szCs w:val="28"/>
        </w:rPr>
        <w:t>学习重点</w:t>
      </w:r>
      <w:r w:rsidRPr="00A0555D">
        <w:rPr>
          <w:rFonts w:hint="eastAsia"/>
          <w:b/>
          <w:sz w:val="28"/>
          <w:szCs w:val="28"/>
        </w:rPr>
        <w:t>:</w:t>
      </w:r>
    </w:p>
    <w:p w:rsidR="0019302D" w:rsidRDefault="00A45D9B" w:rsidP="00A45D9B">
      <w:r>
        <w:rPr>
          <w:rFonts w:hint="eastAsia"/>
        </w:rPr>
        <w:t>*</w:t>
      </w:r>
      <w:r w:rsidR="0019302D">
        <w:rPr>
          <w:rFonts w:hint="eastAsia"/>
        </w:rPr>
        <w:t>社会主义法治观念的基本内容</w:t>
      </w:r>
    </w:p>
    <w:p w:rsidR="00A45D9B" w:rsidRDefault="0019302D" w:rsidP="00A45D9B">
      <w:r>
        <w:rPr>
          <w:rFonts w:hint="eastAsia"/>
        </w:rPr>
        <w:t>*</w:t>
      </w:r>
      <w:r w:rsidR="00A45D9B">
        <w:rPr>
          <w:rFonts w:hint="eastAsia"/>
        </w:rPr>
        <w:t>中国特色社会主义法治道路的三个核心要义</w:t>
      </w:r>
    </w:p>
    <w:p w:rsidR="00A45D9B" w:rsidRDefault="00A45D9B" w:rsidP="00A45D9B">
      <w:r>
        <w:rPr>
          <w:rFonts w:hint="eastAsia"/>
        </w:rPr>
        <w:t>*</w:t>
      </w:r>
      <w:r>
        <w:rPr>
          <w:rFonts w:hint="eastAsia"/>
        </w:rPr>
        <w:t>党的领导、人民当家作主与依法治国相统一</w:t>
      </w:r>
    </w:p>
    <w:p w:rsidR="00A45D9B" w:rsidRDefault="00A45D9B" w:rsidP="00A45D9B">
      <w:r>
        <w:rPr>
          <w:rFonts w:hint="eastAsia"/>
        </w:rPr>
        <w:t>*</w:t>
      </w:r>
      <w:r>
        <w:rPr>
          <w:rFonts w:hint="eastAsia"/>
        </w:rPr>
        <w:t>依法治国与以德治国相结合</w:t>
      </w:r>
    </w:p>
    <w:p w:rsidR="00A45D9B" w:rsidRDefault="00A45D9B" w:rsidP="00A45D9B">
      <w:r>
        <w:rPr>
          <w:rFonts w:hint="eastAsia"/>
        </w:rPr>
        <w:t>*</w:t>
      </w:r>
      <w:r>
        <w:rPr>
          <w:rFonts w:hint="eastAsia"/>
        </w:rPr>
        <w:t>法治思维的含义、基本内容及培养途径</w:t>
      </w:r>
      <w:r w:rsidR="00CB6909">
        <w:rPr>
          <w:rFonts w:hint="eastAsia"/>
        </w:rPr>
        <w:t>；法治思维与人治思维的区别</w:t>
      </w:r>
    </w:p>
    <w:p w:rsidR="00A45D9B" w:rsidRDefault="00A45D9B" w:rsidP="00A45D9B">
      <w:r>
        <w:rPr>
          <w:rFonts w:hint="eastAsia"/>
        </w:rPr>
        <w:t>*</w:t>
      </w:r>
      <w:r>
        <w:rPr>
          <w:rFonts w:hint="eastAsia"/>
        </w:rPr>
        <w:t>尊重法律权威的基本要求</w:t>
      </w:r>
    </w:p>
    <w:p w:rsidR="0019302D" w:rsidRDefault="0019302D" w:rsidP="008E11E4"/>
    <w:p w:rsidR="00F826AB" w:rsidRPr="0019302D" w:rsidRDefault="0019302D" w:rsidP="008E11E4">
      <w:pPr>
        <w:rPr>
          <w:bdr w:val="single" w:sz="4" w:space="0" w:color="auto"/>
        </w:rPr>
      </w:pPr>
      <w:r w:rsidRPr="0019302D">
        <w:rPr>
          <w:rFonts w:hint="eastAsia"/>
          <w:bdr w:val="single" w:sz="4" w:space="0" w:color="auto"/>
        </w:rPr>
        <w:t>一、社会主义法治观念的基本内容</w:t>
      </w:r>
    </w:p>
    <w:p w:rsidR="0019302D" w:rsidRDefault="0019302D" w:rsidP="00965DE0">
      <w:pPr>
        <w:rPr>
          <w:rFonts w:asciiTheme="minorEastAsia" w:hAnsiTheme="minorEastAsia"/>
        </w:rPr>
      </w:pPr>
      <w:r>
        <w:rPr>
          <w:rFonts w:asciiTheme="minorEastAsia" w:hAnsiTheme="minorEastAsia" w:hint="eastAsia"/>
        </w:rPr>
        <w:t>（一）</w:t>
      </w:r>
      <w:bookmarkStart w:id="0" w:name="_Hlk517464687"/>
      <w:r w:rsidRPr="00272956">
        <w:rPr>
          <w:rFonts w:asciiTheme="minorEastAsia" w:hAnsiTheme="minorEastAsia" w:hint="eastAsia"/>
          <w:color w:val="FF0000"/>
        </w:rPr>
        <w:t>坚持走中国特色社会主义法治道路</w:t>
      </w:r>
      <w:bookmarkEnd w:id="0"/>
      <w:r>
        <w:rPr>
          <w:rFonts w:asciiTheme="minorEastAsia" w:hAnsiTheme="minorEastAsia" w:hint="eastAsia"/>
        </w:rPr>
        <w:t>，其三个核心要义是：</w:t>
      </w:r>
    </w:p>
    <w:p w:rsidR="00A45D9B" w:rsidRDefault="00A45D9B" w:rsidP="00965DE0">
      <w:pPr>
        <w:rPr>
          <w:rFonts w:asciiTheme="minorEastAsia" w:hAnsiTheme="minorEastAsia"/>
        </w:rPr>
      </w:pPr>
      <w:r>
        <w:rPr>
          <w:rFonts w:asciiTheme="minorEastAsia" w:hAnsiTheme="minorEastAsia" w:hint="eastAsia"/>
        </w:rPr>
        <w:t>*坚持党的领导是中国特色社会主义</w:t>
      </w:r>
      <w:proofErr w:type="gramStart"/>
      <w:r>
        <w:rPr>
          <w:rFonts w:asciiTheme="minorEastAsia" w:hAnsiTheme="minorEastAsia" w:hint="eastAsia"/>
        </w:rPr>
        <w:t>最</w:t>
      </w:r>
      <w:proofErr w:type="gramEnd"/>
      <w:r>
        <w:rPr>
          <w:rFonts w:asciiTheme="minorEastAsia" w:hAnsiTheme="minorEastAsia" w:hint="eastAsia"/>
        </w:rPr>
        <w:t>本质的特征，是社会主义法治最根本的保证；</w:t>
      </w:r>
    </w:p>
    <w:p w:rsidR="00A45D9B" w:rsidRDefault="00A45D9B" w:rsidP="00965DE0">
      <w:pPr>
        <w:rPr>
          <w:rFonts w:asciiTheme="minorEastAsia" w:hAnsiTheme="minorEastAsia"/>
        </w:rPr>
      </w:pPr>
      <w:r>
        <w:rPr>
          <w:rFonts w:asciiTheme="minorEastAsia" w:hAnsiTheme="minorEastAsia" w:hint="eastAsia"/>
        </w:rPr>
        <w:t>*坚持中国特色社会主义制度是中国特色社会主义法治体系的根本制度基础，是全面依法治国的根本制度保障；</w:t>
      </w:r>
    </w:p>
    <w:p w:rsidR="00965DE0" w:rsidRDefault="00A45D9B" w:rsidP="00965DE0">
      <w:pPr>
        <w:rPr>
          <w:rFonts w:asciiTheme="minorEastAsia" w:hAnsiTheme="minorEastAsia"/>
        </w:rPr>
      </w:pPr>
      <w:r>
        <w:rPr>
          <w:rFonts w:asciiTheme="minorEastAsia" w:hAnsiTheme="minorEastAsia" w:hint="eastAsia"/>
        </w:rPr>
        <w:t>*中国特色社会主义法治理论是中国特色社会主义法治体系的理论指导，是全面依法治国的行动指南。</w:t>
      </w:r>
    </w:p>
    <w:p w:rsidR="0019302D" w:rsidRPr="00272956" w:rsidRDefault="0019302D" w:rsidP="00965DE0">
      <w:pPr>
        <w:rPr>
          <w:rFonts w:asciiTheme="minorEastAsia" w:hAnsiTheme="minorEastAsia"/>
          <w:color w:val="FF0000"/>
        </w:rPr>
      </w:pPr>
      <w:r>
        <w:rPr>
          <w:rFonts w:asciiTheme="minorEastAsia" w:hAnsiTheme="minorEastAsia" w:hint="eastAsia"/>
        </w:rPr>
        <w:t>（二）</w:t>
      </w:r>
      <w:bookmarkStart w:id="1" w:name="_Hlk517464695"/>
      <w:r w:rsidRPr="00272956">
        <w:rPr>
          <w:rFonts w:asciiTheme="minorEastAsia" w:hAnsiTheme="minorEastAsia" w:hint="eastAsia"/>
          <w:color w:val="FF0000"/>
        </w:rPr>
        <w:t>坚持党的领导、人民当家作主与依法治国相统一</w:t>
      </w:r>
      <w:bookmarkEnd w:id="1"/>
    </w:p>
    <w:p w:rsidR="00A45D9B" w:rsidRDefault="00F45840" w:rsidP="00965DE0">
      <w:pPr>
        <w:rPr>
          <w:rFonts w:asciiTheme="minorEastAsia" w:hAnsiTheme="minorEastAsia"/>
        </w:rPr>
      </w:pPr>
      <w:r>
        <w:rPr>
          <w:rFonts w:asciiTheme="minorEastAsia" w:hAnsiTheme="minorEastAsia" w:hint="eastAsia"/>
        </w:rPr>
        <w:t>*党的领导是人民当家作主和依法治国的根本保证</w:t>
      </w:r>
    </w:p>
    <w:p w:rsidR="00F45840" w:rsidRDefault="00F45840" w:rsidP="00965DE0">
      <w:pPr>
        <w:rPr>
          <w:rFonts w:asciiTheme="minorEastAsia" w:hAnsiTheme="minorEastAsia"/>
        </w:rPr>
      </w:pPr>
      <w:r>
        <w:rPr>
          <w:rFonts w:asciiTheme="minorEastAsia" w:hAnsiTheme="minorEastAsia" w:hint="eastAsia"/>
        </w:rPr>
        <w:t>*人民当家作主是党的领导和依法治国的本质要求</w:t>
      </w:r>
    </w:p>
    <w:p w:rsidR="00F45840" w:rsidRDefault="00F45840" w:rsidP="00965DE0">
      <w:pPr>
        <w:rPr>
          <w:rFonts w:asciiTheme="minorEastAsia" w:hAnsiTheme="minorEastAsia"/>
        </w:rPr>
      </w:pPr>
      <w:r>
        <w:rPr>
          <w:rFonts w:asciiTheme="minorEastAsia" w:hAnsiTheme="minorEastAsia" w:hint="eastAsia"/>
        </w:rPr>
        <w:t>*依法治国是党领导人民当家作主的治国方略</w:t>
      </w:r>
    </w:p>
    <w:p w:rsidR="0019302D" w:rsidRDefault="0019302D" w:rsidP="00965DE0">
      <w:pPr>
        <w:rPr>
          <w:rFonts w:asciiTheme="minorEastAsia" w:hAnsiTheme="minorEastAsia"/>
        </w:rPr>
      </w:pPr>
      <w:r>
        <w:rPr>
          <w:rFonts w:asciiTheme="minorEastAsia" w:hAnsiTheme="minorEastAsia" w:hint="eastAsia"/>
        </w:rPr>
        <w:t>（三</w:t>
      </w:r>
      <w:r w:rsidRPr="00272956">
        <w:rPr>
          <w:rFonts w:asciiTheme="minorEastAsia" w:hAnsiTheme="minorEastAsia" w:hint="eastAsia"/>
          <w:color w:val="FF0000"/>
        </w:rPr>
        <w:t>）</w:t>
      </w:r>
      <w:bookmarkStart w:id="2" w:name="_Hlk517464705"/>
      <w:r w:rsidRPr="00272956">
        <w:rPr>
          <w:rFonts w:asciiTheme="minorEastAsia" w:hAnsiTheme="minorEastAsia" w:hint="eastAsia"/>
          <w:color w:val="FF0000"/>
        </w:rPr>
        <w:t>坚持依法治国与以德治国相结合</w:t>
      </w:r>
      <w:bookmarkEnd w:id="2"/>
    </w:p>
    <w:p w:rsidR="00F45840" w:rsidRDefault="00F45840" w:rsidP="00965DE0">
      <w:pPr>
        <w:rPr>
          <w:rFonts w:asciiTheme="minorEastAsia" w:hAnsiTheme="minorEastAsia"/>
        </w:rPr>
      </w:pPr>
      <w:r>
        <w:rPr>
          <w:rFonts w:asciiTheme="minorEastAsia" w:hAnsiTheme="minorEastAsia" w:hint="eastAsia"/>
        </w:rPr>
        <w:t>1．正确认识法治和德治的地位</w:t>
      </w:r>
    </w:p>
    <w:p w:rsidR="00F45840" w:rsidRDefault="00F45840" w:rsidP="00965DE0">
      <w:pPr>
        <w:rPr>
          <w:rFonts w:asciiTheme="minorEastAsia" w:hAnsiTheme="minorEastAsia"/>
        </w:rPr>
      </w:pPr>
      <w:r>
        <w:rPr>
          <w:rFonts w:asciiTheme="minorEastAsia" w:hAnsiTheme="minorEastAsia" w:hint="eastAsia"/>
        </w:rPr>
        <w:t>法治是治国理政的基本方式，依法治国是基本方略，法治具有根本性、决定性和统一性。</w:t>
      </w:r>
    </w:p>
    <w:p w:rsidR="00F45840" w:rsidRPr="00F45840" w:rsidRDefault="00F45840" w:rsidP="00965DE0">
      <w:pPr>
        <w:rPr>
          <w:rFonts w:asciiTheme="minorEastAsia" w:hAnsiTheme="minorEastAsia"/>
        </w:rPr>
      </w:pPr>
      <w:r>
        <w:rPr>
          <w:rFonts w:asciiTheme="minorEastAsia" w:hAnsiTheme="minorEastAsia" w:hint="eastAsia"/>
        </w:rPr>
        <w:t>德治是治国理政的重要方式，通过在全社会培育、弘扬社会主义核心价值观和社会主义道德，对不同人群提出有针对性的道德要求。</w:t>
      </w:r>
    </w:p>
    <w:p w:rsidR="00F45840" w:rsidRDefault="00390B8C" w:rsidP="00965DE0">
      <w:pPr>
        <w:rPr>
          <w:rFonts w:asciiTheme="minorEastAsia" w:hAnsiTheme="minorEastAsia"/>
        </w:rPr>
      </w:pPr>
      <w:r>
        <w:rPr>
          <w:rFonts w:asciiTheme="minorEastAsia" w:hAnsiTheme="minorEastAsia" w:hint="eastAsia"/>
        </w:rPr>
        <w:t>2．</w:t>
      </w:r>
      <w:r w:rsidR="00F45840">
        <w:rPr>
          <w:rFonts w:asciiTheme="minorEastAsia" w:hAnsiTheme="minorEastAsia" w:hint="eastAsia"/>
        </w:rPr>
        <w:t>正确认识法治和德治的作用</w:t>
      </w:r>
    </w:p>
    <w:p w:rsidR="00390B8C" w:rsidRDefault="00390B8C" w:rsidP="00965DE0">
      <w:pPr>
        <w:rPr>
          <w:rFonts w:asciiTheme="minorEastAsia" w:hAnsiTheme="minorEastAsia"/>
        </w:rPr>
      </w:pPr>
      <w:r>
        <w:rPr>
          <w:rFonts w:asciiTheme="minorEastAsia" w:hAnsiTheme="minorEastAsia" w:hint="eastAsia"/>
        </w:rPr>
        <w:t>*都具有约束作用，但约束的内在要求和表现形式不同，行为人违反两种规范以后承担的后果也不相同。</w:t>
      </w:r>
    </w:p>
    <w:p w:rsidR="00352E74" w:rsidRDefault="00352E74" w:rsidP="00965DE0">
      <w:pPr>
        <w:rPr>
          <w:rFonts w:asciiTheme="minorEastAsia" w:hAnsiTheme="minorEastAsia"/>
        </w:rPr>
      </w:pPr>
      <w:r>
        <w:rPr>
          <w:rFonts w:asciiTheme="minorEastAsia" w:hAnsiTheme="minorEastAsia" w:hint="eastAsia"/>
        </w:rPr>
        <w:t>法治以国家强制力为后盾，主要依靠法律的预测作用、惩罚作用、威慑作用和预防作用对公民和社会组织的行为进行约束，并对违反法律的行为追求法律责任；</w:t>
      </w:r>
    </w:p>
    <w:p w:rsidR="00352E74" w:rsidRDefault="00352E74" w:rsidP="00965DE0">
      <w:pPr>
        <w:rPr>
          <w:rFonts w:asciiTheme="minorEastAsia" w:hAnsiTheme="minorEastAsia"/>
        </w:rPr>
      </w:pPr>
      <w:r>
        <w:rPr>
          <w:rFonts w:asciiTheme="minorEastAsia" w:hAnsiTheme="minorEastAsia" w:hint="eastAsia"/>
        </w:rPr>
        <w:t>德治主要通过内心信念、传统习俗、社会舆论等进行道德教化，并对违反道德的行为进行道德谴责。</w:t>
      </w:r>
    </w:p>
    <w:p w:rsidR="00F45840" w:rsidRDefault="00390B8C" w:rsidP="00965DE0">
      <w:pPr>
        <w:rPr>
          <w:rFonts w:asciiTheme="minorEastAsia" w:hAnsiTheme="minorEastAsia"/>
        </w:rPr>
      </w:pPr>
      <w:r>
        <w:rPr>
          <w:rFonts w:asciiTheme="minorEastAsia" w:hAnsiTheme="minorEastAsia" w:hint="eastAsia"/>
        </w:rPr>
        <w:t>3．</w:t>
      </w:r>
      <w:r w:rsidR="00F45840">
        <w:rPr>
          <w:rFonts w:asciiTheme="minorEastAsia" w:hAnsiTheme="minorEastAsia" w:hint="eastAsia"/>
        </w:rPr>
        <w:t>正确认识法治和德治的实现途径</w:t>
      </w:r>
    </w:p>
    <w:p w:rsidR="00F45840" w:rsidRDefault="00352E74" w:rsidP="00965DE0">
      <w:pPr>
        <w:rPr>
          <w:rFonts w:asciiTheme="minorEastAsia" w:hAnsiTheme="minorEastAsia"/>
        </w:rPr>
      </w:pPr>
      <w:r>
        <w:rPr>
          <w:rFonts w:asciiTheme="minorEastAsia" w:hAnsiTheme="minorEastAsia" w:hint="eastAsia"/>
        </w:rPr>
        <w:t>法治主要依靠制定和实施法律规范的形式来推进和实施；</w:t>
      </w:r>
    </w:p>
    <w:p w:rsidR="00352E74" w:rsidRDefault="00352E74" w:rsidP="00965DE0">
      <w:pPr>
        <w:rPr>
          <w:rFonts w:asciiTheme="minorEastAsia" w:hAnsiTheme="minorEastAsia"/>
        </w:rPr>
      </w:pPr>
      <w:r>
        <w:rPr>
          <w:rFonts w:asciiTheme="minorEastAsia" w:hAnsiTheme="minorEastAsia" w:hint="eastAsia"/>
        </w:rPr>
        <w:t>德治主要依靠培育和弘扬道德等途径来推进和实施。</w:t>
      </w:r>
    </w:p>
    <w:p w:rsidR="0019302D" w:rsidRPr="00272956" w:rsidRDefault="0019302D" w:rsidP="00965DE0">
      <w:pPr>
        <w:rPr>
          <w:rFonts w:asciiTheme="minorEastAsia" w:hAnsiTheme="minorEastAsia"/>
          <w:color w:val="FF0000"/>
        </w:rPr>
      </w:pPr>
      <w:r w:rsidRPr="00272956">
        <w:rPr>
          <w:rFonts w:asciiTheme="minorEastAsia" w:hAnsiTheme="minorEastAsia" w:hint="eastAsia"/>
          <w:color w:val="FF0000"/>
        </w:rPr>
        <w:t>（四）</w:t>
      </w:r>
      <w:bookmarkStart w:id="3" w:name="_Hlk517464716"/>
      <w:r w:rsidRPr="00272956">
        <w:rPr>
          <w:rFonts w:asciiTheme="minorEastAsia" w:hAnsiTheme="minorEastAsia" w:hint="eastAsia"/>
          <w:color w:val="FF0000"/>
        </w:rPr>
        <w:t>加强宪法实施，落实依宪治国</w:t>
      </w:r>
      <w:bookmarkEnd w:id="3"/>
    </w:p>
    <w:p w:rsidR="0019302D" w:rsidRDefault="0019302D" w:rsidP="00965DE0">
      <w:pPr>
        <w:rPr>
          <w:rFonts w:asciiTheme="minorEastAsia" w:hAnsiTheme="minorEastAsia"/>
        </w:rPr>
      </w:pPr>
      <w:r>
        <w:rPr>
          <w:rFonts w:asciiTheme="minorEastAsia" w:hAnsiTheme="minorEastAsia" w:hint="eastAsia"/>
        </w:rPr>
        <w:t>1.认识重大意义</w:t>
      </w:r>
    </w:p>
    <w:p w:rsidR="0019302D" w:rsidRDefault="0019302D" w:rsidP="00965DE0">
      <w:pPr>
        <w:rPr>
          <w:rFonts w:asciiTheme="minorEastAsia" w:hAnsiTheme="minorEastAsia"/>
        </w:rPr>
      </w:pPr>
      <w:r>
        <w:rPr>
          <w:rFonts w:asciiTheme="minorEastAsia" w:hAnsiTheme="minorEastAsia" w:hint="eastAsia"/>
        </w:rPr>
        <w:t>2.全面实施宪法的基本要求</w:t>
      </w:r>
    </w:p>
    <w:p w:rsidR="0019302D" w:rsidRPr="0019302D" w:rsidRDefault="0019302D" w:rsidP="00965DE0">
      <w:pPr>
        <w:rPr>
          <w:rFonts w:asciiTheme="minorEastAsia" w:hAnsiTheme="minorEastAsia"/>
        </w:rPr>
      </w:pPr>
      <w:r>
        <w:rPr>
          <w:rFonts w:asciiTheme="minorEastAsia" w:hAnsiTheme="minorEastAsia" w:hint="eastAsia"/>
        </w:rPr>
        <w:t>3.准确把握宪法实施的正确方向</w:t>
      </w:r>
    </w:p>
    <w:p w:rsidR="00D97E2E" w:rsidRPr="00884F06" w:rsidRDefault="0019302D" w:rsidP="00965DE0">
      <w:pPr>
        <w:rPr>
          <w:rFonts w:asciiTheme="minorEastAsia" w:hAnsiTheme="minorEastAsia"/>
          <w:bdr w:val="single" w:sz="4" w:space="0" w:color="auto"/>
        </w:rPr>
      </w:pPr>
      <w:r>
        <w:rPr>
          <w:rFonts w:asciiTheme="minorEastAsia" w:hAnsiTheme="minorEastAsia" w:hint="eastAsia"/>
          <w:bdr w:val="single" w:sz="4" w:space="0" w:color="auto"/>
        </w:rPr>
        <w:t>二</w:t>
      </w:r>
      <w:r w:rsidR="00D97E2E" w:rsidRPr="00884F06">
        <w:rPr>
          <w:rFonts w:asciiTheme="minorEastAsia" w:hAnsiTheme="minorEastAsia" w:hint="eastAsia"/>
          <w:bdr w:val="single" w:sz="4" w:space="0" w:color="auto"/>
        </w:rPr>
        <w:t>、法治思维的含义、基本内容及培养途径</w:t>
      </w:r>
    </w:p>
    <w:p w:rsidR="00D97E2E" w:rsidRDefault="00D97E2E" w:rsidP="00965DE0">
      <w:pPr>
        <w:rPr>
          <w:rFonts w:asciiTheme="minorEastAsia" w:hAnsiTheme="minorEastAsia"/>
        </w:rPr>
      </w:pPr>
      <w:r>
        <w:rPr>
          <w:rFonts w:asciiTheme="minorEastAsia" w:hAnsiTheme="minorEastAsia" w:hint="eastAsia"/>
        </w:rPr>
        <w:t>（一）</w:t>
      </w:r>
      <w:bookmarkStart w:id="4" w:name="_Hlk517465010"/>
      <w:bookmarkStart w:id="5" w:name="_GoBack"/>
      <w:r>
        <w:rPr>
          <w:rFonts w:asciiTheme="minorEastAsia" w:hAnsiTheme="minorEastAsia" w:hint="eastAsia"/>
        </w:rPr>
        <w:t>法治思维是指以法治价值和法治精神为导向，运用法律原则、法律规则、法律方法思考和处理问题的思维模式。</w:t>
      </w:r>
      <w:bookmarkEnd w:id="4"/>
      <w:bookmarkEnd w:id="5"/>
    </w:p>
    <w:p w:rsidR="00D97E2E" w:rsidRDefault="00D97E2E" w:rsidP="00965DE0">
      <w:pPr>
        <w:rPr>
          <w:rFonts w:asciiTheme="minorEastAsia" w:hAnsiTheme="minorEastAsia"/>
        </w:rPr>
      </w:pPr>
      <w:r>
        <w:rPr>
          <w:rFonts w:asciiTheme="minorEastAsia" w:hAnsiTheme="minorEastAsia" w:hint="eastAsia"/>
        </w:rPr>
        <w:t>法治思维包括以下几层含义：</w:t>
      </w:r>
    </w:p>
    <w:p w:rsidR="00D97E2E" w:rsidRDefault="00D97E2E" w:rsidP="00D97E2E">
      <w:pPr>
        <w:rPr>
          <w:rFonts w:asciiTheme="minorEastAsia" w:hAnsiTheme="minorEastAsia"/>
        </w:rPr>
      </w:pPr>
      <w:r>
        <w:rPr>
          <w:rFonts w:asciiTheme="minorEastAsia" w:hAnsiTheme="minorEastAsia" w:hint="eastAsia"/>
        </w:rPr>
        <w:t>第一，</w:t>
      </w:r>
      <w:r w:rsidRPr="00D97E2E">
        <w:rPr>
          <w:rFonts w:asciiTheme="minorEastAsia" w:hAnsiTheme="minorEastAsia" w:hint="eastAsia"/>
        </w:rPr>
        <w:t>法治思维</w:t>
      </w:r>
      <w:r w:rsidRPr="00CB6909">
        <w:rPr>
          <w:rFonts w:asciiTheme="minorEastAsia" w:hAnsiTheme="minorEastAsia" w:hint="eastAsia"/>
          <w:u w:val="single"/>
        </w:rPr>
        <w:t>以法治价值精神为指导</w:t>
      </w:r>
      <w:r w:rsidRPr="00D97E2E">
        <w:rPr>
          <w:rFonts w:asciiTheme="minorEastAsia" w:hAnsiTheme="minorEastAsia" w:hint="eastAsia"/>
        </w:rPr>
        <w:t>，蕴含着公正、平等、民主、人权等法治理念，是一种</w:t>
      </w:r>
      <w:r w:rsidRPr="00CB6909">
        <w:rPr>
          <w:rFonts w:asciiTheme="minorEastAsia" w:hAnsiTheme="minorEastAsia" w:hint="eastAsia"/>
          <w:shd w:val="pct15" w:color="auto" w:fill="FFFFFF"/>
        </w:rPr>
        <w:t>正当性思维</w:t>
      </w:r>
      <w:r>
        <w:rPr>
          <w:rFonts w:asciiTheme="minorEastAsia" w:hAnsiTheme="minorEastAsia" w:hint="eastAsia"/>
        </w:rPr>
        <w:t>；</w:t>
      </w:r>
    </w:p>
    <w:p w:rsidR="00D97E2E" w:rsidRDefault="00D97E2E" w:rsidP="00D97E2E">
      <w:pPr>
        <w:rPr>
          <w:rFonts w:asciiTheme="minorEastAsia" w:hAnsiTheme="minorEastAsia"/>
        </w:rPr>
      </w:pPr>
      <w:r>
        <w:rPr>
          <w:rFonts w:asciiTheme="minorEastAsia" w:hAnsiTheme="minorEastAsia" w:hint="eastAsia"/>
        </w:rPr>
        <w:t>第二，</w:t>
      </w:r>
      <w:r w:rsidR="00CB6909">
        <w:rPr>
          <w:rFonts w:asciiTheme="minorEastAsia" w:hAnsiTheme="minorEastAsia" w:hint="eastAsia"/>
        </w:rPr>
        <w:t>法制思维以法律原则和法律规则为依据来指导人们的社会行为，是一种</w:t>
      </w:r>
      <w:r w:rsidR="00CB6909" w:rsidRPr="0019302D">
        <w:rPr>
          <w:rFonts w:asciiTheme="minorEastAsia" w:hAnsiTheme="minorEastAsia" w:hint="eastAsia"/>
          <w:shd w:val="pct15" w:color="auto" w:fill="FFFFFF"/>
        </w:rPr>
        <w:t>规范性思维</w:t>
      </w:r>
      <w:r w:rsidR="00CB6909">
        <w:rPr>
          <w:rFonts w:asciiTheme="minorEastAsia" w:hAnsiTheme="minorEastAsia" w:hint="eastAsia"/>
        </w:rPr>
        <w:t>；</w:t>
      </w:r>
    </w:p>
    <w:p w:rsidR="00CB6909" w:rsidRDefault="00CB6909" w:rsidP="00D97E2E">
      <w:pPr>
        <w:rPr>
          <w:rFonts w:asciiTheme="minorEastAsia" w:hAnsiTheme="minorEastAsia"/>
        </w:rPr>
      </w:pPr>
      <w:r>
        <w:rPr>
          <w:rFonts w:asciiTheme="minorEastAsia" w:hAnsiTheme="minorEastAsia" w:hint="eastAsia"/>
        </w:rPr>
        <w:lastRenderedPageBreak/>
        <w:t>第三，法治思维以法律手段与法律方法为依托分析问题、处理问题、解决纠纷，是一种可靠的</w:t>
      </w:r>
      <w:r w:rsidRPr="0019302D">
        <w:rPr>
          <w:rFonts w:asciiTheme="minorEastAsia" w:hAnsiTheme="minorEastAsia" w:hint="eastAsia"/>
          <w:shd w:val="pct15" w:color="auto" w:fill="FFFFFF"/>
        </w:rPr>
        <w:t>逻辑思维</w:t>
      </w:r>
      <w:r>
        <w:rPr>
          <w:rFonts w:asciiTheme="minorEastAsia" w:hAnsiTheme="minorEastAsia" w:hint="eastAsia"/>
        </w:rPr>
        <w:t>；</w:t>
      </w:r>
    </w:p>
    <w:p w:rsidR="00CB6909" w:rsidRDefault="00CB6909" w:rsidP="00D97E2E">
      <w:pPr>
        <w:rPr>
          <w:rFonts w:asciiTheme="minorEastAsia" w:hAnsiTheme="minorEastAsia"/>
        </w:rPr>
      </w:pPr>
      <w:r>
        <w:rPr>
          <w:rFonts w:asciiTheme="minorEastAsia" w:hAnsiTheme="minorEastAsia" w:hint="eastAsia"/>
        </w:rPr>
        <w:t>第四，法治思维是一种符合规律、尊重事实的</w:t>
      </w:r>
      <w:r w:rsidRPr="0019302D">
        <w:rPr>
          <w:rFonts w:asciiTheme="minorEastAsia" w:hAnsiTheme="minorEastAsia" w:hint="eastAsia"/>
          <w:shd w:val="pct15" w:color="auto" w:fill="FFFFFF"/>
        </w:rPr>
        <w:t>科学思维</w:t>
      </w:r>
      <w:r>
        <w:rPr>
          <w:rFonts w:asciiTheme="minorEastAsia" w:hAnsiTheme="minorEastAsia" w:hint="eastAsia"/>
        </w:rPr>
        <w:t>。</w:t>
      </w:r>
    </w:p>
    <w:p w:rsidR="00CB6909" w:rsidRDefault="00CB6909" w:rsidP="00D97E2E">
      <w:pPr>
        <w:rPr>
          <w:rFonts w:asciiTheme="minorEastAsia" w:hAnsiTheme="minorEastAsia"/>
        </w:rPr>
      </w:pPr>
      <w:r>
        <w:rPr>
          <w:rFonts w:asciiTheme="minorEastAsia" w:hAnsiTheme="minorEastAsia" w:hint="eastAsia"/>
        </w:rPr>
        <w:t>（二）</w:t>
      </w:r>
      <w:r w:rsidRPr="00272956">
        <w:rPr>
          <w:rFonts w:asciiTheme="minorEastAsia" w:hAnsiTheme="minorEastAsia" w:hint="eastAsia"/>
          <w:color w:val="FF0000"/>
        </w:rPr>
        <w:t>法治思维的基本内容</w:t>
      </w:r>
    </w:p>
    <w:p w:rsidR="00CB6909" w:rsidRDefault="00CB6909" w:rsidP="00D97E2E">
      <w:pPr>
        <w:rPr>
          <w:rFonts w:asciiTheme="minorEastAsia" w:hAnsiTheme="minorEastAsia"/>
        </w:rPr>
      </w:pPr>
      <w:r>
        <w:rPr>
          <w:rFonts w:asciiTheme="minorEastAsia" w:hAnsiTheme="minorEastAsia" w:hint="eastAsia"/>
        </w:rPr>
        <w:t>1.</w:t>
      </w:r>
      <w:r w:rsidRPr="00272956">
        <w:rPr>
          <w:rFonts w:asciiTheme="minorEastAsia" w:hAnsiTheme="minorEastAsia" w:hint="eastAsia"/>
          <w:color w:val="FF0000"/>
        </w:rPr>
        <w:t>法律至上</w:t>
      </w:r>
      <w:r>
        <w:rPr>
          <w:rFonts w:asciiTheme="minorEastAsia" w:hAnsiTheme="minorEastAsia" w:hint="eastAsia"/>
        </w:rPr>
        <w:t>。</w:t>
      </w:r>
    </w:p>
    <w:p w:rsidR="002E19CE" w:rsidRDefault="002E19CE" w:rsidP="00D97E2E">
      <w:pPr>
        <w:rPr>
          <w:rFonts w:asciiTheme="minorEastAsia" w:hAnsiTheme="minorEastAsia"/>
        </w:rPr>
      </w:pPr>
      <w:r>
        <w:rPr>
          <w:rFonts w:asciiTheme="minorEastAsia" w:hAnsiTheme="minorEastAsia" w:hint="eastAsia"/>
        </w:rPr>
        <w:t>*法律至上是指在国家或社会的所有规范中，法律是地位最高、效力最广、强制力最大的规范。</w:t>
      </w:r>
    </w:p>
    <w:p w:rsidR="00CB6909" w:rsidRPr="00D97E2E" w:rsidRDefault="00CB6909" w:rsidP="00D97E2E">
      <w:pPr>
        <w:rPr>
          <w:rFonts w:asciiTheme="minorEastAsia" w:hAnsiTheme="minorEastAsia"/>
        </w:rPr>
      </w:pPr>
      <w:r>
        <w:rPr>
          <w:rFonts w:asciiTheme="minorEastAsia" w:hAnsiTheme="minorEastAsia" w:hint="eastAsia"/>
        </w:rPr>
        <w:t>*法律规范＞道德规范、宗教规范、团体规范、行业规范</w:t>
      </w:r>
    </w:p>
    <w:p w:rsidR="00D97E2E" w:rsidRDefault="00CB6909" w:rsidP="00965DE0">
      <w:pPr>
        <w:rPr>
          <w:rFonts w:asciiTheme="minorEastAsia" w:hAnsiTheme="minorEastAsia"/>
        </w:rPr>
      </w:pPr>
      <w:r>
        <w:rPr>
          <w:rFonts w:asciiTheme="minorEastAsia" w:hAnsiTheme="minorEastAsia" w:hint="eastAsia"/>
        </w:rPr>
        <w:t>*宪法至上。宪法＞</w:t>
      </w:r>
      <w:r w:rsidR="006476A3">
        <w:rPr>
          <w:rFonts w:asciiTheme="minorEastAsia" w:hAnsiTheme="minorEastAsia" w:hint="eastAsia"/>
        </w:rPr>
        <w:t>法律、行政法规、地方性法规、行政规章等</w:t>
      </w:r>
    </w:p>
    <w:p w:rsidR="006476A3" w:rsidRDefault="006476A3" w:rsidP="00965DE0">
      <w:pPr>
        <w:rPr>
          <w:rFonts w:asciiTheme="minorEastAsia" w:hAnsiTheme="minorEastAsia"/>
        </w:rPr>
      </w:pPr>
      <w:r>
        <w:rPr>
          <w:rFonts w:asciiTheme="minorEastAsia" w:hAnsiTheme="minorEastAsia" w:hint="eastAsia"/>
        </w:rPr>
        <w:t>*法律的普遍适用性</w:t>
      </w:r>
    </w:p>
    <w:p w:rsidR="006476A3" w:rsidRDefault="006476A3" w:rsidP="00965DE0">
      <w:pPr>
        <w:rPr>
          <w:rFonts w:asciiTheme="minorEastAsia" w:hAnsiTheme="minorEastAsia"/>
        </w:rPr>
      </w:pPr>
      <w:r>
        <w:rPr>
          <w:rFonts w:asciiTheme="minorEastAsia" w:hAnsiTheme="minorEastAsia" w:hint="eastAsia"/>
        </w:rPr>
        <w:t>*法律的优先适用性</w:t>
      </w:r>
    </w:p>
    <w:p w:rsidR="006476A3" w:rsidRDefault="006476A3" w:rsidP="00965DE0">
      <w:pPr>
        <w:rPr>
          <w:rFonts w:asciiTheme="minorEastAsia" w:hAnsiTheme="minorEastAsia"/>
        </w:rPr>
      </w:pPr>
      <w:r>
        <w:rPr>
          <w:rFonts w:asciiTheme="minorEastAsia" w:hAnsiTheme="minorEastAsia" w:hint="eastAsia"/>
        </w:rPr>
        <w:t>*法律的不可违抗性</w:t>
      </w:r>
    </w:p>
    <w:p w:rsidR="006476A3" w:rsidRDefault="006476A3" w:rsidP="00965DE0">
      <w:pPr>
        <w:rPr>
          <w:rFonts w:asciiTheme="minorEastAsia" w:hAnsiTheme="minorEastAsia"/>
        </w:rPr>
      </w:pPr>
      <w:r>
        <w:rPr>
          <w:rFonts w:asciiTheme="minorEastAsia" w:hAnsiTheme="minorEastAsia" w:hint="eastAsia"/>
        </w:rPr>
        <w:t>2.</w:t>
      </w:r>
      <w:r w:rsidRPr="00272956">
        <w:rPr>
          <w:rFonts w:asciiTheme="minorEastAsia" w:hAnsiTheme="minorEastAsia" w:hint="eastAsia"/>
          <w:color w:val="FF0000"/>
        </w:rPr>
        <w:t>权力制约</w:t>
      </w:r>
    </w:p>
    <w:p w:rsidR="006476A3" w:rsidRDefault="002E19CE" w:rsidP="00965DE0">
      <w:pPr>
        <w:rPr>
          <w:rFonts w:asciiTheme="minorEastAsia" w:hAnsiTheme="minorEastAsia"/>
        </w:rPr>
      </w:pPr>
      <w:r>
        <w:rPr>
          <w:rFonts w:asciiTheme="minorEastAsia" w:hAnsiTheme="minorEastAsia" w:hint="eastAsia"/>
        </w:rPr>
        <w:t>*</w:t>
      </w:r>
      <w:r w:rsidR="006476A3">
        <w:rPr>
          <w:rFonts w:asciiTheme="minorEastAsia" w:hAnsiTheme="minorEastAsia" w:hint="eastAsia"/>
        </w:rPr>
        <w:t>权力制约是指国家机关的权力必须受到法律的规制和约束，即把权力关进制度的笼子里。</w:t>
      </w:r>
    </w:p>
    <w:p w:rsidR="002E19CE" w:rsidRDefault="002E19CE" w:rsidP="00965DE0">
      <w:pPr>
        <w:rPr>
          <w:rFonts w:asciiTheme="minorEastAsia" w:hAnsiTheme="minorEastAsia"/>
        </w:rPr>
      </w:pPr>
      <w:r>
        <w:rPr>
          <w:rFonts w:asciiTheme="minorEastAsia" w:hAnsiTheme="minorEastAsia" w:hint="eastAsia"/>
        </w:rPr>
        <w:t>*国家权力是人民的，一切权力为民所有；国家权力是为人民服务的，即一切权力为民所用。</w:t>
      </w:r>
    </w:p>
    <w:p w:rsidR="002E19CE" w:rsidRDefault="002E19CE" w:rsidP="00965DE0">
      <w:pPr>
        <w:rPr>
          <w:rFonts w:asciiTheme="minorEastAsia" w:hAnsiTheme="minorEastAsia"/>
        </w:rPr>
      </w:pPr>
      <w:r>
        <w:rPr>
          <w:rFonts w:asciiTheme="minorEastAsia" w:hAnsiTheme="minorEastAsia" w:hint="eastAsia"/>
        </w:rPr>
        <w:t>*权力由法定、有权必有责、用权受监督、违法受追究。</w:t>
      </w:r>
    </w:p>
    <w:p w:rsidR="002E19CE" w:rsidRDefault="002E19CE" w:rsidP="00965DE0">
      <w:pPr>
        <w:rPr>
          <w:rFonts w:asciiTheme="minorEastAsia" w:hAnsiTheme="minorEastAsia"/>
        </w:rPr>
      </w:pPr>
      <w:r>
        <w:rPr>
          <w:rFonts w:asciiTheme="minorEastAsia" w:hAnsiTheme="minorEastAsia" w:hint="eastAsia"/>
        </w:rPr>
        <w:t>3.</w:t>
      </w:r>
      <w:r w:rsidRPr="00272956">
        <w:rPr>
          <w:rFonts w:asciiTheme="minorEastAsia" w:hAnsiTheme="minorEastAsia" w:hint="eastAsia"/>
          <w:color w:val="FF0000"/>
        </w:rPr>
        <w:t>公平正义</w:t>
      </w:r>
    </w:p>
    <w:p w:rsidR="002E19CE" w:rsidRDefault="002E19CE" w:rsidP="00965DE0">
      <w:pPr>
        <w:rPr>
          <w:rFonts w:asciiTheme="minorEastAsia" w:hAnsiTheme="minorEastAsia"/>
        </w:rPr>
      </w:pPr>
      <w:r>
        <w:rPr>
          <w:rFonts w:asciiTheme="minorEastAsia" w:hAnsiTheme="minorEastAsia" w:hint="eastAsia"/>
        </w:rPr>
        <w:t>*</w:t>
      </w:r>
      <w:r w:rsidR="002E4B47">
        <w:rPr>
          <w:rFonts w:asciiTheme="minorEastAsia" w:hAnsiTheme="minorEastAsia" w:hint="eastAsia"/>
        </w:rPr>
        <w:t>公平正义是指社会的政治利益、经济利益和其他利益在全体社会成员之间合理、公平分配和占有。</w:t>
      </w:r>
    </w:p>
    <w:p w:rsidR="002E4B47" w:rsidRDefault="002E4B47" w:rsidP="00965DE0">
      <w:pPr>
        <w:rPr>
          <w:rFonts w:asciiTheme="minorEastAsia" w:hAnsiTheme="minorEastAsia"/>
        </w:rPr>
      </w:pPr>
      <w:r>
        <w:rPr>
          <w:rFonts w:asciiTheme="minorEastAsia" w:hAnsiTheme="minorEastAsia" w:hint="eastAsia"/>
        </w:rPr>
        <w:t>*公平正义包括权利公平、机会公平、规则公平和救济公平。</w:t>
      </w:r>
    </w:p>
    <w:p w:rsidR="002E4B47" w:rsidRDefault="00884F06" w:rsidP="00965DE0">
      <w:pPr>
        <w:rPr>
          <w:rFonts w:asciiTheme="minorEastAsia" w:hAnsiTheme="minorEastAsia"/>
        </w:rPr>
      </w:pPr>
      <w:r>
        <w:rPr>
          <w:rFonts w:asciiTheme="minorEastAsia" w:hAnsiTheme="minorEastAsia" w:hint="eastAsia"/>
        </w:rPr>
        <w:t>4.</w:t>
      </w:r>
      <w:r w:rsidRPr="00272956">
        <w:rPr>
          <w:rFonts w:asciiTheme="minorEastAsia" w:hAnsiTheme="minorEastAsia" w:hint="eastAsia"/>
          <w:color w:val="FF0000"/>
        </w:rPr>
        <w:t>人权保障</w:t>
      </w:r>
    </w:p>
    <w:p w:rsidR="00884F06" w:rsidRDefault="00884F06" w:rsidP="00965DE0">
      <w:pPr>
        <w:rPr>
          <w:rFonts w:asciiTheme="minorEastAsia" w:hAnsiTheme="minorEastAsia"/>
        </w:rPr>
      </w:pPr>
      <w:r>
        <w:rPr>
          <w:rFonts w:asciiTheme="minorEastAsia" w:hAnsiTheme="minorEastAsia" w:hint="eastAsia"/>
        </w:rPr>
        <w:t>*人权的法律保障包括宪法保障、立法保障、行政保护和司法保护。</w:t>
      </w:r>
    </w:p>
    <w:p w:rsidR="00884F06" w:rsidRDefault="00884F06" w:rsidP="00965DE0">
      <w:pPr>
        <w:rPr>
          <w:rFonts w:asciiTheme="minorEastAsia" w:hAnsiTheme="minorEastAsia"/>
        </w:rPr>
      </w:pPr>
      <w:r>
        <w:rPr>
          <w:rFonts w:asciiTheme="minorEastAsia" w:hAnsiTheme="minorEastAsia" w:hint="eastAsia"/>
        </w:rPr>
        <w:t>5</w:t>
      </w:r>
      <w:r w:rsidRPr="00272956">
        <w:rPr>
          <w:rFonts w:asciiTheme="minorEastAsia" w:hAnsiTheme="minorEastAsia" w:hint="eastAsia"/>
          <w:color w:val="FF0000"/>
        </w:rPr>
        <w:t>.正当程序。</w:t>
      </w:r>
    </w:p>
    <w:p w:rsidR="00884F06" w:rsidRDefault="00884F06" w:rsidP="00965DE0">
      <w:pPr>
        <w:rPr>
          <w:rFonts w:asciiTheme="minorEastAsia" w:hAnsiTheme="minorEastAsia"/>
        </w:rPr>
      </w:pPr>
      <w:r>
        <w:rPr>
          <w:rFonts w:asciiTheme="minorEastAsia" w:hAnsiTheme="minorEastAsia" w:hint="eastAsia"/>
        </w:rPr>
        <w:t>*程序的正当，即表现为程序的合法性、中立性、参与性、公开性、时限性等方面。</w:t>
      </w:r>
    </w:p>
    <w:p w:rsidR="00884F06" w:rsidRPr="00272956" w:rsidRDefault="00884F06" w:rsidP="00965DE0">
      <w:pPr>
        <w:rPr>
          <w:rFonts w:asciiTheme="minorEastAsia" w:hAnsiTheme="minorEastAsia"/>
          <w:color w:val="FF0000"/>
        </w:rPr>
      </w:pPr>
      <w:r>
        <w:rPr>
          <w:rFonts w:asciiTheme="minorEastAsia" w:hAnsiTheme="minorEastAsia" w:hint="eastAsia"/>
        </w:rPr>
        <w:t>（三）</w:t>
      </w:r>
      <w:bookmarkStart w:id="6" w:name="_Hlk517464916"/>
      <w:r w:rsidRPr="00272956">
        <w:rPr>
          <w:rFonts w:asciiTheme="minorEastAsia" w:hAnsiTheme="minorEastAsia" w:hint="eastAsia"/>
          <w:color w:val="FF0000"/>
        </w:rPr>
        <w:t>培养法治思维的途径</w:t>
      </w:r>
    </w:p>
    <w:p w:rsidR="00884F06" w:rsidRPr="00272956" w:rsidRDefault="00884F06" w:rsidP="00965DE0">
      <w:pPr>
        <w:rPr>
          <w:rFonts w:asciiTheme="minorEastAsia" w:hAnsiTheme="minorEastAsia"/>
          <w:color w:val="FF0000"/>
        </w:rPr>
      </w:pPr>
      <w:r w:rsidRPr="00272956">
        <w:rPr>
          <w:rFonts w:asciiTheme="minorEastAsia" w:hAnsiTheme="minorEastAsia" w:hint="eastAsia"/>
          <w:color w:val="FF0000"/>
        </w:rPr>
        <w:t>*学习法律知识</w:t>
      </w:r>
    </w:p>
    <w:p w:rsidR="00884F06" w:rsidRPr="00272956" w:rsidRDefault="00884F06" w:rsidP="00965DE0">
      <w:pPr>
        <w:rPr>
          <w:rFonts w:asciiTheme="minorEastAsia" w:hAnsiTheme="minorEastAsia"/>
          <w:color w:val="FF0000"/>
        </w:rPr>
      </w:pPr>
      <w:r w:rsidRPr="00272956">
        <w:rPr>
          <w:rFonts w:asciiTheme="minorEastAsia" w:hAnsiTheme="minorEastAsia" w:hint="eastAsia"/>
          <w:color w:val="FF0000"/>
        </w:rPr>
        <w:t>*掌握法律方法</w:t>
      </w:r>
    </w:p>
    <w:p w:rsidR="00884F06" w:rsidRPr="00272956" w:rsidRDefault="00884F06" w:rsidP="00965DE0">
      <w:pPr>
        <w:rPr>
          <w:rFonts w:asciiTheme="minorEastAsia" w:hAnsiTheme="minorEastAsia"/>
          <w:color w:val="FF0000"/>
        </w:rPr>
      </w:pPr>
      <w:r w:rsidRPr="00272956">
        <w:rPr>
          <w:rFonts w:asciiTheme="minorEastAsia" w:hAnsiTheme="minorEastAsia" w:hint="eastAsia"/>
          <w:color w:val="FF0000"/>
        </w:rPr>
        <w:t>*参与法律实践</w:t>
      </w:r>
    </w:p>
    <w:p w:rsidR="00884F06" w:rsidRPr="00272956" w:rsidRDefault="00884F06" w:rsidP="00965DE0">
      <w:pPr>
        <w:rPr>
          <w:rFonts w:asciiTheme="minorEastAsia" w:hAnsiTheme="minorEastAsia"/>
          <w:color w:val="FF0000"/>
        </w:rPr>
      </w:pPr>
      <w:r w:rsidRPr="00272956">
        <w:rPr>
          <w:rFonts w:asciiTheme="minorEastAsia" w:hAnsiTheme="minorEastAsia" w:hint="eastAsia"/>
          <w:color w:val="FF0000"/>
        </w:rPr>
        <w:t>*养成守法习惯</w:t>
      </w:r>
    </w:p>
    <w:bookmarkEnd w:id="6"/>
    <w:p w:rsidR="00884F06" w:rsidRPr="00884F06" w:rsidRDefault="0019302D" w:rsidP="00965DE0">
      <w:pPr>
        <w:rPr>
          <w:rFonts w:asciiTheme="minorEastAsia" w:hAnsiTheme="minorEastAsia"/>
          <w:bdr w:val="single" w:sz="4" w:space="0" w:color="auto"/>
        </w:rPr>
      </w:pPr>
      <w:r>
        <w:rPr>
          <w:rFonts w:asciiTheme="minorEastAsia" w:hAnsiTheme="minorEastAsia" w:hint="eastAsia"/>
          <w:bdr w:val="single" w:sz="4" w:space="0" w:color="auto"/>
        </w:rPr>
        <w:t>三</w:t>
      </w:r>
      <w:r w:rsidR="00884F06" w:rsidRPr="00884F06">
        <w:rPr>
          <w:rFonts w:asciiTheme="minorEastAsia" w:hAnsiTheme="minorEastAsia" w:hint="eastAsia"/>
          <w:bdr w:val="single" w:sz="4" w:space="0" w:color="auto"/>
        </w:rPr>
        <w:t>、法治思维与人治思维的区别</w:t>
      </w:r>
    </w:p>
    <w:p w:rsidR="00884F06" w:rsidRDefault="00884F06" w:rsidP="00965DE0">
      <w:pPr>
        <w:rPr>
          <w:rFonts w:asciiTheme="minorEastAsia" w:hAnsiTheme="minorEastAsia"/>
        </w:rPr>
      </w:pPr>
      <w:r>
        <w:rPr>
          <w:rFonts w:asciiTheme="minorEastAsia" w:hAnsiTheme="minorEastAsia" w:hint="eastAsia"/>
        </w:rPr>
        <w:t>（一）在依据上，法治思维认为国家的法律是治国理政的基本依据，处理法律问题要以事实为根据、以法律为准绳；人治思维的本质是人高于法或权大于法，主张凭借个人尤其是掌权者、领导人的个人魅力、</w:t>
      </w:r>
      <w:r w:rsidR="00F37ED1">
        <w:rPr>
          <w:rFonts w:asciiTheme="minorEastAsia" w:hAnsiTheme="minorEastAsia" w:hint="eastAsia"/>
        </w:rPr>
        <w:t>德性和才智来治国平天下。</w:t>
      </w:r>
    </w:p>
    <w:p w:rsidR="00F37ED1" w:rsidRDefault="00F37ED1" w:rsidP="00965DE0">
      <w:pPr>
        <w:rPr>
          <w:rFonts w:asciiTheme="minorEastAsia" w:hAnsiTheme="minorEastAsia"/>
        </w:rPr>
      </w:pPr>
      <w:r>
        <w:rPr>
          <w:rFonts w:asciiTheme="minorEastAsia" w:hAnsiTheme="minorEastAsia" w:hint="eastAsia"/>
        </w:rPr>
        <w:t>（二）在方式上，法治思维以一般性、普遍性的平等对待方式调节社会关系，解决矛盾</w:t>
      </w:r>
      <w:r w:rsidR="00342DF5">
        <w:rPr>
          <w:rFonts w:asciiTheme="minorEastAsia" w:hAnsiTheme="minorEastAsia" w:hint="eastAsia"/>
        </w:rPr>
        <w:t>纠纷</w:t>
      </w:r>
      <w:r>
        <w:rPr>
          <w:rFonts w:asciiTheme="minorEastAsia" w:hAnsiTheme="minorEastAsia" w:hint="eastAsia"/>
        </w:rPr>
        <w:t>，坚持法律面前人人平等原则，具有稳定性和一贯性；而人治思维</w:t>
      </w:r>
      <w:r w:rsidR="00342DF5">
        <w:rPr>
          <w:rFonts w:asciiTheme="minorEastAsia" w:hAnsiTheme="minorEastAsia" w:hint="eastAsia"/>
        </w:rPr>
        <w:t>漠视</w:t>
      </w:r>
      <w:r>
        <w:rPr>
          <w:rFonts w:asciiTheme="minorEastAsia" w:hAnsiTheme="minorEastAsia" w:hint="eastAsia"/>
        </w:rPr>
        <w:t>规则的普遍适用性，按照个人意志和感情进行治理，治人者</w:t>
      </w:r>
      <w:r w:rsidR="00342DF5">
        <w:rPr>
          <w:rFonts w:asciiTheme="minorEastAsia" w:hAnsiTheme="minorEastAsia" w:hint="eastAsia"/>
        </w:rPr>
        <w:t>以言代法、言出法随、朝令夕改，具有极大的任意性和非理性。</w:t>
      </w:r>
    </w:p>
    <w:p w:rsidR="00342DF5" w:rsidRDefault="00342DF5" w:rsidP="00965DE0">
      <w:pPr>
        <w:rPr>
          <w:rFonts w:asciiTheme="minorEastAsia" w:hAnsiTheme="minorEastAsia"/>
        </w:rPr>
      </w:pPr>
      <w:r>
        <w:rPr>
          <w:rFonts w:asciiTheme="minorEastAsia" w:hAnsiTheme="minorEastAsia" w:hint="eastAsia"/>
        </w:rPr>
        <w:t>（三）在价值上，法治思维强调集中社会大众的意志来进行决策和判断，是一种多数人之治的思维，避免陷入无政府主义或以民主之名搞乱社会；而人治思维是个人说了算的专断思维，主要表现为少数个人的集权专断。</w:t>
      </w:r>
    </w:p>
    <w:p w:rsidR="00342DF5" w:rsidRDefault="00342DF5" w:rsidP="00965DE0">
      <w:pPr>
        <w:rPr>
          <w:rFonts w:asciiTheme="minorEastAsia" w:hAnsiTheme="minorEastAsia"/>
        </w:rPr>
      </w:pPr>
      <w:r>
        <w:rPr>
          <w:rFonts w:asciiTheme="minorEastAsia" w:hAnsiTheme="minorEastAsia" w:hint="eastAsia"/>
        </w:rPr>
        <w:t>（四）在标准上，法治思维以法律为最高权威，强调“必须使民主制度化、法律化，使这种制度和法律不因领导人的改变而改变，不因领导人的看法和注意力的改变而改变”；而人治思维则奉领导者个人的意志为最高权威，当法律的权威与个人的权威发生矛盾时，强调服从个人而非服从法律的权威。</w:t>
      </w:r>
    </w:p>
    <w:p w:rsidR="00884F06" w:rsidRPr="00342DF5" w:rsidRDefault="0019302D" w:rsidP="00965DE0">
      <w:pPr>
        <w:rPr>
          <w:rFonts w:asciiTheme="minorEastAsia" w:hAnsiTheme="minorEastAsia"/>
          <w:bdr w:val="single" w:sz="4" w:space="0" w:color="auto"/>
        </w:rPr>
      </w:pPr>
      <w:r>
        <w:rPr>
          <w:rFonts w:asciiTheme="minorEastAsia" w:hAnsiTheme="minorEastAsia" w:hint="eastAsia"/>
          <w:bdr w:val="single" w:sz="4" w:space="0" w:color="auto"/>
        </w:rPr>
        <w:t>四</w:t>
      </w:r>
      <w:r w:rsidR="00342DF5" w:rsidRPr="00342DF5">
        <w:rPr>
          <w:rFonts w:asciiTheme="minorEastAsia" w:hAnsiTheme="minorEastAsia" w:hint="eastAsia"/>
          <w:bdr w:val="single" w:sz="4" w:space="0" w:color="auto"/>
        </w:rPr>
        <w:t>、尊重法律权威的基本要求</w:t>
      </w:r>
    </w:p>
    <w:p w:rsidR="00342DF5" w:rsidRDefault="00342DF5" w:rsidP="00965DE0">
      <w:pPr>
        <w:rPr>
          <w:rFonts w:asciiTheme="minorEastAsia" w:hAnsiTheme="minorEastAsia"/>
        </w:rPr>
      </w:pPr>
      <w:r>
        <w:rPr>
          <w:rFonts w:asciiTheme="minorEastAsia" w:hAnsiTheme="minorEastAsia" w:hint="eastAsia"/>
        </w:rPr>
        <w:t>*信仰法律</w:t>
      </w:r>
    </w:p>
    <w:p w:rsidR="00342DF5" w:rsidRDefault="00342DF5" w:rsidP="00965DE0">
      <w:pPr>
        <w:rPr>
          <w:rFonts w:asciiTheme="minorEastAsia" w:hAnsiTheme="minorEastAsia"/>
        </w:rPr>
      </w:pPr>
      <w:r>
        <w:rPr>
          <w:rFonts w:asciiTheme="minorEastAsia" w:hAnsiTheme="minorEastAsia" w:hint="eastAsia"/>
        </w:rPr>
        <w:t>*遵守法律</w:t>
      </w:r>
    </w:p>
    <w:p w:rsidR="00342DF5" w:rsidRDefault="00342DF5" w:rsidP="00965DE0">
      <w:pPr>
        <w:rPr>
          <w:rFonts w:asciiTheme="minorEastAsia" w:hAnsiTheme="minorEastAsia"/>
        </w:rPr>
      </w:pPr>
      <w:r>
        <w:rPr>
          <w:rFonts w:asciiTheme="minorEastAsia" w:hAnsiTheme="minorEastAsia" w:hint="eastAsia"/>
        </w:rPr>
        <w:t>*服从法律</w:t>
      </w:r>
    </w:p>
    <w:p w:rsidR="00342DF5" w:rsidRPr="00342DF5" w:rsidRDefault="00342DF5" w:rsidP="00965DE0">
      <w:pPr>
        <w:rPr>
          <w:rFonts w:asciiTheme="minorEastAsia" w:hAnsiTheme="minorEastAsia"/>
        </w:rPr>
      </w:pPr>
      <w:r>
        <w:rPr>
          <w:rFonts w:asciiTheme="minorEastAsia" w:hAnsiTheme="minorEastAsia" w:hint="eastAsia"/>
        </w:rPr>
        <w:t>*维护法律</w:t>
      </w:r>
    </w:p>
    <w:sectPr w:rsidR="00342DF5" w:rsidRPr="00342DF5" w:rsidSect="002E19C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241" w:rsidRDefault="00DE7241" w:rsidP="008E11E4">
      <w:r>
        <w:separator/>
      </w:r>
    </w:p>
  </w:endnote>
  <w:endnote w:type="continuationSeparator" w:id="0">
    <w:p w:rsidR="00DE7241" w:rsidRDefault="00DE7241" w:rsidP="008E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241" w:rsidRDefault="00DE7241" w:rsidP="008E11E4">
      <w:r>
        <w:separator/>
      </w:r>
    </w:p>
  </w:footnote>
  <w:footnote w:type="continuationSeparator" w:id="0">
    <w:p w:rsidR="00DE7241" w:rsidRDefault="00DE7241" w:rsidP="008E1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E54B4"/>
    <w:multiLevelType w:val="hybridMultilevel"/>
    <w:tmpl w:val="7E5278AA"/>
    <w:lvl w:ilvl="0" w:tplc="6ACA29E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663BC6"/>
    <w:multiLevelType w:val="hybridMultilevel"/>
    <w:tmpl w:val="607620D2"/>
    <w:lvl w:ilvl="0" w:tplc="163C688C">
      <w:start w:val="5"/>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D757CA"/>
    <w:multiLevelType w:val="hybridMultilevel"/>
    <w:tmpl w:val="44A03280"/>
    <w:lvl w:ilvl="0" w:tplc="C5B660D6">
      <w:start w:val="1"/>
      <w:numFmt w:val="japaneseCounting"/>
      <w:lvlText w:val="%1、"/>
      <w:lvlJc w:val="left"/>
      <w:pPr>
        <w:ind w:left="432" w:hanging="432"/>
      </w:pPr>
      <w:rPr>
        <w:rFonts w:hint="default"/>
      </w:rPr>
    </w:lvl>
    <w:lvl w:ilvl="1" w:tplc="A3CAF6B0">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BF57FF"/>
    <w:multiLevelType w:val="hybridMultilevel"/>
    <w:tmpl w:val="65D2AC4C"/>
    <w:lvl w:ilvl="0" w:tplc="BA781F9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3A19D3"/>
    <w:multiLevelType w:val="hybridMultilevel"/>
    <w:tmpl w:val="08DE8D5A"/>
    <w:lvl w:ilvl="0" w:tplc="837EFFE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BC"/>
    <w:rsid w:val="000C5F49"/>
    <w:rsid w:val="000D3C47"/>
    <w:rsid w:val="0019302D"/>
    <w:rsid w:val="00214DEB"/>
    <w:rsid w:val="002373E0"/>
    <w:rsid w:val="00272956"/>
    <w:rsid w:val="002E19CE"/>
    <w:rsid w:val="002E1E95"/>
    <w:rsid w:val="002E4B47"/>
    <w:rsid w:val="0032082C"/>
    <w:rsid w:val="00342DF5"/>
    <w:rsid w:val="00352E74"/>
    <w:rsid w:val="00373F0F"/>
    <w:rsid w:val="00390B8C"/>
    <w:rsid w:val="003A32C4"/>
    <w:rsid w:val="003B0595"/>
    <w:rsid w:val="0040047B"/>
    <w:rsid w:val="004614E3"/>
    <w:rsid w:val="00482758"/>
    <w:rsid w:val="004927CF"/>
    <w:rsid w:val="004B31AA"/>
    <w:rsid w:val="004F7C31"/>
    <w:rsid w:val="005C274C"/>
    <w:rsid w:val="00601A31"/>
    <w:rsid w:val="006476A3"/>
    <w:rsid w:val="00684E85"/>
    <w:rsid w:val="006941A9"/>
    <w:rsid w:val="00735D46"/>
    <w:rsid w:val="007B7764"/>
    <w:rsid w:val="007E42B5"/>
    <w:rsid w:val="00800911"/>
    <w:rsid w:val="00803071"/>
    <w:rsid w:val="0081242D"/>
    <w:rsid w:val="008848C4"/>
    <w:rsid w:val="00884F06"/>
    <w:rsid w:val="008C5E38"/>
    <w:rsid w:val="008D6752"/>
    <w:rsid w:val="008E11E4"/>
    <w:rsid w:val="0091620A"/>
    <w:rsid w:val="00940274"/>
    <w:rsid w:val="0095304B"/>
    <w:rsid w:val="00956312"/>
    <w:rsid w:val="00965DE0"/>
    <w:rsid w:val="00980D07"/>
    <w:rsid w:val="009A0F6D"/>
    <w:rsid w:val="00A45D9B"/>
    <w:rsid w:val="00AA229D"/>
    <w:rsid w:val="00AE2A07"/>
    <w:rsid w:val="00B01169"/>
    <w:rsid w:val="00B42A2B"/>
    <w:rsid w:val="00B64649"/>
    <w:rsid w:val="00C44BB6"/>
    <w:rsid w:val="00C67E05"/>
    <w:rsid w:val="00C726ED"/>
    <w:rsid w:val="00CB6909"/>
    <w:rsid w:val="00D97E2E"/>
    <w:rsid w:val="00DC551F"/>
    <w:rsid w:val="00DD42BC"/>
    <w:rsid w:val="00DE614C"/>
    <w:rsid w:val="00DE7241"/>
    <w:rsid w:val="00E20317"/>
    <w:rsid w:val="00E31906"/>
    <w:rsid w:val="00E336FB"/>
    <w:rsid w:val="00EB522D"/>
    <w:rsid w:val="00F37ED1"/>
    <w:rsid w:val="00F45840"/>
    <w:rsid w:val="00F54104"/>
    <w:rsid w:val="00F5564B"/>
    <w:rsid w:val="00F826AB"/>
    <w:rsid w:val="00F90C94"/>
    <w:rsid w:val="00F93F3E"/>
    <w:rsid w:val="00FC7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8031BC-C158-49DC-95E8-E6E1CFCD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1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1E4"/>
    <w:rPr>
      <w:sz w:val="18"/>
      <w:szCs w:val="18"/>
    </w:rPr>
  </w:style>
  <w:style w:type="paragraph" w:styleId="a5">
    <w:name w:val="footer"/>
    <w:basedOn w:val="a"/>
    <w:link w:val="a6"/>
    <w:uiPriority w:val="99"/>
    <w:unhideWhenUsed/>
    <w:rsid w:val="008E11E4"/>
    <w:pPr>
      <w:tabs>
        <w:tab w:val="center" w:pos="4153"/>
        <w:tab w:val="right" w:pos="8306"/>
      </w:tabs>
      <w:snapToGrid w:val="0"/>
      <w:jc w:val="left"/>
    </w:pPr>
    <w:rPr>
      <w:sz w:val="18"/>
      <w:szCs w:val="18"/>
    </w:rPr>
  </w:style>
  <w:style w:type="character" w:customStyle="1" w:styleId="a6">
    <w:name w:val="页脚 字符"/>
    <w:basedOn w:val="a0"/>
    <w:link w:val="a5"/>
    <w:uiPriority w:val="99"/>
    <w:rsid w:val="008E11E4"/>
    <w:rPr>
      <w:sz w:val="18"/>
      <w:szCs w:val="18"/>
    </w:rPr>
  </w:style>
  <w:style w:type="paragraph" w:styleId="a7">
    <w:name w:val="List Paragraph"/>
    <w:basedOn w:val="a"/>
    <w:uiPriority w:val="34"/>
    <w:qFormat/>
    <w:rsid w:val="008E11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1771</Characters>
  <Application>Microsoft Office Word</Application>
  <DocSecurity>0</DocSecurity>
  <Lines>14</Lines>
  <Paragraphs>4</Paragraphs>
  <ScaleCrop>false</ScaleCrop>
  <Company>Microsoft</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xiaojt</dc:creator>
  <cp:keywords/>
  <dc:description/>
  <cp:lastModifiedBy>wxq</cp:lastModifiedBy>
  <cp:revision>2</cp:revision>
  <dcterms:created xsi:type="dcterms:W3CDTF">2018-06-22T13:08:00Z</dcterms:created>
  <dcterms:modified xsi:type="dcterms:W3CDTF">2018-06-22T13:08:00Z</dcterms:modified>
</cp:coreProperties>
</file>