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t0rg8unrns1q" w:id="0"/>
      <w:bookmarkEnd w:id="0"/>
      <w:r w:rsidDel="00000000" w:rsidR="00000000" w:rsidRPr="00000000">
        <w:rPr>
          <w:sz w:val="48"/>
          <w:szCs w:val="48"/>
          <w:rtl w:val="0"/>
        </w:rPr>
        <w:t xml:space="preserve">Tarea 3 - Análisis Dashboard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motivo de esta tarea es poder analizar las dos páginas del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dashboard</w:t>
        </w:r>
      </w:hyperlink>
      <w:r w:rsidDel="00000000" w:rsidR="00000000" w:rsidRPr="00000000">
        <w:rPr>
          <w:sz w:val="24"/>
          <w:szCs w:val="24"/>
          <w:rtl w:val="0"/>
        </w:rPr>
        <w:t xml:space="preserve"> de contaminantes en el área metropolitana.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1 - Contaminante PM10: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muestra una clara temporalidad para el monitoreo de contaminante PM10; en Q3, el contaminante solo representa cerca del 50% de la cantidad en Q1.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Q2 2022, se ha visto un incremento del 33.5% sobre el mismo periodo en 2021. Esto muestra una tendencia alcista en el año.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2 - Estaciones: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localidades del norte y sureste del área metropolitana (Neza, Tultitlán, Villa de las Flores, etc),  son las que mayor cantidad de PM10 han registrado en los últimos 4 años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Rincon Morales David</w:t>
      <w:tab/>
      <w:tab/>
      <w:tab/>
      <w:tab/>
      <w:tab/>
      <w:tab/>
      <w:tab/>
      <w:tab/>
      <w:t xml:space="preserve">           Julio 17,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studio.google.com/u/0/reporting/2e1d1823-221c-4a1b-9602-a09b13726492/page/p_xh4sr6sswc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