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Layout w:type="fixed"/>
        <w:tblLook w:val="0400"/>
      </w:tblPr>
      <w:tblGrid>
        <w:gridCol w:w="4840"/>
        <w:gridCol w:w="5640"/>
        <w:tblGridChange w:id="0">
          <w:tblGrid>
            <w:gridCol w:w="4840"/>
            <w:gridCol w:w="5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seguimiento: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28-12-22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estudiante: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Rojas Ro</w:t>
            </w:r>
            <w:r w:rsidDel="00000000" w:rsidR="00000000" w:rsidRPr="00000000">
              <w:rPr>
                <w:rtl w:val="0"/>
              </w:rPr>
              <w:t xml:space="preserve">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de identificación: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1019130968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Empresa donde desarrolla la práctica: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SYNERGY(elevador group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TEMAS A TRATAR:</w:t>
            </w:r>
          </w:p>
        </w:tc>
      </w:tr>
      <w:tr>
        <w:trPr>
          <w:cantSplit w:val="0"/>
          <w:trHeight w:val="1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Entrega de propuesta del proyecto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Entrega de avance del actualización del inventario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Avance de los Diagramas del Proyecto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Verificación del envío de informes del planeamiento anual de la totalidad de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ACTIVIDADES GENERALES DESARROLLADAS POR EL PRACTICANTE: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ind w:left="783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Planeación de mantenimientos preventivos y solicitudes de mes a mes con la generación de informes de cada equipo y su respectivo certificado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Colaboración en la entrega de una modernización en el Conjunto Residencial Lantana Real - Torre 9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Actualización del planeamiento de mantenimiento preventivo anual, con su respectivo seguimiento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Verificación de entrada y salida de insumos en el almacén, por medio de la aplicación </w:t>
            </w:r>
            <w:r w:rsidDel="00000000" w:rsidR="00000000" w:rsidRPr="00000000">
              <w:rPr>
                <w:b w:val="1"/>
                <w:rtl w:val="0"/>
              </w:rPr>
              <w:t xml:space="preserve">ITESTOR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Coordinación del planeamiento mensual con las visitas a equipos nuevos o certificación de norma.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Coordinación del planeamiento mensual con las llamadas de emergencia de los equipos. 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ASPECTOS ESPERADOS DEL TRABAJO DEL ESTUDIANTE: (Logros, aprendizajes) (concepto tutor de la empresa)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correcto mantenimiento a los equipos.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diseño de planos.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cableado de los equipos de acuerdo con la norma NTC5926.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-Verificación  y puesta en marcha del equipo en campo.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PUNTOS A FORTALECER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Organizar el método de trabajo con el objetivo de optimizar las actividades y así mejorando la eficiencia de los procesos establecidos por medio de las TIC y plataformas utilizadas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OBSERVACIONES O APORTES DEL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 en el control de inventario, con la ayuda de la aplicación </w:t>
            </w:r>
            <w:r w:rsidDel="00000000" w:rsidR="00000000" w:rsidRPr="00000000">
              <w:rPr>
                <w:b w:val="1"/>
                <w:rtl w:val="0"/>
              </w:rPr>
              <w:t xml:space="preserve">ITESTOR</w:t>
            </w:r>
            <w:r w:rsidDel="00000000" w:rsidR="00000000" w:rsidRPr="00000000">
              <w:rPr>
                <w:rtl w:val="0"/>
              </w:rPr>
              <w:t xml:space="preserve">, llevando el control de stock, a través de un serial único para cada artículo en el almacén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COMPROMISOS PARA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PRÓXIMO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SEGUIMIENTO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Culminación del proyecto y entrega de este.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</w:pPr>
            <w:r w:rsidDel="00000000" w:rsidR="00000000" w:rsidRPr="00000000">
              <w:rPr>
                <w:rtl w:val="0"/>
              </w:rPr>
              <w:t xml:space="preserve">Avanzar en la automatización de planeación de inventario e informes, así como en las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solicitudes de certificación y control de equipos.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Actualización y verificación de informes, tanto de mantenimiento preventivo como de llamadas de emergencia.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DE TRABAJO: (Breve descripción y percepción del sitio de trabajo donde el estudiante desarrolla la práctica)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Para constancia y aprobación del mismo firman: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El estudiante: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4957"/>
        <w:gridCol w:w="4394"/>
        <w:tblGridChange w:id="0">
          <w:tblGrid>
            <w:gridCol w:w="4957"/>
            <w:gridCol w:w="43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Juan David Rojas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00250" cy="9525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El tutor (empresa)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Carlos Triviño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Coordinador de operaciones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2161540" cy="1175385"/>
                  <wp:effectExtent b="0" l="0" r="0" t="0"/>
                  <wp:docPr descr="Texto&#10;&#10;Descripción generada automáticamente" id="9" name="image3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COMENTARIOS U OBSERVACIONES DEL PROFESOR SOBRE 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El profesor monitor (Universidad)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7"/>
      <w:tblW w:w="9781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400"/>
    </w:tblPr>
    <w:tblGrid>
      <w:gridCol w:w="2694"/>
      <w:gridCol w:w="4536"/>
      <w:gridCol w:w="1275"/>
      <w:gridCol w:w="1276"/>
      <w:tblGridChange w:id="0">
        <w:tblGrid>
          <w:gridCol w:w="2694"/>
          <w:gridCol w:w="4536"/>
          <w:gridCol w:w="1275"/>
          <w:gridCol w:w="1276"/>
        </w:tblGrid>
      </w:tblGridChange>
    </w:tblGrid>
    <w:tr>
      <w:trPr>
        <w:cantSplit w:val="0"/>
        <w:trHeight w:val="106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0">
          <w:pPr>
            <w:jc w:val="cente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/>
            <w:drawing>
              <wp:inline distB="0" distT="0" distL="0" distR="0">
                <wp:extent cx="1485284" cy="460780"/>
                <wp:effectExtent b="0" l="0" r="0" t="0"/>
                <wp:docPr id="10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284" cy="460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1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MACRO PROCESO ASUNTOS ESTUDIANTILES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2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CÓDIGO: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3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FOR-AES-PARA-004</w:t>
          </w:r>
        </w:p>
      </w:tc>
    </w:tr>
    <w:tr>
      <w:trPr>
        <w:cantSplit w:val="0"/>
        <w:trHeight w:val="517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VERSIÓN:</w:t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7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00</w:t>
          </w:r>
        </w:p>
      </w:tc>
    </w:tr>
    <w:tr>
      <w:trPr>
        <w:cantSplit w:val="0"/>
        <w:trHeight w:val="293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9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PROCESO PRÁCTICAS</w:t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E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FECHA: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F">
          <w:pPr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15-01-2021</w:t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FORMATO SEGUIMIENTO A PRÁCTICA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2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PÁGINA: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3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38"/>
    <w:rPr>
      <w:rFonts w:cs="Times New Roman" w:eastAsia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135E5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9548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E38CD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6850C2"/>
  </w:style>
  <w:style w:type="paragraph" w:styleId="Piedepgina">
    <w:name w:val="footer"/>
    <w:basedOn w:val="Normal"/>
    <w:link w:val="Piedepgina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6850C2"/>
  </w:style>
  <w:style w:type="table" w:styleId="Tablaconcuadrcula">
    <w:name w:val="Table Grid"/>
    <w:basedOn w:val="Tablanormal"/>
    <w:uiPriority w:val="59"/>
    <w:rsid w:val="00375BE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54C7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54C70"/>
    <w:rPr>
      <w:rFonts w:ascii="Tahoma" w:cs="Tahoma" w:eastAsia="Times New Roman" w:hAnsi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 w:val="1"/>
    <w:rsid w:val="00A54C70"/>
    <w:pPr>
      <w:ind w:left="720"/>
      <w:contextualSpacing w:val="1"/>
    </w:pPr>
  </w:style>
  <w:style w:type="paragraph" w:styleId="Default" w:customStyle="1">
    <w:name w:val="Default"/>
    <w:rsid w:val="00C2393C"/>
    <w:pPr>
      <w:autoSpaceDE w:val="0"/>
      <w:autoSpaceDN w:val="0"/>
      <w:adjustRightInd w:val="0"/>
    </w:pPr>
    <w:rPr>
      <w:color w:val="000000"/>
    </w:rPr>
  </w:style>
  <w:style w:type="character" w:styleId="Ttulo1Car" w:customStyle="1">
    <w:name w:val="Título 1 Car"/>
    <w:basedOn w:val="Fuentedeprrafopredeter"/>
    <w:link w:val="Ttulo1"/>
    <w:uiPriority w:val="9"/>
    <w:rsid w:val="00F135E5"/>
    <w:rPr>
      <w:rFonts w:ascii="Cambria" w:cs="Times New Roman" w:eastAsia="Times New Roman" w:hAnsi="Cambria"/>
      <w:b w:val="1"/>
      <w:bCs w:val="1"/>
      <w:color w:val="365f91"/>
      <w:sz w:val="28"/>
      <w:szCs w:val="28"/>
      <w:lang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26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261EB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261EB"/>
    <w:rPr>
      <w:rFonts w:ascii="Arial" w:cs="Times New Roman" w:eastAsia="Times New Roman" w:hAnsi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261E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261EB"/>
    <w:rPr>
      <w:rFonts w:ascii="Arial" w:cs="Times New Roman" w:eastAsia="Times New Roman" w:hAnsi="Arial"/>
      <w:b w:val="1"/>
      <w:bCs w:val="1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 w:val="1"/>
    <w:rsid w:val="00F66726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F66726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F66726"/>
  </w:style>
  <w:style w:type="paragraph" w:styleId="bizHeading4" w:customStyle="1">
    <w:name w:val="bizHeading4"/>
    <w:basedOn w:val="Ttulo4"/>
    <w:next w:val="Normal"/>
    <w:rsid w:val="003E38CD"/>
    <w:pPr>
      <w:keepLines w:val="0"/>
      <w:numPr>
        <w:ilvl w:val="3"/>
      </w:numPr>
      <w:tabs>
        <w:tab w:val="num" w:pos="1368"/>
      </w:tabs>
      <w:spacing w:after="60" w:before="120"/>
      <w:ind w:left="1368" w:hanging="864"/>
      <w:jc w:val="both"/>
    </w:pPr>
    <w:rPr>
      <w:rFonts w:ascii="Verdana" w:cs="Times New Roman" w:eastAsia="Times New Roman" w:hAnsi="Verdana"/>
      <w:b w:val="1"/>
      <w:bCs w:val="1"/>
      <w:i w:val="0"/>
      <w:iCs w:val="0"/>
      <w:color w:val="auto"/>
      <w:sz w:val="20"/>
      <w:lang w:val="en-U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E38CD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A066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s-ES" w:val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A066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D9548B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/>
    </w:rPr>
  </w:style>
  <w:style w:type="paragraph" w:styleId="Revisin">
    <w:name w:val="Revision"/>
    <w:hidden w:val="1"/>
    <w:uiPriority w:val="99"/>
    <w:semiHidden w:val="1"/>
    <w:rsid w:val="00891D3D"/>
    <w:rPr>
      <w:rFonts w:cs="Times New Roman" w:eastAsia="Times New Roman"/>
      <w:szCs w:val="20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90715"/>
    <w:pPr>
      <w:spacing w:after="100" w:afterAutospacing="1" w:before="100" w:beforeAutospacing="1"/>
    </w:pPr>
    <w:rPr>
      <w:rFonts w:ascii="Times New Roman" w:hAnsi="Times New Roman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9FP4prVCIcByG2RJYZatpuNKFA==">AMUW2mWkig1+yVILMlYZ0aT8KILrXIuzspxMd81OVFY3esqbThegukiQzclXzy5zcR3P3LIicQfNYa1B5+3rod+bQQJo9bTJ/vC7dadnKFYaVJ24jq/Db1t5W5MvSCxUs9eW1NJAuFdB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2021-01-18T19:15:00Z</dcterms:created>
  <dc:creator>Jorge Andres Arambula Currea</dc:creator>
</cp:coreProperties>
</file>