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45F" w:rsidRPr="006B04F2" w:rsidRDefault="006B04F2" w:rsidP="00DC42B5">
      <w:pPr>
        <w:pStyle w:val="Title"/>
        <w:rPr>
          <w:noProof/>
          <w:lang w:val="en-US" w:eastAsia="de-AT"/>
        </w:rPr>
      </w:pPr>
      <w:r w:rsidRPr="006B04F2">
        <w:rPr>
          <w:noProof/>
          <w:lang w:val="en-US" w:eastAsia="de-AT"/>
        </w:rPr>
        <w:t>MVVM Architecture</w:t>
      </w:r>
    </w:p>
    <w:p w:rsidR="006B04F2" w:rsidRDefault="005C78AF" w:rsidP="006B04F2">
      <w:pPr>
        <w:pStyle w:val="Heading1"/>
        <w:rPr>
          <w:lang w:val="en-US" w:eastAsia="de-AT"/>
        </w:rPr>
      </w:pPr>
      <w:r>
        <w:rPr>
          <w:lang w:val="en-US" w:eastAsia="de-AT"/>
        </w:rPr>
        <w:t>Basic Architecture</w:t>
      </w:r>
    </w:p>
    <w:p w:rsidR="005C78AF" w:rsidRDefault="006B04F2" w:rsidP="006B04F2">
      <w:pPr>
        <w:rPr>
          <w:lang w:val="en-US" w:eastAsia="de-AT"/>
        </w:rPr>
      </w:pPr>
      <w:r>
        <w:rPr>
          <w:lang w:val="en-US" w:eastAsia="de-AT"/>
        </w:rPr>
        <w:t xml:space="preserve">Recently a new arrangement of components within the GUI has entered the stage. The MVVM takes a fresh look at structuring the responsibilities in the Display Layer and achieves high flexibility </w:t>
      </w:r>
      <w:r w:rsidR="005C78AF">
        <w:rPr>
          <w:lang w:val="en-US" w:eastAsia="de-AT"/>
        </w:rPr>
        <w:t xml:space="preserve">while streamlining the dependencies between components. </w:t>
      </w:r>
    </w:p>
    <w:p w:rsidR="005C78AF" w:rsidRDefault="005C78AF" w:rsidP="006B04F2">
      <w:pPr>
        <w:rPr>
          <w:lang w:val="en-US" w:eastAsia="de-AT"/>
        </w:rPr>
      </w:pPr>
      <w:r>
        <w:rPr>
          <w:lang w:val="en-US" w:eastAsia="de-AT"/>
        </w:rPr>
        <w:t>Graphic:</w:t>
      </w:r>
      <w:r>
        <w:rPr>
          <w:lang w:val="en-US" w:eastAsia="de-AT"/>
        </w:rPr>
        <w:tab/>
        <w:t>Model  &lt;-usedby- ViewModel &lt;-usedby- View</w:t>
      </w:r>
    </w:p>
    <w:p w:rsidR="005C78AF" w:rsidRDefault="005C78AF" w:rsidP="005C78AF">
      <w:pPr>
        <w:pStyle w:val="Heading2"/>
        <w:rPr>
          <w:lang w:val="en-US" w:eastAsia="de-AT"/>
        </w:rPr>
      </w:pPr>
      <w:r>
        <w:rPr>
          <w:lang w:val="en-US" w:eastAsia="de-AT"/>
        </w:rPr>
        <w:t>Model</w:t>
      </w:r>
    </w:p>
    <w:p w:rsidR="005C78AF" w:rsidRDefault="005C78AF" w:rsidP="006B04F2">
      <w:pPr>
        <w:rPr>
          <w:lang w:val="en-US" w:eastAsia="de-AT"/>
        </w:rPr>
      </w:pPr>
      <w:r>
        <w:rPr>
          <w:lang w:val="en-US" w:eastAsia="de-AT"/>
        </w:rPr>
        <w:t xml:space="preserve">The </w:t>
      </w:r>
      <w:r w:rsidRPr="005C78AF">
        <w:rPr>
          <w:b/>
          <w:lang w:val="en-US" w:eastAsia="de-AT"/>
        </w:rPr>
        <w:t>Model</w:t>
      </w:r>
      <w:r>
        <w:rPr>
          <w:lang w:val="en-US" w:eastAsia="de-AT"/>
        </w:rPr>
        <w:t xml:space="preserve"> is a collection of classes describing the underlying domain. Being domain-specific they lack view-specific properties and are allowed to block for longer periods of processing.</w:t>
      </w:r>
    </w:p>
    <w:p w:rsidR="00110720" w:rsidRDefault="00110720" w:rsidP="006B04F2">
      <w:pPr>
        <w:rPr>
          <w:lang w:val="en-US" w:eastAsia="de-AT"/>
        </w:rPr>
      </w:pPr>
      <w:r>
        <w:rPr>
          <w:lang w:val="en-US" w:eastAsia="de-AT"/>
        </w:rPr>
        <w:t>Pros:</w:t>
      </w:r>
    </w:p>
    <w:p w:rsidR="00110720" w:rsidRDefault="00110720" w:rsidP="00110720">
      <w:pPr>
        <w:pStyle w:val="ListParagraph"/>
        <w:numPr>
          <w:ilvl w:val="0"/>
          <w:numId w:val="4"/>
        </w:numPr>
        <w:rPr>
          <w:lang w:val="en-US" w:eastAsia="de-AT"/>
        </w:rPr>
      </w:pPr>
      <w:r w:rsidRPr="00110720">
        <w:rPr>
          <w:lang w:val="en-US" w:eastAsia="de-AT"/>
        </w:rPr>
        <w:t xml:space="preserve">The Model </w:t>
      </w:r>
      <w:r>
        <w:rPr>
          <w:lang w:val="en-US" w:eastAsia="de-AT"/>
        </w:rPr>
        <w:t xml:space="preserve">can </w:t>
      </w:r>
      <w:r w:rsidRPr="00110720">
        <w:rPr>
          <w:lang w:val="en-US" w:eastAsia="de-AT"/>
        </w:rPr>
        <w:t>be re-used in various scenarios.</w:t>
      </w:r>
    </w:p>
    <w:p w:rsidR="00110720" w:rsidRDefault="00110720" w:rsidP="00110720">
      <w:pPr>
        <w:pStyle w:val="ListParagraph"/>
        <w:numPr>
          <w:ilvl w:val="0"/>
          <w:numId w:val="4"/>
        </w:numPr>
        <w:rPr>
          <w:lang w:val="en-US" w:eastAsia="de-AT"/>
        </w:rPr>
      </w:pPr>
      <w:r>
        <w:rPr>
          <w:lang w:val="en-US" w:eastAsia="de-AT"/>
        </w:rPr>
        <w:t>Unit-testing the Model pays off across the many users of the library.</w:t>
      </w:r>
    </w:p>
    <w:p w:rsidR="00110720" w:rsidRDefault="00110720" w:rsidP="00110720">
      <w:pPr>
        <w:rPr>
          <w:lang w:val="en-US" w:eastAsia="de-AT"/>
        </w:rPr>
      </w:pPr>
      <w:r>
        <w:rPr>
          <w:lang w:val="en-US" w:eastAsia="de-AT"/>
        </w:rPr>
        <w:t>Cons:</w:t>
      </w:r>
    </w:p>
    <w:p w:rsidR="00110720" w:rsidRPr="00110720" w:rsidRDefault="00110720" w:rsidP="00110720">
      <w:pPr>
        <w:pStyle w:val="ListParagraph"/>
        <w:numPr>
          <w:ilvl w:val="0"/>
          <w:numId w:val="4"/>
        </w:numPr>
        <w:rPr>
          <w:lang w:val="en-US" w:eastAsia="de-AT"/>
        </w:rPr>
      </w:pPr>
      <w:r>
        <w:rPr>
          <w:lang w:val="en-US" w:eastAsia="de-AT"/>
        </w:rPr>
        <w:t xml:space="preserve">The Model may carry </w:t>
      </w:r>
      <w:r w:rsidR="0035168A">
        <w:rPr>
          <w:lang w:val="en-US" w:eastAsia="de-AT"/>
        </w:rPr>
        <w:t>data that is not needed in a particular use-case, leading to bloated runtimes.</w:t>
      </w:r>
    </w:p>
    <w:p w:rsidR="005C78AF" w:rsidRDefault="005C78AF" w:rsidP="005C78AF">
      <w:pPr>
        <w:pStyle w:val="Heading2"/>
        <w:rPr>
          <w:lang w:val="en-US" w:eastAsia="de-AT"/>
        </w:rPr>
      </w:pPr>
      <w:r>
        <w:rPr>
          <w:lang w:val="en-US" w:eastAsia="de-AT"/>
        </w:rPr>
        <w:t>ViewModel</w:t>
      </w:r>
    </w:p>
    <w:p w:rsidR="0035168A" w:rsidRDefault="005C78AF" w:rsidP="005C78AF">
      <w:pPr>
        <w:rPr>
          <w:lang w:val="en-US" w:eastAsia="de-AT"/>
        </w:rPr>
      </w:pPr>
      <w:r>
        <w:rPr>
          <w:lang w:val="en-US" w:eastAsia="de-AT"/>
        </w:rPr>
        <w:t xml:space="preserve">The </w:t>
      </w:r>
      <w:r w:rsidRPr="005C78AF">
        <w:rPr>
          <w:b/>
          <w:lang w:val="en-US" w:eastAsia="de-AT"/>
        </w:rPr>
        <w:t>ViewModel</w:t>
      </w:r>
      <w:r>
        <w:rPr>
          <w:lang w:val="en-US" w:eastAsia="de-AT"/>
        </w:rPr>
        <w:t xml:space="preserve"> wraps, combines and enhances the Model for with display logic. The interface presented by the ViewModel is a superset of the functionality needed by the intended View. This includes data transformations, latency hiding, progress indicators, storage for </w:t>
      </w:r>
      <w:r w:rsidR="00110720">
        <w:rPr>
          <w:lang w:val="en-US" w:eastAsia="de-AT"/>
        </w:rPr>
        <w:t xml:space="preserve">keeping selected items and more. </w:t>
      </w:r>
      <w:r>
        <w:rPr>
          <w:lang w:val="en-US" w:eastAsia="de-AT"/>
        </w:rPr>
        <w:t xml:space="preserve">Most of the functionality formerly implemented in a Controller or Presenter would go here. The major difference is the presentation of this functionality as easily bindable Properties and Commands. </w:t>
      </w:r>
    </w:p>
    <w:p w:rsidR="0035168A" w:rsidRDefault="0035168A" w:rsidP="005C78AF">
      <w:pPr>
        <w:rPr>
          <w:lang w:val="en-US" w:eastAsia="de-AT"/>
        </w:rPr>
      </w:pPr>
      <w:r>
        <w:rPr>
          <w:lang w:val="en-US" w:eastAsia="de-AT"/>
        </w:rPr>
        <w:t>Pros:</w:t>
      </w:r>
    </w:p>
    <w:p w:rsidR="00110720" w:rsidRDefault="0035168A" w:rsidP="0035168A">
      <w:pPr>
        <w:pStyle w:val="ListParagraph"/>
        <w:numPr>
          <w:ilvl w:val="0"/>
          <w:numId w:val="4"/>
        </w:numPr>
        <w:rPr>
          <w:lang w:val="en-US" w:eastAsia="de-AT"/>
        </w:rPr>
      </w:pPr>
      <w:r>
        <w:rPr>
          <w:lang w:val="en-US" w:eastAsia="de-AT"/>
        </w:rPr>
        <w:t>Unit-tests of t</w:t>
      </w:r>
      <w:r w:rsidR="00110720" w:rsidRPr="0035168A">
        <w:rPr>
          <w:lang w:val="en-US" w:eastAsia="de-AT"/>
        </w:rPr>
        <w:t xml:space="preserve">he ViewModel </w:t>
      </w:r>
      <w:r>
        <w:rPr>
          <w:lang w:val="en-US" w:eastAsia="de-AT"/>
        </w:rPr>
        <w:t xml:space="preserve">do not need </w:t>
      </w:r>
      <w:r w:rsidR="00110720" w:rsidRPr="0035168A">
        <w:rPr>
          <w:lang w:val="en-US" w:eastAsia="de-AT"/>
        </w:rPr>
        <w:t>a message</w:t>
      </w:r>
      <w:r>
        <w:rPr>
          <w:lang w:val="en-US" w:eastAsia="de-AT"/>
        </w:rPr>
        <w:t xml:space="preserve"> loop or similar GUI constructs, thus reducing test-complexity.</w:t>
      </w:r>
    </w:p>
    <w:p w:rsidR="0035168A" w:rsidRDefault="0035168A" w:rsidP="0035168A">
      <w:pPr>
        <w:pStyle w:val="ListParagraph"/>
        <w:numPr>
          <w:ilvl w:val="0"/>
          <w:numId w:val="4"/>
        </w:numPr>
        <w:rPr>
          <w:lang w:val="en-US" w:eastAsia="de-AT"/>
        </w:rPr>
      </w:pPr>
      <w:r>
        <w:rPr>
          <w:lang w:val="en-US" w:eastAsia="de-AT"/>
        </w:rPr>
        <w:t>The complete functionality of the UI can be seen in the ViewModel.</w:t>
      </w:r>
    </w:p>
    <w:p w:rsidR="00110720" w:rsidRDefault="00110720" w:rsidP="00110720">
      <w:pPr>
        <w:pStyle w:val="Heading2"/>
        <w:rPr>
          <w:lang w:val="en-US" w:eastAsia="de-AT"/>
        </w:rPr>
      </w:pPr>
      <w:r>
        <w:rPr>
          <w:lang w:val="en-US" w:eastAsia="de-AT"/>
        </w:rPr>
        <w:t>View</w:t>
      </w:r>
    </w:p>
    <w:p w:rsidR="00484213" w:rsidRDefault="00110720" w:rsidP="005C78AF">
      <w:pPr>
        <w:rPr>
          <w:lang w:val="en-US" w:eastAsia="de-AT"/>
        </w:rPr>
      </w:pPr>
      <w:r>
        <w:rPr>
          <w:lang w:val="en-US" w:eastAsia="de-AT"/>
        </w:rPr>
        <w:t xml:space="preserve">The </w:t>
      </w:r>
      <w:r w:rsidRPr="00110720">
        <w:rPr>
          <w:b/>
          <w:lang w:val="en-US" w:eastAsia="de-AT"/>
        </w:rPr>
        <w:t>View</w:t>
      </w:r>
      <w:r>
        <w:rPr>
          <w:lang w:val="en-US" w:eastAsia="de-AT"/>
        </w:rPr>
        <w:t>’s only responsibility is to faithfully show the ViewModel’s surface to the user and translate his or her input back into modified properties or called commands.</w:t>
      </w:r>
      <w:r w:rsidR="0035168A">
        <w:rPr>
          <w:lang w:val="en-US" w:eastAsia="de-AT"/>
        </w:rPr>
        <w:t xml:space="preserve"> Since GUI surfaces are inherently hard to unit-test and debug, this reduced scope greatly lowers the </w:t>
      </w:r>
      <w:r w:rsidR="00644ED2">
        <w:rPr>
          <w:lang w:val="en-US" w:eastAsia="de-AT"/>
        </w:rPr>
        <w:t>amount of work necessary to assure the proper working of the UI. With advanced toolkits, like WPF, which have databinding as first-class constructs, the UI-oriented structure of the ViewModel pays off twice by enabling a straight forward consumption.</w:t>
      </w:r>
    </w:p>
    <w:p w:rsidR="00484213" w:rsidRDefault="00484213">
      <w:pPr>
        <w:rPr>
          <w:lang w:val="en-US" w:eastAsia="de-AT"/>
        </w:rPr>
      </w:pPr>
      <w:r>
        <w:rPr>
          <w:lang w:val="en-US" w:eastAsia="de-AT"/>
        </w:rPr>
        <w:br w:type="page"/>
      </w:r>
    </w:p>
    <w:p w:rsidR="00484213" w:rsidRDefault="00484213" w:rsidP="00484213">
      <w:pPr>
        <w:pStyle w:val="Heading1"/>
        <w:rPr>
          <w:lang w:val="en-US" w:eastAsia="de-AT"/>
        </w:rPr>
      </w:pPr>
      <w:r>
        <w:rPr>
          <w:lang w:val="en-US" w:eastAsia="de-AT"/>
        </w:rPr>
        <w:lastRenderedPageBreak/>
        <w:t>Putting MVVM in Context</w:t>
      </w:r>
    </w:p>
    <w:p w:rsidR="00484213" w:rsidRDefault="00484213" w:rsidP="00484213">
      <w:pPr>
        <w:rPr>
          <w:lang w:val="en-US" w:eastAsia="de-AT"/>
        </w:rPr>
      </w:pPr>
      <w:r>
        <w:rPr>
          <w:lang w:val="en-US" w:eastAsia="de-AT"/>
        </w:rPr>
        <w:t xml:space="preserve">The generated </w:t>
      </w:r>
      <w:r w:rsidRPr="00484213">
        <w:rPr>
          <w:rStyle w:val="CodeChar"/>
        </w:rPr>
        <w:t>Kistl.Objects.Client</w:t>
      </w:r>
      <w:r>
        <w:rPr>
          <w:lang w:val="en-US" w:eastAsia="de-AT"/>
        </w:rPr>
        <w:t xml:space="preserve"> form the Model.  The client generator already creates </w:t>
      </w:r>
      <w:r w:rsidRPr="00484213">
        <w:rPr>
          <w:rStyle w:val="CodeChar"/>
        </w:rPr>
        <w:t>INotifyPropertyChanged</w:t>
      </w:r>
      <w:r>
        <w:rPr>
          <w:lang w:val="en-US" w:eastAsia="de-AT"/>
        </w:rPr>
        <w:t xml:space="preserve"> and </w:t>
      </w:r>
      <w:r w:rsidRPr="00484213">
        <w:rPr>
          <w:rStyle w:val="CodeChar"/>
        </w:rPr>
        <w:t>INotifyCollectionChanged</w:t>
      </w:r>
      <w:r>
        <w:rPr>
          <w:lang w:val="en-US" w:eastAsia="de-AT"/>
        </w:rPr>
        <w:t xml:space="preserve"> implementations to facilitate easier ViewModel construction.</w:t>
      </w:r>
    </w:p>
    <w:p w:rsidR="00484213" w:rsidRDefault="00484213" w:rsidP="00484213">
      <w:pPr>
        <w:rPr>
          <w:lang w:val="en-US" w:eastAsia="de-AT"/>
        </w:rPr>
      </w:pPr>
      <w:r>
        <w:rPr>
          <w:lang w:val="en-US" w:eastAsia="de-AT"/>
        </w:rPr>
        <w:t xml:space="preserve">Currently, the ViewModel is manually constructed and resides in </w:t>
      </w:r>
      <w:r w:rsidRPr="00484213">
        <w:rPr>
          <w:rStyle w:val="CodeChar"/>
        </w:rPr>
        <w:t>Kistl.</w:t>
      </w:r>
      <w:r w:rsidR="002A0C20">
        <w:rPr>
          <w:rStyle w:val="CodeChar"/>
        </w:rPr>
        <w:softHyphen/>
      </w:r>
      <w:r w:rsidRPr="00484213">
        <w:rPr>
          <w:rStyle w:val="CodeChar"/>
        </w:rPr>
        <w:t>Client/</w:t>
      </w:r>
      <w:r w:rsidR="002A0C20">
        <w:rPr>
          <w:rStyle w:val="CodeChar"/>
        </w:rPr>
        <w:softHyphen/>
      </w:r>
      <w:r w:rsidRPr="00484213">
        <w:rPr>
          <w:rStyle w:val="CodeChar"/>
        </w:rPr>
        <w:t>Kistl.</w:t>
      </w:r>
      <w:r w:rsidR="002A0C20">
        <w:rPr>
          <w:rStyle w:val="CodeChar"/>
        </w:rPr>
        <w:softHyphen/>
      </w:r>
      <w:r w:rsidRPr="00484213">
        <w:rPr>
          <w:rStyle w:val="CodeChar"/>
        </w:rPr>
        <w:t>Client.</w:t>
      </w:r>
      <w:r w:rsidR="002A0C20">
        <w:rPr>
          <w:rStyle w:val="CodeChar"/>
        </w:rPr>
        <w:softHyphen/>
      </w:r>
      <w:r w:rsidRPr="00484213">
        <w:rPr>
          <w:rStyle w:val="CodeChar"/>
        </w:rPr>
        <w:t>Presentables</w:t>
      </w:r>
      <w:r>
        <w:rPr>
          <w:lang w:val="en-US" w:eastAsia="de-AT"/>
        </w:rPr>
        <w:t xml:space="preserve">. </w:t>
      </w:r>
      <w:r w:rsidR="002A0C20">
        <w:rPr>
          <w:lang w:val="en-US" w:eastAsia="de-AT"/>
        </w:rPr>
        <w:t xml:space="preserve">At the root of all ViewModel classes is the </w:t>
      </w:r>
      <w:r w:rsidR="002A0C20" w:rsidRPr="002A0C20">
        <w:rPr>
          <w:rStyle w:val="CodeChar"/>
        </w:rPr>
        <w:t>PresentableModel</w:t>
      </w:r>
      <w:r w:rsidR="002A0C20">
        <w:rPr>
          <w:lang w:val="en-US" w:eastAsia="de-AT"/>
        </w:rPr>
        <w:t xml:space="preserve">, which stores the GUI and Data contexts and carries a </w:t>
      </w:r>
      <w:r w:rsidR="002A0C20" w:rsidRPr="002A0C20">
        <w:rPr>
          <w:rStyle w:val="CodeChar"/>
        </w:rPr>
        <w:t>State</w:t>
      </w:r>
      <w:r w:rsidR="002A0C20">
        <w:rPr>
          <w:lang w:val="en-US" w:eastAsia="de-AT"/>
        </w:rPr>
        <w:t xml:space="preserve"> flag to signal when the ViewModel finished loading and/or processing data.</w:t>
      </w:r>
      <w:r w:rsidR="00A96E4E">
        <w:rPr>
          <w:lang w:val="en-US" w:eastAsia="de-AT"/>
        </w:rPr>
        <w:t xml:space="preserve"> The names Presentable and ViewModel will be used interchangeably.</w:t>
      </w:r>
    </w:p>
    <w:p w:rsidR="002A0C20" w:rsidRDefault="002A0C20" w:rsidP="00484213">
      <w:pPr>
        <w:rPr>
          <w:lang w:val="en-US" w:eastAsia="de-AT"/>
        </w:rPr>
      </w:pPr>
      <w:r>
        <w:rPr>
          <w:lang w:val="en-US" w:eastAsia="de-AT"/>
        </w:rPr>
        <w:t>The View is toolkit specific and is located in provider assemblies. Currently there is an ASP.NET (</w:t>
      </w:r>
      <w:r w:rsidRPr="002A0C20">
        <w:rPr>
          <w:rStyle w:val="CodeChar"/>
        </w:rPr>
        <w:t>Kistl.</w:t>
      </w:r>
      <w:r>
        <w:rPr>
          <w:rStyle w:val="CodeChar"/>
        </w:rPr>
        <w:softHyphen/>
      </w:r>
      <w:r w:rsidRPr="002A0C20">
        <w:rPr>
          <w:rStyle w:val="CodeChar"/>
        </w:rPr>
        <w:t>Client.</w:t>
      </w:r>
      <w:r>
        <w:rPr>
          <w:rStyle w:val="CodeChar"/>
        </w:rPr>
        <w:softHyphen/>
      </w:r>
      <w:r w:rsidRPr="002A0C20">
        <w:rPr>
          <w:rStyle w:val="CodeChar"/>
        </w:rPr>
        <w:t>ASPNET</w:t>
      </w:r>
      <w:r>
        <w:rPr>
          <w:lang w:val="en-US" w:eastAsia="de-AT"/>
        </w:rPr>
        <w:t>) and a WPF (</w:t>
      </w:r>
      <w:r w:rsidRPr="002A0C20">
        <w:rPr>
          <w:rStyle w:val="CodeChar"/>
        </w:rPr>
        <w:t>Kistl.</w:t>
      </w:r>
      <w:r>
        <w:rPr>
          <w:rStyle w:val="CodeChar"/>
        </w:rPr>
        <w:softHyphen/>
      </w:r>
      <w:r w:rsidRPr="002A0C20">
        <w:rPr>
          <w:rStyle w:val="CodeChar"/>
        </w:rPr>
        <w:t>Client.</w:t>
      </w:r>
      <w:r>
        <w:rPr>
          <w:rStyle w:val="CodeChar"/>
        </w:rPr>
        <w:softHyphen/>
      </w:r>
      <w:r w:rsidRPr="002A0C20">
        <w:rPr>
          <w:rStyle w:val="CodeChar"/>
        </w:rPr>
        <w:t>WPF</w:t>
      </w:r>
      <w:r>
        <w:rPr>
          <w:lang w:val="en-US" w:eastAsia="de-AT"/>
        </w:rPr>
        <w:t xml:space="preserve">) client. A skeletal WinForms client is prototyped in </w:t>
      </w:r>
      <w:r w:rsidRPr="002A0C20">
        <w:rPr>
          <w:rStyle w:val="CodeChar"/>
        </w:rPr>
        <w:t>Kistl.</w:t>
      </w:r>
      <w:r>
        <w:rPr>
          <w:rStyle w:val="CodeChar"/>
        </w:rPr>
        <w:softHyphen/>
      </w:r>
      <w:r w:rsidRPr="002A0C20">
        <w:rPr>
          <w:rStyle w:val="CodeChar"/>
        </w:rPr>
        <w:t>Client.</w:t>
      </w:r>
      <w:r>
        <w:rPr>
          <w:rStyle w:val="CodeChar"/>
        </w:rPr>
        <w:softHyphen/>
      </w:r>
      <w:r w:rsidRPr="002A0C20">
        <w:rPr>
          <w:rStyle w:val="CodeChar"/>
        </w:rPr>
        <w:t>Forms</w:t>
      </w:r>
      <w:r>
        <w:rPr>
          <w:lang w:val="en-US" w:eastAsia="de-AT"/>
        </w:rPr>
        <w:t>, but needs much more work.</w:t>
      </w:r>
    </w:p>
    <w:p w:rsidR="009F7053" w:rsidRPr="009F7053" w:rsidRDefault="009F7053" w:rsidP="00484213">
      <w:pPr>
        <w:rPr>
          <w:lang w:val="en-US"/>
        </w:rPr>
      </w:pPr>
      <w:r>
        <w:rPr>
          <w:lang w:val="en-US" w:eastAsia="de-AT"/>
        </w:rPr>
        <w:t xml:space="preserve">The default connection between Models and ViewModels is made by the </w:t>
      </w:r>
      <w:r w:rsidRPr="009F7053">
        <w:rPr>
          <w:rStyle w:val="CodeChar"/>
          <w:b/>
        </w:rPr>
        <w:t>ObjectClass.</w:t>
      </w:r>
      <w:r w:rsidRPr="009F7053">
        <w:rPr>
          <w:rStyle w:val="CodeChar"/>
          <w:b/>
        </w:rPr>
        <w:softHyphen/>
        <w:t>DefaultModel</w:t>
      </w:r>
      <w:r>
        <w:rPr>
          <w:lang w:val="en-US" w:eastAsia="de-AT"/>
        </w:rPr>
        <w:t xml:space="preserve"> reference, which points to a TypeRef describing an appropriate Presentable</w:t>
      </w:r>
      <w:r>
        <w:rPr>
          <w:lang w:val="en-US"/>
        </w:rPr>
        <w:t xml:space="preserve">Model for instances of this class. Each </w:t>
      </w:r>
      <w:r w:rsidRPr="00A96E4E">
        <w:t>Presentable</w:t>
      </w:r>
      <w:r w:rsidR="00A96E4E">
        <w:rPr>
          <w:lang w:val="en-US"/>
        </w:rPr>
        <w:t xml:space="preserve"> </w:t>
      </w:r>
      <w:r>
        <w:rPr>
          <w:lang w:val="en-US"/>
        </w:rPr>
        <w:t xml:space="preserve">can be displayed in one or more </w:t>
      </w:r>
      <w:r w:rsidRPr="009F7053">
        <w:rPr>
          <w:rStyle w:val="CodeChar"/>
          <w:b/>
        </w:rPr>
        <w:t>Layout</w:t>
      </w:r>
      <w:r>
        <w:rPr>
          <w:lang w:val="en-US"/>
        </w:rPr>
        <w:t>s. The Layout carries configuration information like whether or not a string value should be displayed in one or more lines. View Providers can register controls for Layouts. The infrastructure then chooses a control from the current provider which is registered for the most specific applicable layout.</w:t>
      </w:r>
    </w:p>
    <w:p w:rsidR="002A0C20" w:rsidRDefault="002A0C20" w:rsidP="002A0C20">
      <w:pPr>
        <w:pStyle w:val="Heading2"/>
        <w:rPr>
          <w:lang w:val="en-US" w:eastAsia="de-AT"/>
        </w:rPr>
      </w:pPr>
      <w:r>
        <w:rPr>
          <w:lang w:val="en-US" w:eastAsia="de-AT"/>
        </w:rPr>
        <w:t>Connecting the Pieces</w:t>
      </w:r>
    </w:p>
    <w:p w:rsidR="009F7053" w:rsidRDefault="00AB43DC" w:rsidP="009F7053">
      <w:pPr>
        <w:rPr>
          <w:lang w:val="en-US" w:eastAsia="de-AT"/>
        </w:rPr>
      </w:pPr>
      <w:r>
        <w:rPr>
          <w:lang w:val="en-US" w:eastAsia="de-AT"/>
        </w:rPr>
        <w:t xml:space="preserve">The first thing a client does is instantiating the first </w:t>
      </w:r>
      <w:r w:rsidRPr="009F7053">
        <w:rPr>
          <w:rStyle w:val="CodeChar"/>
        </w:rPr>
        <w:t>WorkspaceModel</w:t>
      </w:r>
      <w:r>
        <w:rPr>
          <w:lang w:val="en-US" w:eastAsia="de-AT"/>
        </w:rPr>
        <w:t xml:space="preserve">. The </w:t>
      </w:r>
      <w:r w:rsidR="009F7053">
        <w:rPr>
          <w:lang w:val="en-US" w:eastAsia="de-AT"/>
        </w:rPr>
        <w:t>w</w:t>
      </w:r>
      <w:r>
        <w:rPr>
          <w:lang w:val="en-US" w:eastAsia="de-AT"/>
        </w:rPr>
        <w:t>orkspace is a representation of a</w:t>
      </w:r>
      <w:r w:rsidR="00EC46D6">
        <w:rPr>
          <w:lang w:val="en-US" w:eastAsia="de-AT"/>
        </w:rPr>
        <w:t>n</w:t>
      </w:r>
      <w:r>
        <w:rPr>
          <w:lang w:val="en-US" w:eastAsia="de-AT"/>
        </w:rPr>
        <w:t xml:space="preserve"> </w:t>
      </w:r>
      <w:r w:rsidRPr="009F7053">
        <w:rPr>
          <w:rStyle w:val="CodeChar"/>
        </w:rPr>
        <w:t>IKistlContext</w:t>
      </w:r>
      <w:r>
        <w:rPr>
          <w:lang w:val="en-US" w:eastAsia="de-AT"/>
        </w:rPr>
        <w:t xml:space="preserve"> and thus a user’s transaction.</w:t>
      </w:r>
      <w:r w:rsidR="009F7053">
        <w:rPr>
          <w:lang w:val="en-US" w:eastAsia="de-AT"/>
        </w:rPr>
        <w:t xml:space="preserve"> The default layout for a </w:t>
      </w:r>
      <w:r w:rsidR="009F7053" w:rsidRPr="009F7053">
        <w:rPr>
          <w:rStyle w:val="CodeChar"/>
        </w:rPr>
        <w:t>WorkspaceModel</w:t>
      </w:r>
      <w:r w:rsidR="009F7053">
        <w:rPr>
          <w:lang w:val="en-US" w:eastAsia="de-AT"/>
        </w:rPr>
        <w:t xml:space="preserve"> is the </w:t>
      </w:r>
      <w:r w:rsidR="009F7053" w:rsidRPr="009F7053">
        <w:rPr>
          <w:rStyle w:val="CodeChar"/>
        </w:rPr>
        <w:t>WorkspaceLayout</w:t>
      </w:r>
      <w:r w:rsidR="009F7053" w:rsidRPr="009F7053">
        <w:rPr>
          <w:lang w:val="en-US"/>
        </w:rPr>
        <w:t xml:space="preserve">. To allow basic navigation, the </w:t>
      </w:r>
      <w:r w:rsidR="009F7053" w:rsidRPr="009F7053">
        <w:rPr>
          <w:rStyle w:val="CodeChar"/>
        </w:rPr>
        <w:t>WorkspaceModel</w:t>
      </w:r>
      <w:r w:rsidR="009F7053" w:rsidRPr="009F7053">
        <w:rPr>
          <w:lang w:val="en-US"/>
        </w:rPr>
        <w:t xml:space="preserve"> exports a </w:t>
      </w:r>
      <w:r w:rsidR="009F7053">
        <w:rPr>
          <w:lang w:val="en-US"/>
        </w:rPr>
        <w:t xml:space="preserve">(lazily loaded) </w:t>
      </w:r>
      <w:r w:rsidR="009F7053" w:rsidRPr="009F7053">
        <w:rPr>
          <w:lang w:val="en-US"/>
        </w:rPr>
        <w:t xml:space="preserve">list of </w:t>
      </w:r>
      <w:r w:rsidR="009F7053" w:rsidRPr="009F7053">
        <w:rPr>
          <w:rStyle w:val="CodeChar"/>
        </w:rPr>
        <w:t>ModuleModel</w:t>
      </w:r>
      <w:r w:rsidR="009F7053" w:rsidRPr="009F7053">
        <w:rPr>
          <w:lang w:val="en-US"/>
        </w:rPr>
        <w:t>s</w:t>
      </w:r>
      <w:r w:rsidR="009F7053">
        <w:rPr>
          <w:lang w:val="en-US"/>
        </w:rPr>
        <w:t xml:space="preserve">, which in turn provide access to the contained </w:t>
      </w:r>
      <w:r w:rsidR="009F7053">
        <w:rPr>
          <w:rStyle w:val="CodeChar"/>
        </w:rPr>
        <w:t>DataTypeModel</w:t>
      </w:r>
      <w:r w:rsidR="009F7053" w:rsidRPr="009F7053">
        <w:rPr>
          <w:lang w:val="en-US"/>
        </w:rPr>
        <w:t>s</w:t>
      </w:r>
      <w:r w:rsidR="009F7053">
        <w:rPr>
          <w:lang w:val="en-US"/>
        </w:rPr>
        <w:t xml:space="preserve"> and so on.</w:t>
      </w:r>
    </w:p>
    <w:p w:rsidR="009F7053" w:rsidRDefault="009F7053" w:rsidP="009F7053">
      <w:pPr>
        <w:rPr>
          <w:lang w:val="en-US" w:eastAsia="de-AT"/>
        </w:rPr>
      </w:pPr>
      <w:r>
        <w:rPr>
          <w:lang w:val="en-US" w:eastAsia="de-AT"/>
        </w:rPr>
        <w:t xml:space="preserve">To actually display the </w:t>
      </w:r>
      <w:r w:rsidR="00EC46D6">
        <w:rPr>
          <w:lang w:val="en-US" w:eastAsia="de-AT"/>
        </w:rPr>
        <w:t>various View</w:t>
      </w:r>
      <w:r>
        <w:rPr>
          <w:lang w:val="en-US" w:eastAsia="de-AT"/>
        </w:rPr>
        <w:t xml:space="preserve">Models, </w:t>
      </w:r>
      <w:r w:rsidR="00EC46D6">
        <w:rPr>
          <w:lang w:val="en-US" w:eastAsia="de-AT"/>
        </w:rPr>
        <w:t xml:space="preserve">the </w:t>
      </w:r>
      <w:r w:rsidR="00EC46D6" w:rsidRPr="00EC46D6">
        <w:rPr>
          <w:rStyle w:val="CodeChar"/>
        </w:rPr>
        <w:t>Kistl.Client.Presentables.ModelFactory</w:t>
      </w:r>
      <w:r w:rsidR="00EC46D6">
        <w:rPr>
          <w:lang w:val="en-US" w:eastAsia="de-AT"/>
        </w:rPr>
        <w:t xml:space="preserve"> creates DefaultViews via the default layout of the ViewModel.</w:t>
      </w:r>
    </w:p>
    <w:p w:rsidR="00EC46D6" w:rsidRDefault="00EC46D6" w:rsidP="009F7053">
      <w:pPr>
        <w:rPr>
          <w:lang w:val="en-US" w:eastAsia="de-AT"/>
        </w:rPr>
      </w:pPr>
      <w:r>
        <w:rPr>
          <w:lang w:val="en-US" w:eastAsia="de-AT"/>
        </w:rPr>
        <w:t>Since the View is in the ultimate control of the screen, it may choose to use various non-default Views of the models to facilitat</w:t>
      </w:r>
      <w:r w:rsidR="00611786">
        <w:rPr>
          <w:lang w:val="en-US" w:eastAsia="de-AT"/>
        </w:rPr>
        <w:t xml:space="preserve">e the intended user experience. Depending on the situation, it may do so directly or by calling back into the </w:t>
      </w:r>
      <w:r w:rsidR="00611786" w:rsidRPr="00611786">
        <w:rPr>
          <w:rStyle w:val="CodeChar"/>
        </w:rPr>
        <w:t>ModelFactory</w:t>
      </w:r>
      <w:r w:rsidR="00611786">
        <w:rPr>
          <w:lang w:val="en-US" w:eastAsia="de-AT"/>
        </w:rPr>
        <w:t xml:space="preserve"> with a non-default Layout.</w:t>
      </w:r>
    </w:p>
    <w:p w:rsidR="00A96E4E" w:rsidRDefault="00A96E4E" w:rsidP="00A96E4E">
      <w:pPr>
        <w:pStyle w:val="Heading1"/>
        <w:rPr>
          <w:lang w:val="en-US" w:eastAsia="de-AT"/>
        </w:rPr>
      </w:pPr>
      <w:r>
        <w:rPr>
          <w:lang w:val="en-US" w:eastAsia="de-AT"/>
        </w:rPr>
        <w:t>Layout vs. Formatting</w:t>
      </w:r>
    </w:p>
    <w:p w:rsidR="00A96E4E" w:rsidRDefault="00A96E4E" w:rsidP="00A96E4E">
      <w:pPr>
        <w:rPr>
          <w:lang w:val="en-US" w:eastAsia="de-AT"/>
        </w:rPr>
      </w:pPr>
      <w:r>
        <w:rPr>
          <w:lang w:val="en-US" w:eastAsia="de-AT"/>
        </w:rPr>
        <w:t xml:space="preserve">The appearance of a given Presentable can be influenced on two levels. The first is its </w:t>
      </w:r>
      <w:r w:rsidRPr="00A96E4E">
        <w:rPr>
          <w:b/>
          <w:lang w:val="en-US" w:eastAsia="de-AT"/>
        </w:rPr>
        <w:t>Format</w:t>
      </w:r>
      <w:r>
        <w:rPr>
          <w:lang w:val="en-US" w:eastAsia="de-AT"/>
        </w:rPr>
        <w:t xml:space="preserve">. The format determines the top-level or “outer” style. For example, a </w:t>
      </w:r>
      <w:r w:rsidRPr="00A96E4E">
        <w:rPr>
          <w:rStyle w:val="CodeChar"/>
        </w:rPr>
        <w:t>DataObjectModel</w:t>
      </w:r>
      <w:r>
        <w:rPr>
          <w:lang w:val="en-US" w:eastAsia="de-AT"/>
        </w:rPr>
        <w:t xml:space="preserve"> can be displayed with the formats “FullDisplay”, “Summary” or “LineItem”, in order of decreasing displayed detail.</w:t>
      </w:r>
    </w:p>
    <w:p w:rsidR="00A96E4E" w:rsidRDefault="00A96E4E" w:rsidP="00A96E4E">
      <w:pPr>
        <w:rPr>
          <w:lang w:val="en-US" w:eastAsia="de-AT"/>
        </w:rPr>
      </w:pPr>
      <w:r>
        <w:rPr>
          <w:lang w:val="en-US" w:eastAsia="de-AT"/>
        </w:rPr>
        <w:t xml:space="preserve">The second level is the </w:t>
      </w:r>
      <w:r w:rsidRPr="00A96E4E">
        <w:rPr>
          <w:b/>
          <w:lang w:val="en-US" w:eastAsia="de-AT"/>
        </w:rPr>
        <w:t>Layout</w:t>
      </w:r>
      <w:r>
        <w:rPr>
          <w:lang w:val="en-US" w:eastAsia="de-AT"/>
        </w:rPr>
        <w:t xml:space="preserve">. This specifies the details or “inner” style. The </w:t>
      </w:r>
      <w:r w:rsidR="00000604">
        <w:rPr>
          <w:lang w:val="en-US" w:eastAsia="de-AT"/>
        </w:rPr>
        <w:t>l</w:t>
      </w:r>
      <w:r>
        <w:rPr>
          <w:lang w:val="en-US" w:eastAsia="de-AT"/>
        </w:rPr>
        <w:t>ayout of a “Summary” would detail which values of the displayed Presentable go where on the screen</w:t>
      </w:r>
      <w:r w:rsidR="00000604">
        <w:rPr>
          <w:lang w:val="en-US" w:eastAsia="de-AT"/>
        </w:rPr>
        <w:t xml:space="preserve"> while the layout of a text field might specify how tall a multi-line input field should be</w:t>
      </w:r>
      <w:r>
        <w:rPr>
          <w:lang w:val="en-US" w:eastAsia="de-AT"/>
        </w:rPr>
        <w:t>.</w:t>
      </w:r>
    </w:p>
    <w:p w:rsidR="00672A3C" w:rsidRPr="00A96E4E" w:rsidRDefault="00672A3C" w:rsidP="00A96E4E">
      <w:pPr>
        <w:rPr>
          <w:lang w:val="en-US" w:eastAsia="de-AT"/>
        </w:rPr>
      </w:pPr>
      <w:r>
        <w:rPr>
          <w:lang w:val="en-US" w:eastAsia="de-AT"/>
        </w:rPr>
        <w:t xml:space="preserve">While the Format influences the choice of View, the Layout will be interpreted by </w:t>
      </w:r>
      <w:r w:rsidR="00000604">
        <w:rPr>
          <w:lang w:val="en-US" w:eastAsia="de-AT"/>
        </w:rPr>
        <w:t>the chosen View.</w:t>
      </w:r>
    </w:p>
    <w:sectPr w:rsidR="00672A3C" w:rsidRPr="00A96E4E" w:rsidSect="00E3545F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450E" w:rsidRDefault="007D450E" w:rsidP="00E76283">
      <w:pPr>
        <w:spacing w:after="0" w:line="240" w:lineRule="auto"/>
      </w:pPr>
      <w:r>
        <w:separator/>
      </w:r>
    </w:p>
  </w:endnote>
  <w:endnote w:type="continuationSeparator" w:id="1">
    <w:p w:rsidR="007D450E" w:rsidRDefault="007D450E" w:rsidP="00E76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283" w:rsidRDefault="00E76283" w:rsidP="00FA3F8C">
    <w:pPr>
      <w:pStyle w:val="Footer"/>
      <w:pBdr>
        <w:top w:val="single" w:sz="4" w:space="1" w:color="AA0000" w:themeColor="text2"/>
      </w:pBdr>
    </w:pPr>
    <w:r>
      <w:tab/>
    </w:r>
    <w:r w:rsidR="00B8710D" w:rsidRPr="00B8710D">
      <w:rPr>
        <w:color w:val="AA0000" w:themeColor="text2"/>
      </w:rPr>
      <w:t>http://dasz.at</w:t>
    </w:r>
    <w:r>
      <w:tab/>
      <w:t xml:space="preserve">Seite </w:t>
    </w:r>
    <w:fldSimple w:instr=" PAGE   \* MERGEFORMAT ">
      <w:r w:rsidR="00000604">
        <w:rPr>
          <w:noProof/>
        </w:rPr>
        <w:t>2</w:t>
      </w:r>
    </w:fldSimple>
    <w:r>
      <w:t>/</w:t>
    </w:r>
    <w:fldSimple w:instr=" NUMPAGES   \* MERGEFORMAT ">
      <w:r w:rsidR="00000604">
        <w:rPr>
          <w:noProof/>
        </w:rPr>
        <w:t>2</w:t>
      </w:r>
    </w:fldSimple>
  </w:p>
  <w:p w:rsidR="00B8710D" w:rsidRPr="00B8710D" w:rsidRDefault="00B8710D">
    <w:pPr>
      <w:pStyle w:val="Footer"/>
      <w:rPr>
        <w:color w:val="AA0000" w:themeColor="text2"/>
      </w:rPr>
    </w:pPr>
    <w:r>
      <w:tab/>
    </w:r>
    <w:r w:rsidRPr="00B8710D">
      <w:rPr>
        <w:color w:val="AA0000" w:themeColor="text2"/>
      </w:rPr>
      <w:t>office@dasz.at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450E" w:rsidRDefault="007D450E" w:rsidP="00E76283">
      <w:pPr>
        <w:spacing w:after="0" w:line="240" w:lineRule="auto"/>
      </w:pPr>
      <w:r>
        <w:separator/>
      </w:r>
    </w:p>
  </w:footnote>
  <w:footnote w:type="continuationSeparator" w:id="1">
    <w:p w:rsidR="007D450E" w:rsidRDefault="007D450E" w:rsidP="00E762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756B8"/>
    <w:multiLevelType w:val="hybridMultilevel"/>
    <w:tmpl w:val="42866FD8"/>
    <w:lvl w:ilvl="0" w:tplc="704A1E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D41D27"/>
    <w:multiLevelType w:val="hybridMultilevel"/>
    <w:tmpl w:val="58A4F4A8"/>
    <w:lvl w:ilvl="0" w:tplc="4B461C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7326F3"/>
    <w:multiLevelType w:val="hybridMultilevel"/>
    <w:tmpl w:val="0A967A32"/>
    <w:lvl w:ilvl="0" w:tplc="F49E0CC4">
      <w:start w:val="1"/>
      <w:numFmt w:val="decimal"/>
      <w:lvlText w:val="LE %1:"/>
      <w:lvlJc w:val="left"/>
      <w:pPr>
        <w:ind w:left="360" w:hanging="360"/>
      </w:pPr>
      <w:rPr>
        <w:rFonts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FE6B07"/>
    <w:multiLevelType w:val="hybridMultilevel"/>
    <w:tmpl w:val="CD42EC74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C78AF"/>
    <w:rsid w:val="00000604"/>
    <w:rsid w:val="00021664"/>
    <w:rsid w:val="00052FE7"/>
    <w:rsid w:val="000C07C3"/>
    <w:rsid w:val="00110720"/>
    <w:rsid w:val="00142702"/>
    <w:rsid w:val="001C6610"/>
    <w:rsid w:val="001D5C9F"/>
    <w:rsid w:val="00224878"/>
    <w:rsid w:val="00245E80"/>
    <w:rsid w:val="002A0C20"/>
    <w:rsid w:val="0035168A"/>
    <w:rsid w:val="00414444"/>
    <w:rsid w:val="0046635F"/>
    <w:rsid w:val="00484213"/>
    <w:rsid w:val="004964C4"/>
    <w:rsid w:val="004A1913"/>
    <w:rsid w:val="004E4A08"/>
    <w:rsid w:val="004F0B1B"/>
    <w:rsid w:val="005009AC"/>
    <w:rsid w:val="00504C94"/>
    <w:rsid w:val="005C047E"/>
    <w:rsid w:val="005C78AF"/>
    <w:rsid w:val="00611786"/>
    <w:rsid w:val="00644ED2"/>
    <w:rsid w:val="00672A3C"/>
    <w:rsid w:val="00673743"/>
    <w:rsid w:val="006B04F2"/>
    <w:rsid w:val="00714525"/>
    <w:rsid w:val="007733E1"/>
    <w:rsid w:val="007D450E"/>
    <w:rsid w:val="00803759"/>
    <w:rsid w:val="008B34F3"/>
    <w:rsid w:val="009177A3"/>
    <w:rsid w:val="009E72A6"/>
    <w:rsid w:val="009F7053"/>
    <w:rsid w:val="00A517C5"/>
    <w:rsid w:val="00A9678F"/>
    <w:rsid w:val="00A96E4E"/>
    <w:rsid w:val="00AB43DC"/>
    <w:rsid w:val="00AD73AF"/>
    <w:rsid w:val="00AE2862"/>
    <w:rsid w:val="00B042FB"/>
    <w:rsid w:val="00B8710D"/>
    <w:rsid w:val="00C713F6"/>
    <w:rsid w:val="00CE21E5"/>
    <w:rsid w:val="00D01522"/>
    <w:rsid w:val="00D7431B"/>
    <w:rsid w:val="00D95CF6"/>
    <w:rsid w:val="00DC42B5"/>
    <w:rsid w:val="00DE2762"/>
    <w:rsid w:val="00E3545F"/>
    <w:rsid w:val="00E76283"/>
    <w:rsid w:val="00EC46D6"/>
    <w:rsid w:val="00EC6C2E"/>
    <w:rsid w:val="00EE1F14"/>
    <w:rsid w:val="00EF6060"/>
    <w:rsid w:val="00F34858"/>
    <w:rsid w:val="00F67125"/>
    <w:rsid w:val="00F67E77"/>
    <w:rsid w:val="00F747AF"/>
    <w:rsid w:val="00FA3F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664"/>
  </w:style>
  <w:style w:type="paragraph" w:styleId="Heading1">
    <w:name w:val="heading 1"/>
    <w:basedOn w:val="Normal"/>
    <w:next w:val="Normal"/>
    <w:link w:val="Heading1Char"/>
    <w:uiPriority w:val="9"/>
    <w:qFormat/>
    <w:rsid w:val="000216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F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42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A00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42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A0000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664"/>
    <w:rPr>
      <w:rFonts w:asciiTheme="majorHAnsi" w:eastAsiaTheme="majorEastAsia" w:hAnsiTheme="majorHAnsi" w:cstheme="majorBidi"/>
      <w:b/>
      <w:bCs/>
      <w:color w:val="7F0000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21664"/>
    <w:pPr>
      <w:pBdr>
        <w:bottom w:val="single" w:sz="8" w:space="4" w:color="AA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F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1664"/>
    <w:rPr>
      <w:rFonts w:asciiTheme="majorHAnsi" w:eastAsiaTheme="majorEastAsia" w:hAnsiTheme="majorHAnsi" w:cstheme="majorBidi"/>
      <w:color w:val="7F000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664"/>
    <w:pPr>
      <w:numPr>
        <w:ilvl w:val="1"/>
      </w:numPr>
    </w:pPr>
    <w:rPr>
      <w:rFonts w:asciiTheme="majorHAnsi" w:eastAsiaTheme="majorEastAsia" w:hAnsiTheme="majorHAnsi" w:cstheme="majorBidi"/>
      <w:i/>
      <w:iCs/>
      <w:color w:val="AA0000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1664"/>
    <w:rPr>
      <w:rFonts w:asciiTheme="majorHAnsi" w:eastAsiaTheme="majorEastAsia" w:hAnsiTheme="majorHAnsi" w:cstheme="majorBidi"/>
      <w:i/>
      <w:iCs/>
      <w:color w:val="AA0000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021664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664"/>
    <w:pPr>
      <w:pBdr>
        <w:bottom w:val="single" w:sz="4" w:space="4" w:color="AA0000" w:themeColor="accent1"/>
      </w:pBdr>
      <w:spacing w:before="200" w:after="280"/>
      <w:ind w:right="936"/>
    </w:pPr>
    <w:rPr>
      <w:b/>
      <w:bCs/>
      <w:i/>
      <w:iCs/>
      <w:color w:val="AA000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664"/>
    <w:rPr>
      <w:b/>
      <w:bCs/>
      <w:i/>
      <w:iCs/>
      <w:color w:val="AA0000" w:themeColor="accent1"/>
    </w:rPr>
  </w:style>
  <w:style w:type="character" w:styleId="IntenseReference">
    <w:name w:val="Intense Reference"/>
    <w:basedOn w:val="DefaultParagraphFont"/>
    <w:uiPriority w:val="32"/>
    <w:qFormat/>
    <w:rsid w:val="00021664"/>
    <w:rPr>
      <w:b/>
      <w:bCs/>
      <w:smallCaps/>
      <w:color w:val="EEEEEE" w:themeColor="accent2"/>
      <w:spacing w:val="5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C42B5"/>
    <w:rPr>
      <w:rFonts w:asciiTheme="majorHAnsi" w:eastAsiaTheme="majorEastAsia" w:hAnsiTheme="majorHAnsi" w:cstheme="majorBidi"/>
      <w:b/>
      <w:bCs/>
      <w:color w:val="AA00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42B5"/>
    <w:rPr>
      <w:rFonts w:asciiTheme="majorHAnsi" w:eastAsiaTheme="majorEastAsia" w:hAnsiTheme="majorHAnsi" w:cstheme="majorBidi"/>
      <w:b/>
      <w:bCs/>
      <w:color w:val="AA0000" w:themeColor="accent1"/>
    </w:rPr>
  </w:style>
  <w:style w:type="table" w:styleId="TableGrid">
    <w:name w:val="Table Grid"/>
    <w:basedOn w:val="TableNormal"/>
    <w:uiPriority w:val="59"/>
    <w:rsid w:val="001C661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1">
    <w:name w:val="Medium Shading 1 Accent 1"/>
    <w:basedOn w:val="TableNormal"/>
    <w:uiPriority w:val="63"/>
    <w:rsid w:val="001C66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0000" w:themeColor="accent1" w:themeTint="BF"/>
        <w:left w:val="single" w:sz="8" w:space="0" w:color="FF0000" w:themeColor="accent1" w:themeTint="BF"/>
        <w:bottom w:val="single" w:sz="8" w:space="0" w:color="FF0000" w:themeColor="accent1" w:themeTint="BF"/>
        <w:right w:val="single" w:sz="8" w:space="0" w:color="FF0000" w:themeColor="accent1" w:themeTint="BF"/>
        <w:insideH w:val="single" w:sz="8" w:space="0" w:color="FF0000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0000" w:themeColor="accent1" w:themeTint="BF"/>
          <w:left w:val="single" w:sz="8" w:space="0" w:color="FF0000" w:themeColor="accent1" w:themeTint="BF"/>
          <w:bottom w:val="single" w:sz="8" w:space="0" w:color="FF0000" w:themeColor="accent1" w:themeTint="BF"/>
          <w:right w:val="single" w:sz="8" w:space="0" w:color="FF0000" w:themeColor="accent1" w:themeTint="BF"/>
          <w:insideH w:val="nil"/>
          <w:insideV w:val="nil"/>
        </w:tcBorders>
        <w:shd w:val="clear" w:color="auto" w:fill="AA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1" w:themeTint="BF"/>
          <w:left w:val="single" w:sz="8" w:space="0" w:color="FF0000" w:themeColor="accent1" w:themeTint="BF"/>
          <w:bottom w:val="single" w:sz="8" w:space="0" w:color="FF0000" w:themeColor="accent1" w:themeTint="BF"/>
          <w:right w:val="single" w:sz="8" w:space="0" w:color="FF0000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BAB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BAB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733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3E1"/>
    <w:rPr>
      <w:rFonts w:ascii="Tahoma" w:hAnsi="Tahoma" w:cs="Tahoma"/>
      <w:sz w:val="16"/>
      <w:szCs w:val="16"/>
    </w:rPr>
  </w:style>
  <w:style w:type="table" w:styleId="LightList-Accent1">
    <w:name w:val="Light List Accent 1"/>
    <w:basedOn w:val="TableNormal"/>
    <w:uiPriority w:val="61"/>
    <w:rsid w:val="008B34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A0000" w:themeColor="accent1"/>
        <w:left w:val="single" w:sz="8" w:space="0" w:color="AA0000" w:themeColor="accent1"/>
        <w:bottom w:val="single" w:sz="8" w:space="0" w:color="AA0000" w:themeColor="accent1"/>
        <w:right w:val="single" w:sz="8" w:space="0" w:color="AA000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A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A0000" w:themeColor="accent1"/>
          <w:left w:val="single" w:sz="8" w:space="0" w:color="AA0000" w:themeColor="accent1"/>
          <w:bottom w:val="single" w:sz="8" w:space="0" w:color="AA0000" w:themeColor="accent1"/>
          <w:right w:val="single" w:sz="8" w:space="0" w:color="AA0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A0000" w:themeColor="accent1"/>
          <w:left w:val="single" w:sz="8" w:space="0" w:color="AA0000" w:themeColor="accent1"/>
          <w:bottom w:val="single" w:sz="8" w:space="0" w:color="AA0000" w:themeColor="accent1"/>
          <w:right w:val="single" w:sz="8" w:space="0" w:color="AA0000" w:themeColor="accent1"/>
        </w:tcBorders>
      </w:tcPr>
    </w:tblStylePr>
    <w:tblStylePr w:type="band1Horz">
      <w:tblPr/>
      <w:tcPr>
        <w:tcBorders>
          <w:top w:val="single" w:sz="8" w:space="0" w:color="AA0000" w:themeColor="accent1"/>
          <w:left w:val="single" w:sz="8" w:space="0" w:color="AA0000" w:themeColor="accent1"/>
          <w:bottom w:val="single" w:sz="8" w:space="0" w:color="AA0000" w:themeColor="accent1"/>
          <w:right w:val="single" w:sz="8" w:space="0" w:color="AA0000" w:themeColor="accent1"/>
        </w:tcBorders>
      </w:tcPr>
    </w:tblStylePr>
  </w:style>
  <w:style w:type="character" w:styleId="Emphasis">
    <w:name w:val="Emphasis"/>
    <w:basedOn w:val="DefaultParagraphFont"/>
    <w:uiPriority w:val="20"/>
    <w:qFormat/>
    <w:rsid w:val="00D01522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D0152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01522"/>
    <w:rPr>
      <w:b/>
      <w:bCs/>
      <w:i/>
      <w:iCs/>
      <w:color w:val="AA0000" w:themeColor="accent1"/>
    </w:rPr>
  </w:style>
  <w:style w:type="character" w:styleId="Strong">
    <w:name w:val="Strong"/>
    <w:basedOn w:val="DefaultParagraphFont"/>
    <w:uiPriority w:val="22"/>
    <w:qFormat/>
    <w:rsid w:val="00D01522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E762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6283"/>
  </w:style>
  <w:style w:type="paragraph" w:styleId="Footer">
    <w:name w:val="footer"/>
    <w:basedOn w:val="Normal"/>
    <w:link w:val="FooterChar"/>
    <w:uiPriority w:val="99"/>
    <w:semiHidden/>
    <w:unhideWhenUsed/>
    <w:rsid w:val="00E762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76283"/>
  </w:style>
  <w:style w:type="paragraph" w:styleId="DocumentMap">
    <w:name w:val="Document Map"/>
    <w:basedOn w:val="Normal"/>
    <w:link w:val="DocumentMapChar"/>
    <w:uiPriority w:val="99"/>
    <w:semiHidden/>
    <w:unhideWhenUsed/>
    <w:rsid w:val="006B04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B04F2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link w:val="CodeChar"/>
    <w:qFormat/>
    <w:rsid w:val="00484213"/>
    <w:rPr>
      <w:rFonts w:ascii="Consolas" w:hAnsi="Consolas"/>
      <w:lang w:val="en-US" w:eastAsia="de-AT"/>
    </w:rPr>
  </w:style>
  <w:style w:type="character" w:customStyle="1" w:styleId="CodeChar">
    <w:name w:val="Code Char"/>
    <w:basedOn w:val="DefaultParagraphFont"/>
    <w:link w:val="Code"/>
    <w:rsid w:val="00484213"/>
    <w:rPr>
      <w:rFonts w:ascii="Consolas" w:hAnsi="Consolas"/>
      <w:lang w:val="en-US" w:eastAsia="de-A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19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84871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534804">
                  <w:marLeft w:val="2928"/>
                  <w:marRight w:val="0"/>
                  <w:marTop w:val="72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none" w:sz="0" w:space="0" w:color="auto"/>
                  </w:divBdr>
                  <w:divsChild>
                    <w:div w:id="78480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Kistl\Documentation\Wordvorlage%20dasz.at.dotx" TargetMode="External"/></Relationships>
</file>

<file path=word/theme/theme1.xml><?xml version="1.0" encoding="utf-8"?>
<a:theme xmlns:a="http://schemas.openxmlformats.org/drawingml/2006/main" name="Larissa-Design">
  <a:themeElements>
    <a:clrScheme name="Benutzerdefiniert Rot">
      <a:dk1>
        <a:sysClr val="windowText" lastClr="000000"/>
      </a:dk1>
      <a:lt1>
        <a:sysClr val="window" lastClr="FFFFFF"/>
      </a:lt1>
      <a:dk2>
        <a:srgbClr val="AA0000"/>
      </a:dk2>
      <a:lt2>
        <a:srgbClr val="EEEEEE"/>
      </a:lt2>
      <a:accent1>
        <a:srgbClr val="AA0000"/>
      </a:accent1>
      <a:accent2>
        <a:srgbClr val="EEEEEE"/>
      </a:accent2>
      <a:accent3>
        <a:srgbClr val="999999"/>
      </a:accent3>
      <a:accent4>
        <a:srgbClr val="550000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Wordvorlage dasz.at.dotx</Template>
  <TotalTime>0</TotalTime>
  <Pages>2</Pages>
  <Words>674</Words>
  <Characters>4250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Frost-RL</Company>
  <LinksUpToDate>false</LinksUpToDate>
  <CharactersWithSpaces>4915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4</cp:revision>
  <cp:lastPrinted>2008-05-07T15:35:00Z</cp:lastPrinted>
  <dcterms:created xsi:type="dcterms:W3CDTF">2009-03-16T11:40:00Z</dcterms:created>
  <dcterms:modified xsi:type="dcterms:W3CDTF">2009-03-17T08:19:00Z</dcterms:modified>
</cp:coreProperties>
</file>