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DC7E1" w14:textId="77777777" w:rsidR="00097C99" w:rsidRPr="00097C99" w:rsidRDefault="00097C99" w:rsidP="00097C99">
      <w:pPr>
        <w:rPr>
          <w:b/>
          <w:bCs/>
        </w:rPr>
      </w:pPr>
      <w:r w:rsidRPr="00097C99">
        <w:rPr>
          <w:b/>
          <w:bCs/>
        </w:rPr>
        <w:t>Exposé</w:t>
      </w:r>
    </w:p>
    <w:p w14:paraId="3DF9DB87" w14:textId="77777777" w:rsidR="00097C99" w:rsidRPr="00097C99" w:rsidRDefault="00097C99" w:rsidP="00097C99">
      <w:pPr>
        <w:rPr>
          <w:b/>
          <w:bCs/>
        </w:rPr>
      </w:pPr>
      <w:r w:rsidRPr="00097C99">
        <w:rPr>
          <w:b/>
          <w:bCs/>
        </w:rPr>
        <w:t>Gewinn und unverkaufte Ware in einer Bäckerei – eine Datenanalyse</w:t>
      </w:r>
    </w:p>
    <w:p w14:paraId="016375B1" w14:textId="77777777" w:rsidR="00645942" w:rsidRDefault="00097C99">
      <w:r w:rsidRPr="00097C99">
        <w:t> </w:t>
      </w:r>
    </w:p>
    <w:p w14:paraId="63C52DF2" w14:textId="2FEF10C7" w:rsidR="00D542C3" w:rsidRDefault="008A0265">
      <w:r>
        <w:t>Gruppe 2</w:t>
      </w:r>
      <w:r w:rsidR="00CA6317">
        <w:t>: David Schneider, Steffen Sche</w:t>
      </w:r>
      <w:r w:rsidR="004943DC">
        <w:t>e</w:t>
      </w:r>
      <w:r w:rsidR="00CA6317">
        <w:t>r, Simon Noe</w:t>
      </w:r>
    </w:p>
    <w:p w14:paraId="1B85D68E" w14:textId="77777777" w:rsidR="00CA6317" w:rsidRDefault="00CA6317"/>
    <w:p w14:paraId="76B9C03C" w14:textId="0EAC93B6" w:rsidR="005D7D8E" w:rsidRPr="006B0C6F" w:rsidRDefault="005D7D8E" w:rsidP="005D7D8E">
      <w:pPr>
        <w:rPr>
          <w:b/>
          <w:bCs/>
        </w:rPr>
      </w:pPr>
      <w:r w:rsidRPr="006B0C6F">
        <w:rPr>
          <w:b/>
          <w:bCs/>
        </w:rPr>
        <w:t>Forschungsfragen:</w:t>
      </w:r>
    </w:p>
    <w:p w14:paraId="4F10C2F2" w14:textId="77777777" w:rsidR="005D7D8E" w:rsidRPr="006B0C6F" w:rsidRDefault="005D7D8E" w:rsidP="005D7D8E">
      <w:pPr>
        <w:numPr>
          <w:ilvl w:val="0"/>
          <w:numId w:val="11"/>
        </w:numPr>
      </w:pPr>
      <w:r w:rsidRPr="006B0C6F">
        <w:t>Welche Produkte und Produktgruppen bringen der Bäckerei Gewinn, und bei welchen entsteht eher ein Verlust?</w:t>
      </w:r>
    </w:p>
    <w:p w14:paraId="51138F36" w14:textId="77777777" w:rsidR="005D7D8E" w:rsidRPr="006B0C6F" w:rsidRDefault="005D7D8E" w:rsidP="005D7D8E">
      <w:pPr>
        <w:numPr>
          <w:ilvl w:val="0"/>
          <w:numId w:val="11"/>
        </w:numPr>
      </w:pPr>
      <w:r w:rsidRPr="006B0C6F">
        <w:t>Wie hängen Rabatte mit dem Gewinn und der verkauften Menge zusammen?</w:t>
      </w:r>
    </w:p>
    <w:p w14:paraId="7669E786" w14:textId="0D3544FD" w:rsidR="005D7D8E" w:rsidRPr="006B0C6F" w:rsidRDefault="005D7D8E" w:rsidP="005D7D8E">
      <w:pPr>
        <w:numPr>
          <w:ilvl w:val="0"/>
          <w:numId w:val="11"/>
        </w:numPr>
      </w:pPr>
      <w:r w:rsidRPr="006B0C6F">
        <w:t>Bei welchen Produkten bleibt besonders viel Ware übrig?</w:t>
      </w:r>
      <w:r w:rsidR="00C80C12">
        <w:t xml:space="preserve"> (Korrelationsanalyse)</w:t>
      </w:r>
    </w:p>
    <w:p w14:paraId="57E408DF" w14:textId="77777777" w:rsidR="005D7D8E" w:rsidRDefault="005D7D8E" w:rsidP="005D7D8E">
      <w:pPr>
        <w:numPr>
          <w:ilvl w:val="0"/>
          <w:numId w:val="11"/>
        </w:numPr>
      </w:pPr>
      <w:r w:rsidRPr="006B0C6F">
        <w:t>Unterscheiden sich die drei Filialen sowie verschiedene Wochentage oder Jahreszeiten voneinander?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1"/>
        <w:gridCol w:w="3182"/>
        <w:gridCol w:w="2769"/>
      </w:tblGrid>
      <w:tr w:rsidR="0075373F" w:rsidRPr="0075373F" w14:paraId="715D0C34" w14:textId="77777777" w:rsidTr="00B0536F">
        <w:trPr>
          <w:tblHeader/>
          <w:tblCellSpacing w:w="15" w:type="dxa"/>
        </w:trPr>
        <w:tc>
          <w:tcPr>
            <w:tcW w:w="0" w:type="auto"/>
            <w:vAlign w:val="center"/>
            <w:hideMark/>
          </w:tcPr>
          <w:p w14:paraId="3D11BE0B" w14:textId="77777777" w:rsidR="0075373F" w:rsidRPr="0075373F" w:rsidRDefault="0075373F" w:rsidP="0075373F">
            <w:pPr>
              <w:pStyle w:val="Listenabsatz"/>
              <w:spacing w:after="0" w:line="240" w:lineRule="auto"/>
              <w:rPr>
                <w:rFonts w:ascii="Times New Roman" w:eastAsia="Times New Roman" w:hAnsi="Times New Roman" w:cs="Times New Roman"/>
                <w:b/>
                <w:bCs/>
                <w:sz w:val="24"/>
                <w:szCs w:val="24"/>
              </w:rPr>
            </w:pPr>
            <w:r w:rsidRPr="0075373F">
              <w:rPr>
                <w:rFonts w:ascii="Times New Roman" w:eastAsia="Times New Roman" w:hAnsi="Times New Roman" w:cs="Times New Roman"/>
                <w:b/>
                <w:bCs/>
                <w:sz w:val="24"/>
                <w:szCs w:val="24"/>
              </w:rPr>
              <w:t>Forschungsfrage</w:t>
            </w:r>
          </w:p>
        </w:tc>
        <w:tc>
          <w:tcPr>
            <w:tcW w:w="0" w:type="auto"/>
            <w:vAlign w:val="center"/>
            <w:hideMark/>
          </w:tcPr>
          <w:p w14:paraId="6CB48190" w14:textId="77777777" w:rsidR="0075373F" w:rsidRPr="0075373F" w:rsidRDefault="0075373F" w:rsidP="0075373F">
            <w:pPr>
              <w:spacing w:after="0" w:line="240" w:lineRule="auto"/>
              <w:jc w:val="center"/>
              <w:rPr>
                <w:rFonts w:ascii="Times New Roman" w:eastAsia="Times New Roman" w:hAnsi="Times New Roman" w:cs="Times New Roman"/>
                <w:b/>
                <w:bCs/>
                <w:sz w:val="24"/>
                <w:szCs w:val="24"/>
              </w:rPr>
            </w:pPr>
            <w:r w:rsidRPr="0075373F">
              <w:rPr>
                <w:rFonts w:ascii="Times New Roman" w:eastAsia="Times New Roman" w:hAnsi="Times New Roman" w:cs="Times New Roman"/>
                <w:b/>
                <w:bCs/>
                <w:sz w:val="24"/>
                <w:szCs w:val="24"/>
              </w:rPr>
              <w:t>Benötigte Überschriften aus der Excel-Datei</w:t>
            </w:r>
          </w:p>
        </w:tc>
        <w:tc>
          <w:tcPr>
            <w:tcW w:w="0" w:type="auto"/>
            <w:vAlign w:val="center"/>
            <w:hideMark/>
          </w:tcPr>
          <w:p w14:paraId="63DB5BC9" w14:textId="77777777" w:rsidR="0075373F" w:rsidRPr="0075373F" w:rsidRDefault="0075373F" w:rsidP="0075373F">
            <w:pPr>
              <w:spacing w:after="0" w:line="240" w:lineRule="auto"/>
              <w:jc w:val="center"/>
              <w:rPr>
                <w:rFonts w:ascii="Times New Roman" w:eastAsia="Times New Roman" w:hAnsi="Times New Roman" w:cs="Times New Roman"/>
                <w:b/>
                <w:bCs/>
                <w:sz w:val="24"/>
                <w:szCs w:val="24"/>
              </w:rPr>
            </w:pPr>
            <w:r w:rsidRPr="0075373F">
              <w:rPr>
                <w:rFonts w:ascii="Times New Roman" w:eastAsia="Times New Roman" w:hAnsi="Times New Roman" w:cs="Times New Roman"/>
                <w:b/>
                <w:bCs/>
                <w:sz w:val="24"/>
                <w:szCs w:val="24"/>
              </w:rPr>
              <w:t>Wichtige Kennzahlen</w:t>
            </w:r>
          </w:p>
        </w:tc>
      </w:tr>
      <w:tr w:rsidR="0075373F" w:rsidRPr="0075373F" w14:paraId="256208B6" w14:textId="77777777" w:rsidTr="00B0536F">
        <w:trPr>
          <w:tblCellSpacing w:w="15" w:type="dxa"/>
        </w:trPr>
        <w:tc>
          <w:tcPr>
            <w:tcW w:w="0" w:type="auto"/>
            <w:vAlign w:val="center"/>
            <w:hideMark/>
          </w:tcPr>
          <w:p w14:paraId="19AA0D18" w14:textId="77777777" w:rsidR="0075373F" w:rsidRPr="0075373F" w:rsidRDefault="0075373F" w:rsidP="0075373F">
            <w:pPr>
              <w:spacing w:after="0" w:line="240" w:lineRule="auto"/>
              <w:rPr>
                <w:rFonts w:ascii="Times New Roman" w:eastAsia="Times New Roman" w:hAnsi="Times New Roman" w:cs="Times New Roman"/>
                <w:sz w:val="24"/>
                <w:szCs w:val="24"/>
              </w:rPr>
            </w:pPr>
            <w:r w:rsidRPr="0075373F">
              <w:rPr>
                <w:rFonts w:ascii="Times New Roman" w:eastAsia="Times New Roman" w:hAnsi="Times New Roman" w:cs="Times New Roman"/>
                <w:b/>
                <w:bCs/>
                <w:sz w:val="24"/>
                <w:szCs w:val="24"/>
              </w:rPr>
              <w:t>1. Welche Produkte und Produktgruppen bringen Gewinn oder Verlust?</w:t>
            </w:r>
          </w:p>
        </w:tc>
        <w:tc>
          <w:tcPr>
            <w:tcW w:w="0" w:type="auto"/>
            <w:vAlign w:val="center"/>
            <w:hideMark/>
          </w:tcPr>
          <w:p w14:paraId="2BC52245" w14:textId="77777777" w:rsidR="0075373F" w:rsidRPr="0075373F" w:rsidRDefault="0075373F" w:rsidP="0075373F">
            <w:pPr>
              <w:spacing w:after="0" w:line="240" w:lineRule="auto"/>
              <w:rPr>
                <w:rFonts w:ascii="Times New Roman" w:eastAsia="Times New Roman" w:hAnsi="Times New Roman" w:cs="Times New Roman"/>
                <w:sz w:val="24"/>
                <w:szCs w:val="24"/>
                <w:lang w:val="en-US"/>
              </w:rPr>
            </w:pPr>
            <w:r w:rsidRPr="0075373F">
              <w:rPr>
                <w:rFonts w:ascii="Times New Roman" w:eastAsia="Times New Roman" w:hAnsi="Times New Roman" w:cs="Times New Roman"/>
                <w:sz w:val="24"/>
                <w:szCs w:val="24"/>
                <w:lang w:val="en-US"/>
              </w:rPr>
              <w:t>Product, Category, Profit, Total_Bill, Quantity</w:t>
            </w:r>
          </w:p>
        </w:tc>
        <w:tc>
          <w:tcPr>
            <w:tcW w:w="0" w:type="auto"/>
            <w:vAlign w:val="center"/>
            <w:hideMark/>
          </w:tcPr>
          <w:p w14:paraId="44C06EA8" w14:textId="77777777" w:rsidR="0075373F" w:rsidRPr="0075373F" w:rsidRDefault="0075373F" w:rsidP="0075373F">
            <w:pPr>
              <w:spacing w:after="0" w:line="240" w:lineRule="auto"/>
              <w:rPr>
                <w:rFonts w:ascii="Times New Roman" w:eastAsia="Times New Roman" w:hAnsi="Times New Roman" w:cs="Times New Roman"/>
                <w:sz w:val="24"/>
                <w:szCs w:val="24"/>
              </w:rPr>
            </w:pPr>
            <w:r w:rsidRPr="0075373F">
              <w:rPr>
                <w:rFonts w:ascii="Times New Roman" w:eastAsia="Times New Roman" w:hAnsi="Times New Roman" w:cs="Times New Roman"/>
                <w:sz w:val="24"/>
                <w:szCs w:val="24"/>
              </w:rPr>
              <w:t>Durchschnittlicher Gewinn, Gesamtgewinn, Umsatz und verkaufte Menge</w:t>
            </w:r>
          </w:p>
        </w:tc>
      </w:tr>
      <w:tr w:rsidR="0075373F" w:rsidRPr="0075373F" w14:paraId="1CB6660F" w14:textId="77777777" w:rsidTr="00B0536F">
        <w:trPr>
          <w:tblCellSpacing w:w="15" w:type="dxa"/>
        </w:trPr>
        <w:tc>
          <w:tcPr>
            <w:tcW w:w="0" w:type="auto"/>
            <w:vAlign w:val="center"/>
            <w:hideMark/>
          </w:tcPr>
          <w:p w14:paraId="3CF4F440" w14:textId="77777777" w:rsidR="0075373F" w:rsidRPr="0075373F" w:rsidRDefault="0075373F" w:rsidP="0075373F">
            <w:pPr>
              <w:spacing w:after="0" w:line="240" w:lineRule="auto"/>
              <w:rPr>
                <w:rFonts w:ascii="Times New Roman" w:eastAsia="Times New Roman" w:hAnsi="Times New Roman" w:cs="Times New Roman"/>
                <w:sz w:val="24"/>
                <w:szCs w:val="24"/>
              </w:rPr>
            </w:pPr>
            <w:r w:rsidRPr="0075373F">
              <w:rPr>
                <w:rFonts w:ascii="Times New Roman" w:eastAsia="Times New Roman" w:hAnsi="Times New Roman" w:cs="Times New Roman"/>
                <w:b/>
                <w:bCs/>
                <w:sz w:val="24"/>
                <w:szCs w:val="24"/>
              </w:rPr>
              <w:t>2. Wie hängen Rabatte mit Gewinn und verkaufter Menge zusammen?</w:t>
            </w:r>
          </w:p>
        </w:tc>
        <w:tc>
          <w:tcPr>
            <w:tcW w:w="0" w:type="auto"/>
            <w:vAlign w:val="center"/>
            <w:hideMark/>
          </w:tcPr>
          <w:p w14:paraId="1C4B15B1" w14:textId="77777777" w:rsidR="0075373F" w:rsidRPr="0075373F" w:rsidRDefault="0075373F" w:rsidP="0075373F">
            <w:pPr>
              <w:spacing w:after="0" w:line="240" w:lineRule="auto"/>
              <w:rPr>
                <w:rFonts w:ascii="Times New Roman" w:eastAsia="Times New Roman" w:hAnsi="Times New Roman" w:cs="Times New Roman"/>
                <w:sz w:val="24"/>
                <w:szCs w:val="24"/>
              </w:rPr>
            </w:pPr>
            <w:r w:rsidRPr="0075373F">
              <w:rPr>
                <w:rFonts w:ascii="Times New Roman" w:eastAsia="Times New Roman" w:hAnsi="Times New Roman" w:cs="Times New Roman"/>
                <w:sz w:val="24"/>
                <w:szCs w:val="24"/>
              </w:rPr>
              <w:t>Discount_Percentage, Discount_Amount, Promotion_Applied, Promotion_Type, Profit, Quantity, Units_Sold</w:t>
            </w:r>
          </w:p>
        </w:tc>
        <w:tc>
          <w:tcPr>
            <w:tcW w:w="0" w:type="auto"/>
            <w:vAlign w:val="center"/>
            <w:hideMark/>
          </w:tcPr>
          <w:p w14:paraId="078BE3FF" w14:textId="77777777" w:rsidR="0075373F" w:rsidRPr="0075373F" w:rsidRDefault="0075373F" w:rsidP="0075373F">
            <w:pPr>
              <w:spacing w:after="0" w:line="240" w:lineRule="auto"/>
              <w:rPr>
                <w:rFonts w:ascii="Times New Roman" w:eastAsia="Times New Roman" w:hAnsi="Times New Roman" w:cs="Times New Roman"/>
                <w:sz w:val="24"/>
                <w:szCs w:val="24"/>
              </w:rPr>
            </w:pPr>
            <w:r w:rsidRPr="0075373F">
              <w:rPr>
                <w:rFonts w:ascii="Times New Roman" w:eastAsia="Times New Roman" w:hAnsi="Times New Roman" w:cs="Times New Roman"/>
                <w:sz w:val="24"/>
                <w:szCs w:val="24"/>
              </w:rPr>
              <w:t>Durchschnittlicher Gewinn und durchschnittliche Verkaufsmenge bei unterschiedlichen Rabatten</w:t>
            </w:r>
          </w:p>
        </w:tc>
      </w:tr>
      <w:tr w:rsidR="0075373F" w:rsidRPr="0075373F" w14:paraId="11E3C8E1" w14:textId="77777777" w:rsidTr="00B0536F">
        <w:trPr>
          <w:tblCellSpacing w:w="15" w:type="dxa"/>
        </w:trPr>
        <w:tc>
          <w:tcPr>
            <w:tcW w:w="0" w:type="auto"/>
            <w:vAlign w:val="center"/>
            <w:hideMark/>
          </w:tcPr>
          <w:p w14:paraId="1C761EAD" w14:textId="77777777" w:rsidR="0075373F" w:rsidRPr="0075373F" w:rsidRDefault="0075373F" w:rsidP="0075373F">
            <w:pPr>
              <w:spacing w:after="0" w:line="240" w:lineRule="auto"/>
              <w:rPr>
                <w:rFonts w:ascii="Times New Roman" w:eastAsia="Times New Roman" w:hAnsi="Times New Roman" w:cs="Times New Roman"/>
                <w:sz w:val="24"/>
                <w:szCs w:val="24"/>
              </w:rPr>
            </w:pPr>
            <w:r w:rsidRPr="0075373F">
              <w:rPr>
                <w:rFonts w:ascii="Times New Roman" w:eastAsia="Times New Roman" w:hAnsi="Times New Roman" w:cs="Times New Roman"/>
                <w:b/>
                <w:bCs/>
                <w:sz w:val="24"/>
                <w:szCs w:val="24"/>
              </w:rPr>
              <w:t>3. Bei welchen Produkten bleibt besonders viel Ware übrig?</w:t>
            </w:r>
          </w:p>
        </w:tc>
        <w:tc>
          <w:tcPr>
            <w:tcW w:w="0" w:type="auto"/>
            <w:vAlign w:val="center"/>
            <w:hideMark/>
          </w:tcPr>
          <w:p w14:paraId="7A83826D" w14:textId="77777777" w:rsidR="0075373F" w:rsidRPr="0075373F" w:rsidRDefault="0075373F" w:rsidP="0075373F">
            <w:pPr>
              <w:spacing w:after="0" w:line="240" w:lineRule="auto"/>
              <w:rPr>
                <w:rFonts w:ascii="Times New Roman" w:eastAsia="Times New Roman" w:hAnsi="Times New Roman" w:cs="Times New Roman"/>
                <w:sz w:val="24"/>
                <w:szCs w:val="24"/>
                <w:lang w:val="en-US"/>
              </w:rPr>
            </w:pPr>
            <w:r w:rsidRPr="0075373F">
              <w:rPr>
                <w:rFonts w:ascii="Times New Roman" w:eastAsia="Times New Roman" w:hAnsi="Times New Roman" w:cs="Times New Roman"/>
                <w:sz w:val="24"/>
                <w:szCs w:val="24"/>
                <w:lang w:val="en-US"/>
              </w:rPr>
              <w:t>Product, Category, Units_Produced, Units_Sold, Unsold_Units, Waste_Cost, Shelf_Life_Days, Expiry_Risk</w:t>
            </w:r>
          </w:p>
        </w:tc>
        <w:tc>
          <w:tcPr>
            <w:tcW w:w="0" w:type="auto"/>
            <w:vAlign w:val="center"/>
            <w:hideMark/>
          </w:tcPr>
          <w:p w14:paraId="222F768D" w14:textId="77777777" w:rsidR="0075373F" w:rsidRPr="0075373F" w:rsidRDefault="0075373F" w:rsidP="0075373F">
            <w:pPr>
              <w:spacing w:after="0" w:line="240" w:lineRule="auto"/>
              <w:rPr>
                <w:rFonts w:ascii="Times New Roman" w:eastAsia="Times New Roman" w:hAnsi="Times New Roman" w:cs="Times New Roman"/>
                <w:sz w:val="24"/>
                <w:szCs w:val="24"/>
              </w:rPr>
            </w:pPr>
            <w:r w:rsidRPr="0075373F">
              <w:rPr>
                <w:rFonts w:ascii="Times New Roman" w:eastAsia="Times New Roman" w:hAnsi="Times New Roman" w:cs="Times New Roman"/>
                <w:sz w:val="24"/>
                <w:szCs w:val="24"/>
              </w:rPr>
              <w:t>Unverkaufte Menge, Verderbquote und Abfallkosten</w:t>
            </w:r>
          </w:p>
        </w:tc>
      </w:tr>
      <w:tr w:rsidR="0075373F" w:rsidRPr="0075373F" w14:paraId="79F83D0E" w14:textId="77777777" w:rsidTr="00B0536F">
        <w:trPr>
          <w:tblCellSpacing w:w="15" w:type="dxa"/>
        </w:trPr>
        <w:tc>
          <w:tcPr>
            <w:tcW w:w="0" w:type="auto"/>
            <w:vAlign w:val="center"/>
            <w:hideMark/>
          </w:tcPr>
          <w:p w14:paraId="6A9E286B" w14:textId="77777777" w:rsidR="0075373F" w:rsidRPr="0075373F" w:rsidRDefault="0075373F" w:rsidP="0075373F">
            <w:pPr>
              <w:spacing w:after="0" w:line="240" w:lineRule="auto"/>
              <w:rPr>
                <w:rFonts w:ascii="Times New Roman" w:eastAsia="Times New Roman" w:hAnsi="Times New Roman" w:cs="Times New Roman"/>
                <w:sz w:val="24"/>
                <w:szCs w:val="24"/>
              </w:rPr>
            </w:pPr>
            <w:r w:rsidRPr="0075373F">
              <w:rPr>
                <w:rFonts w:ascii="Times New Roman" w:eastAsia="Times New Roman" w:hAnsi="Times New Roman" w:cs="Times New Roman"/>
                <w:b/>
                <w:bCs/>
                <w:sz w:val="24"/>
                <w:szCs w:val="24"/>
              </w:rPr>
              <w:t>4. Unterscheiden sich Filialen, Wochentage oder Jahreszeiten?</w:t>
            </w:r>
          </w:p>
        </w:tc>
        <w:tc>
          <w:tcPr>
            <w:tcW w:w="0" w:type="auto"/>
            <w:vAlign w:val="center"/>
            <w:hideMark/>
          </w:tcPr>
          <w:p w14:paraId="5081720D" w14:textId="77777777" w:rsidR="0075373F" w:rsidRPr="0075373F" w:rsidRDefault="0075373F" w:rsidP="0075373F">
            <w:pPr>
              <w:spacing w:after="0" w:line="240" w:lineRule="auto"/>
              <w:rPr>
                <w:rFonts w:ascii="Times New Roman" w:eastAsia="Times New Roman" w:hAnsi="Times New Roman" w:cs="Times New Roman"/>
                <w:sz w:val="24"/>
                <w:szCs w:val="24"/>
                <w:lang w:val="en-US"/>
              </w:rPr>
            </w:pPr>
            <w:r w:rsidRPr="0075373F">
              <w:rPr>
                <w:rFonts w:ascii="Times New Roman" w:eastAsia="Times New Roman" w:hAnsi="Times New Roman" w:cs="Times New Roman"/>
                <w:sz w:val="24"/>
                <w:szCs w:val="24"/>
                <w:lang w:val="en-US"/>
              </w:rPr>
              <w:t>Store_ID, Day_of_Week, Weekend, Season, Date, Profit, Total_Bill, Unsold_Units</w:t>
            </w:r>
          </w:p>
        </w:tc>
        <w:tc>
          <w:tcPr>
            <w:tcW w:w="0" w:type="auto"/>
            <w:vAlign w:val="center"/>
            <w:hideMark/>
          </w:tcPr>
          <w:p w14:paraId="11014D1E" w14:textId="77777777" w:rsidR="0075373F" w:rsidRPr="0075373F" w:rsidRDefault="0075373F" w:rsidP="0075373F">
            <w:pPr>
              <w:spacing w:after="0" w:line="240" w:lineRule="auto"/>
              <w:rPr>
                <w:rFonts w:ascii="Times New Roman" w:eastAsia="Times New Roman" w:hAnsi="Times New Roman" w:cs="Times New Roman"/>
                <w:sz w:val="24"/>
                <w:szCs w:val="24"/>
              </w:rPr>
            </w:pPr>
            <w:r w:rsidRPr="0075373F">
              <w:rPr>
                <w:rFonts w:ascii="Times New Roman" w:eastAsia="Times New Roman" w:hAnsi="Times New Roman" w:cs="Times New Roman"/>
                <w:sz w:val="24"/>
                <w:szCs w:val="24"/>
              </w:rPr>
              <w:t>Durchschnittlicher Gewinn, Umsatz und unverkaufte Ware je Filiale, Wochentag und Jahreszeit</w:t>
            </w:r>
          </w:p>
        </w:tc>
      </w:tr>
    </w:tbl>
    <w:p w14:paraId="55DBD613" w14:textId="2ACBBDCA" w:rsidR="0075373F" w:rsidRPr="0075373F" w:rsidRDefault="0075373F" w:rsidP="0075373F">
      <w:pPr>
        <w:spacing w:before="100" w:beforeAutospacing="1" w:after="100" w:afterAutospacing="1" w:line="240" w:lineRule="auto"/>
        <w:rPr>
          <w:rFonts w:ascii="Times New Roman" w:eastAsia="Times New Roman" w:hAnsi="Times New Roman" w:cs="Times New Roman"/>
          <w:sz w:val="24"/>
          <w:szCs w:val="24"/>
        </w:rPr>
      </w:pPr>
    </w:p>
    <w:p w14:paraId="6604F943" w14:textId="58202D8A" w:rsidR="00336476" w:rsidRDefault="00336476" w:rsidP="00E83DBA">
      <w:pPr>
        <w:rPr>
          <w:b/>
          <w:bCs/>
        </w:rPr>
      </w:pPr>
      <w:r>
        <w:rPr>
          <w:b/>
          <w:bCs/>
        </w:rPr>
        <w:t>Problemstellung</w:t>
      </w:r>
      <w:r w:rsidR="00E83DBA">
        <w:rPr>
          <w:b/>
          <w:bCs/>
        </w:rPr>
        <w:t>:</w:t>
      </w:r>
    </w:p>
    <w:p w14:paraId="15DC0361" w14:textId="77777777" w:rsidR="00684D08" w:rsidRPr="006B0C6F" w:rsidRDefault="00684D08" w:rsidP="00E83DBA">
      <w:r w:rsidRPr="006B0C6F">
        <w:t>Bäckereien stehen vor der Herausforderung, täglich die richtige Menge an Produkten zu produzieren. Wird zu viel hergestellt, bleiben Produkte unverkauft und verursachen Abfallkosten. Wird zu wenig produziert, können mögliche Umsätze verloren gehen. Zusätzlich werden Rabatte eingesetzt, um überschüssige Ware zu verkaufen, wodurch sich der Gewinn verringern kann.</w:t>
      </w:r>
    </w:p>
    <w:p w14:paraId="75E68220" w14:textId="45BD9A7A" w:rsidR="00E83DBA" w:rsidRDefault="00E83DBA" w:rsidP="00E83DBA">
      <w:pPr>
        <w:rPr>
          <w:b/>
          <w:bCs/>
        </w:rPr>
      </w:pPr>
      <w:r>
        <w:rPr>
          <w:b/>
          <w:bCs/>
        </w:rPr>
        <w:t>Zielsetzung:</w:t>
      </w:r>
    </w:p>
    <w:p w14:paraId="547CFE8E" w14:textId="6BEC47E2" w:rsidR="00684D08" w:rsidRPr="006B0C6F" w:rsidRDefault="00684D08" w:rsidP="00E83DBA">
      <w:r w:rsidRPr="006B0C6F">
        <w:t xml:space="preserve">In diesem Projekt wird daher untersucht, welche Produkte und Produktgruppen besonders profitabel oder verlustreich sind, wie Rabatte mit dem Gewinn zusammenhängen und bei welchen Produkten </w:t>
      </w:r>
      <w:r w:rsidRPr="006B0C6F">
        <w:lastRenderedPageBreak/>
        <w:t>besonders viel Ware unverkauft bleibt. Dabei soll außerdem geprüft werden, ob sich die Filialen, Wochentage oder Jahreszeiten hinsichtlich Gewinn und unverkaufter Ware unterscheiden.</w:t>
      </w:r>
    </w:p>
    <w:p w14:paraId="2281CEF0" w14:textId="6874E0E3" w:rsidR="00E83DBA" w:rsidRDefault="005C55D1" w:rsidP="00E83DBA">
      <w:pPr>
        <w:rPr>
          <w:b/>
          <w:bCs/>
        </w:rPr>
      </w:pPr>
      <w:r>
        <w:rPr>
          <w:b/>
          <w:bCs/>
        </w:rPr>
        <w:t>Datenbeschreibung:</w:t>
      </w:r>
    </w:p>
    <w:p w14:paraId="6E9B5531" w14:textId="08785EFF" w:rsidR="00E83DBA" w:rsidRPr="00097C99" w:rsidRDefault="004943DC" w:rsidP="00E83DBA">
      <w:r w:rsidRPr="004943DC">
        <w:t>Für die Analyse wird ein synthetischer Bäckerei-Datensatz mit 16.569 Verkaufspositionen aus den Jahren 2023 bis 2024 verwendet. Er enthält Informationen zu Produkten, Preisen, Rabatten, Verkäufen, Gewinnen, unverkaufter Ware, Filialen, Wochentagen und Jahreszeiten. Die Geldbeträge sind in Euro angegeben.</w:t>
      </w:r>
    </w:p>
    <w:p w14:paraId="4E48BD2F" w14:textId="77777777" w:rsidR="005D7D8E" w:rsidRDefault="005D7D8E"/>
    <w:sectPr w:rsidR="005D7D8E">
      <w:headerReference w:type="even" r:id="rId7"/>
      <w:headerReference w:type="default" r:id="rId8"/>
      <w:headerReference w:type="firs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B6DA4" w14:textId="77777777" w:rsidR="002F523C" w:rsidRDefault="002F523C" w:rsidP="00C80C12">
      <w:pPr>
        <w:spacing w:after="0" w:line="240" w:lineRule="auto"/>
      </w:pPr>
      <w:r>
        <w:separator/>
      </w:r>
    </w:p>
  </w:endnote>
  <w:endnote w:type="continuationSeparator" w:id="0">
    <w:p w14:paraId="4C0213DE" w14:textId="77777777" w:rsidR="002F523C" w:rsidRDefault="002F523C" w:rsidP="00C80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E3457" w14:textId="77777777" w:rsidR="002F523C" w:rsidRDefault="002F523C" w:rsidP="00C80C12">
      <w:pPr>
        <w:spacing w:after="0" w:line="240" w:lineRule="auto"/>
      </w:pPr>
      <w:r>
        <w:separator/>
      </w:r>
    </w:p>
  </w:footnote>
  <w:footnote w:type="continuationSeparator" w:id="0">
    <w:p w14:paraId="387D7581" w14:textId="77777777" w:rsidR="002F523C" w:rsidRDefault="002F523C" w:rsidP="00C80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4CF55" w14:textId="6ACFDDA3" w:rsidR="00C80C12" w:rsidRDefault="00C80C12">
    <w:pPr>
      <w:pStyle w:val="Kopfzeile"/>
    </w:pPr>
    <w:r>
      <w:rPr>
        <w:noProof/>
      </w:rPr>
      <mc:AlternateContent>
        <mc:Choice Requires="wps">
          <w:drawing>
            <wp:anchor distT="0" distB="0" distL="0" distR="0" simplePos="0" relativeHeight="251659264" behindDoc="0" locked="0" layoutInCell="1" allowOverlap="1" wp14:anchorId="4376A40F" wp14:editId="4E357851">
              <wp:simplePos x="635" y="635"/>
              <wp:positionH relativeFrom="page">
                <wp:align>left</wp:align>
              </wp:positionH>
              <wp:positionV relativeFrom="page">
                <wp:align>top</wp:align>
              </wp:positionV>
              <wp:extent cx="1435100" cy="368935"/>
              <wp:effectExtent l="0" t="0" r="12700" b="12065"/>
              <wp:wrapNone/>
              <wp:docPr id="1764303" name="Textfeld 2" descr="Confidential - Anyon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35100" cy="368935"/>
                      </a:xfrm>
                      <a:prstGeom prst="rect">
                        <a:avLst/>
                      </a:prstGeom>
                      <a:noFill/>
                      <a:ln>
                        <a:noFill/>
                      </a:ln>
                    </wps:spPr>
                    <wps:txbx>
                      <w:txbxContent>
                        <w:p w14:paraId="78B775CA" w14:textId="312ECC0E" w:rsidR="00C80C12" w:rsidRPr="00C80C12" w:rsidRDefault="00C80C12" w:rsidP="00C80C12">
                          <w:pPr>
                            <w:spacing w:after="0"/>
                            <w:rPr>
                              <w:rFonts w:ascii="Aptos" w:eastAsia="Aptos" w:hAnsi="Aptos" w:cs="Aptos"/>
                              <w:noProof/>
                              <w:color w:val="000000"/>
                              <w:szCs w:val="20"/>
                            </w:rPr>
                          </w:pPr>
                          <w:r w:rsidRPr="00C80C12">
                            <w:rPr>
                              <w:rFonts w:ascii="Aptos" w:eastAsia="Aptos" w:hAnsi="Aptos" w:cs="Aptos"/>
                              <w:noProof/>
                              <w:color w:val="000000"/>
                              <w:szCs w:val="20"/>
                            </w:rPr>
                            <w:t>Confidential - Anyone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376A40F" id="_x0000_t202" coordsize="21600,21600" o:spt="202" path="m,l,21600r21600,l21600,xe">
              <v:stroke joinstyle="miter"/>
              <v:path gradientshapeok="t" o:connecttype="rect"/>
            </v:shapetype>
            <v:shape id="Textfeld 2" o:spid="_x0000_s1026" type="#_x0000_t202" alt="Confidential - Anyone" style="position:absolute;margin-left:0;margin-top:0;width:113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" filled="f" stroked="f">
              <v:fill o:detectmouseclick="t"/>
              <v:textbox style="mso-fit-shape-to-text:t" inset="20pt,15pt,0,0">
                <w:txbxContent>
                  <w:p w14:paraId="78B775CA" w14:textId="312ECC0E" w:rsidR="00C80C12" w:rsidRPr="00C80C12" w:rsidRDefault="00C80C12" w:rsidP="00C80C12">
                    <w:pPr>
                      <w:spacing w:after="0"/>
                      <w:rPr>
                        <w:rFonts w:ascii="Aptos" w:eastAsia="Aptos" w:hAnsi="Aptos" w:cs="Aptos"/>
                        <w:noProof/>
                        <w:color w:val="000000"/>
                        <w:szCs w:val="20"/>
                      </w:rPr>
                    </w:pPr>
                    <w:r w:rsidRPr="00C80C12">
                      <w:rPr>
                        <w:rFonts w:ascii="Aptos" w:eastAsia="Aptos" w:hAnsi="Aptos" w:cs="Aptos"/>
                        <w:noProof/>
                        <w:color w:val="000000"/>
                        <w:szCs w:val="20"/>
                      </w:rPr>
                      <w:t>Confidential - Anyone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BEA16" w14:textId="120CE639" w:rsidR="00C80C12" w:rsidRDefault="00C80C12">
    <w:pPr>
      <w:pStyle w:val="Kopfzeile"/>
    </w:pPr>
    <w:r>
      <w:rPr>
        <w:noProof/>
      </w:rPr>
      <mc:AlternateContent>
        <mc:Choice Requires="wps">
          <w:drawing>
            <wp:anchor distT="0" distB="0" distL="0" distR="0" simplePos="0" relativeHeight="251660288" behindDoc="0" locked="0" layoutInCell="1" allowOverlap="1" wp14:anchorId="13E8D9AC" wp14:editId="65F23C38">
              <wp:simplePos x="901700" y="450850"/>
              <wp:positionH relativeFrom="page">
                <wp:align>left</wp:align>
              </wp:positionH>
              <wp:positionV relativeFrom="page">
                <wp:align>top</wp:align>
              </wp:positionV>
              <wp:extent cx="1435100" cy="368935"/>
              <wp:effectExtent l="0" t="0" r="12700" b="12065"/>
              <wp:wrapNone/>
              <wp:docPr id="1762788075" name="Textfeld 3" descr="Confidential - Anyon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35100" cy="368935"/>
                      </a:xfrm>
                      <a:prstGeom prst="rect">
                        <a:avLst/>
                      </a:prstGeom>
                      <a:noFill/>
                      <a:ln>
                        <a:noFill/>
                      </a:ln>
                    </wps:spPr>
                    <wps:txbx>
                      <w:txbxContent>
                        <w:p w14:paraId="69A35504" w14:textId="3A01587D" w:rsidR="00C80C12" w:rsidRPr="00C80C12" w:rsidRDefault="00C80C12" w:rsidP="00C80C12">
                          <w:pPr>
                            <w:spacing w:after="0"/>
                            <w:rPr>
                              <w:rFonts w:ascii="Aptos" w:eastAsia="Aptos" w:hAnsi="Aptos" w:cs="Aptos"/>
                              <w:noProof/>
                              <w:color w:val="000000"/>
                              <w:szCs w:val="20"/>
                            </w:rPr>
                          </w:pPr>
                          <w:r w:rsidRPr="00C80C12">
                            <w:rPr>
                              <w:rFonts w:ascii="Aptos" w:eastAsia="Aptos" w:hAnsi="Aptos" w:cs="Aptos"/>
                              <w:noProof/>
                              <w:color w:val="000000"/>
                              <w:szCs w:val="20"/>
                            </w:rPr>
                            <w:t>Confidential - Anyone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3E8D9AC" id="_x0000_t202" coordsize="21600,21600" o:spt="202" path="m,l,21600r21600,l21600,xe">
              <v:stroke joinstyle="miter"/>
              <v:path gradientshapeok="t" o:connecttype="rect"/>
            </v:shapetype>
            <v:shape id="Textfeld 3" o:spid="_x0000_s1027" type="#_x0000_t202" alt="Confidential - Anyone" style="position:absolute;margin-left:0;margin-top:0;width:113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" filled="f" stroked="f">
              <v:fill o:detectmouseclick="t"/>
              <v:textbox style="mso-fit-shape-to-text:t" inset="20pt,15pt,0,0">
                <w:txbxContent>
                  <w:p w14:paraId="69A35504" w14:textId="3A01587D" w:rsidR="00C80C12" w:rsidRPr="00C80C12" w:rsidRDefault="00C80C12" w:rsidP="00C80C12">
                    <w:pPr>
                      <w:spacing w:after="0"/>
                      <w:rPr>
                        <w:rFonts w:ascii="Aptos" w:eastAsia="Aptos" w:hAnsi="Aptos" w:cs="Aptos"/>
                        <w:noProof/>
                        <w:color w:val="000000"/>
                        <w:szCs w:val="20"/>
                      </w:rPr>
                    </w:pPr>
                    <w:r w:rsidRPr="00C80C12">
                      <w:rPr>
                        <w:rFonts w:ascii="Aptos" w:eastAsia="Aptos" w:hAnsi="Aptos" w:cs="Aptos"/>
                        <w:noProof/>
                        <w:color w:val="000000"/>
                        <w:szCs w:val="20"/>
                      </w:rPr>
                      <w:t>Confidential - Anyone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B331F" w14:textId="54607495" w:rsidR="00C80C12" w:rsidRDefault="00C80C12">
    <w:pPr>
      <w:pStyle w:val="Kopfzeile"/>
    </w:pPr>
    <w:r>
      <w:rPr>
        <w:noProof/>
      </w:rPr>
      <mc:AlternateContent>
        <mc:Choice Requires="wps">
          <w:drawing>
            <wp:anchor distT="0" distB="0" distL="0" distR="0" simplePos="0" relativeHeight="251658240" behindDoc="0" locked="0" layoutInCell="1" allowOverlap="1" wp14:anchorId="1365569E" wp14:editId="72FC3023">
              <wp:simplePos x="635" y="635"/>
              <wp:positionH relativeFrom="page">
                <wp:align>left</wp:align>
              </wp:positionH>
              <wp:positionV relativeFrom="page">
                <wp:align>top</wp:align>
              </wp:positionV>
              <wp:extent cx="1435100" cy="368935"/>
              <wp:effectExtent l="0" t="0" r="12700" b="12065"/>
              <wp:wrapNone/>
              <wp:docPr id="96555439" name="Textfeld 1" descr="Confidential - Anyon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35100" cy="368935"/>
                      </a:xfrm>
                      <a:prstGeom prst="rect">
                        <a:avLst/>
                      </a:prstGeom>
                      <a:noFill/>
                      <a:ln>
                        <a:noFill/>
                      </a:ln>
                    </wps:spPr>
                    <wps:txbx>
                      <w:txbxContent>
                        <w:p w14:paraId="5B150204" w14:textId="4FFB2B0B" w:rsidR="00C80C12" w:rsidRPr="00C80C12" w:rsidRDefault="00C80C12" w:rsidP="00C80C12">
                          <w:pPr>
                            <w:spacing w:after="0"/>
                            <w:rPr>
                              <w:rFonts w:ascii="Aptos" w:eastAsia="Aptos" w:hAnsi="Aptos" w:cs="Aptos"/>
                              <w:noProof/>
                              <w:color w:val="000000"/>
                              <w:szCs w:val="20"/>
                            </w:rPr>
                          </w:pPr>
                          <w:r w:rsidRPr="00C80C12">
                            <w:rPr>
                              <w:rFonts w:ascii="Aptos" w:eastAsia="Aptos" w:hAnsi="Aptos" w:cs="Aptos"/>
                              <w:noProof/>
                              <w:color w:val="000000"/>
                              <w:szCs w:val="20"/>
                            </w:rPr>
                            <w:t>Confidential - Anyone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365569E" id="_x0000_t202" coordsize="21600,21600" o:spt="202" path="m,l,21600r21600,l21600,xe">
              <v:stroke joinstyle="miter"/>
              <v:path gradientshapeok="t" o:connecttype="rect"/>
            </v:shapetype>
            <v:shape id="Textfeld 1" o:spid="_x0000_s1028" type="#_x0000_t202" alt="Confidential - Anyone" style="position:absolute;margin-left:0;margin-top:0;width:113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" filled="f" stroked="f">
              <v:fill o:detectmouseclick="t"/>
              <v:textbox style="mso-fit-shape-to-text:t" inset="20pt,15pt,0,0">
                <w:txbxContent>
                  <w:p w14:paraId="5B150204" w14:textId="4FFB2B0B" w:rsidR="00C80C12" w:rsidRPr="00C80C12" w:rsidRDefault="00C80C12" w:rsidP="00C80C12">
                    <w:pPr>
                      <w:spacing w:after="0"/>
                      <w:rPr>
                        <w:rFonts w:ascii="Aptos" w:eastAsia="Aptos" w:hAnsi="Aptos" w:cs="Aptos"/>
                        <w:noProof/>
                        <w:color w:val="000000"/>
                        <w:szCs w:val="20"/>
                      </w:rPr>
                    </w:pPr>
                    <w:r w:rsidRPr="00C80C12">
                      <w:rPr>
                        <w:rFonts w:ascii="Aptos" w:eastAsia="Aptos" w:hAnsi="Aptos" w:cs="Aptos"/>
                        <w:noProof/>
                        <w:color w:val="000000"/>
                        <w:szCs w:val="20"/>
                      </w:rPr>
                      <w:t>Confidential - Anyone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C7D9F"/>
    <w:multiLevelType w:val="multilevel"/>
    <w:tmpl w:val="18A8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F617C"/>
    <w:multiLevelType w:val="multilevel"/>
    <w:tmpl w:val="5006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71D0D"/>
    <w:multiLevelType w:val="multilevel"/>
    <w:tmpl w:val="4948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E5E2D"/>
    <w:multiLevelType w:val="multilevel"/>
    <w:tmpl w:val="4E68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C4265"/>
    <w:multiLevelType w:val="multilevel"/>
    <w:tmpl w:val="CBEE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C22C0"/>
    <w:multiLevelType w:val="multilevel"/>
    <w:tmpl w:val="9478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3433EF"/>
    <w:multiLevelType w:val="multilevel"/>
    <w:tmpl w:val="0F24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C0EFE"/>
    <w:multiLevelType w:val="multilevel"/>
    <w:tmpl w:val="97E0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D2D50"/>
    <w:multiLevelType w:val="multilevel"/>
    <w:tmpl w:val="9478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B17D67"/>
    <w:multiLevelType w:val="multilevel"/>
    <w:tmpl w:val="4FDE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86A1E"/>
    <w:multiLevelType w:val="multilevel"/>
    <w:tmpl w:val="BF4A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326649">
    <w:abstractNumId w:val="5"/>
  </w:num>
  <w:num w:numId="2" w16cid:durableId="2100328085">
    <w:abstractNumId w:val="9"/>
  </w:num>
  <w:num w:numId="3" w16cid:durableId="1342318992">
    <w:abstractNumId w:val="1"/>
  </w:num>
  <w:num w:numId="4" w16cid:durableId="1611088266">
    <w:abstractNumId w:val="3"/>
  </w:num>
  <w:num w:numId="5" w16cid:durableId="241373386">
    <w:abstractNumId w:val="0"/>
  </w:num>
  <w:num w:numId="6" w16cid:durableId="253825606">
    <w:abstractNumId w:val="7"/>
  </w:num>
  <w:num w:numId="7" w16cid:durableId="1113792104">
    <w:abstractNumId w:val="6"/>
  </w:num>
  <w:num w:numId="8" w16cid:durableId="1180311745">
    <w:abstractNumId w:val="2"/>
  </w:num>
  <w:num w:numId="9" w16cid:durableId="116458611">
    <w:abstractNumId w:val="4"/>
  </w:num>
  <w:num w:numId="10" w16cid:durableId="1257666484">
    <w:abstractNumId w:val="10"/>
  </w:num>
  <w:num w:numId="11" w16cid:durableId="4830139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C99"/>
    <w:rsid w:val="00054ACA"/>
    <w:rsid w:val="00097C99"/>
    <w:rsid w:val="000F046F"/>
    <w:rsid w:val="00270C68"/>
    <w:rsid w:val="002F523C"/>
    <w:rsid w:val="00336476"/>
    <w:rsid w:val="003857E3"/>
    <w:rsid w:val="004943DC"/>
    <w:rsid w:val="005C55D1"/>
    <w:rsid w:val="005D7D8E"/>
    <w:rsid w:val="00645942"/>
    <w:rsid w:val="00684D08"/>
    <w:rsid w:val="006B0C6F"/>
    <w:rsid w:val="006E11C2"/>
    <w:rsid w:val="0075373F"/>
    <w:rsid w:val="008A0265"/>
    <w:rsid w:val="008B4E47"/>
    <w:rsid w:val="00B0536F"/>
    <w:rsid w:val="00C80C12"/>
    <w:rsid w:val="00CA6317"/>
    <w:rsid w:val="00D210C2"/>
    <w:rsid w:val="00D542C3"/>
    <w:rsid w:val="00E83DBA"/>
    <w:rsid w:val="00FC788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CFB9C"/>
  <w15:chartTrackingRefBased/>
  <w15:docId w15:val="{EDBC6AA5-9A19-4292-8A9B-71C16A95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szCs w:val="22"/>
        <w:lang w:val="de-DE"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D7D8E"/>
  </w:style>
  <w:style w:type="paragraph" w:styleId="berschrift1">
    <w:name w:val="heading 1"/>
    <w:basedOn w:val="Standard"/>
    <w:next w:val="Standard"/>
    <w:link w:val="berschrift1Zchn"/>
    <w:uiPriority w:val="9"/>
    <w:qFormat/>
    <w:rsid w:val="00097C9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semiHidden/>
    <w:unhideWhenUsed/>
    <w:qFormat/>
    <w:rsid w:val="00097C9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semiHidden/>
    <w:unhideWhenUsed/>
    <w:qFormat/>
    <w:rsid w:val="00097C99"/>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097C99"/>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097C99"/>
    <w:pPr>
      <w:keepNext/>
      <w:keepLines/>
      <w:spacing w:before="80" w:after="40"/>
      <w:outlineLvl w:val="4"/>
    </w:pPr>
    <w:rPr>
      <w:rFonts w:asciiTheme="minorHAnsi" w:eastAsiaTheme="majorEastAsia" w:hAnsiTheme="min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097C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97C99"/>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097C99"/>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97C99"/>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0F046F"/>
    <w:pPr>
      <w:spacing w:after="0" w:line="240" w:lineRule="auto"/>
    </w:pPr>
  </w:style>
  <w:style w:type="character" w:customStyle="1" w:styleId="berschrift1Zchn">
    <w:name w:val="Überschrift 1 Zchn"/>
    <w:basedOn w:val="Absatz-Standardschriftart"/>
    <w:link w:val="berschrift1"/>
    <w:uiPriority w:val="9"/>
    <w:rsid w:val="00097C99"/>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semiHidden/>
    <w:rsid w:val="00097C99"/>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semiHidden/>
    <w:rsid w:val="00097C99"/>
    <w:rPr>
      <w:rFonts w:asciiTheme="minorHAnsi" w:eastAsiaTheme="majorEastAsia" w:hAnsiTheme="minorHAnsi"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097C99"/>
    <w:rPr>
      <w:rFonts w:asciiTheme="minorHAnsi" w:eastAsiaTheme="majorEastAsia" w:hAnsiTheme="min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097C99"/>
    <w:rPr>
      <w:rFonts w:asciiTheme="minorHAnsi" w:eastAsiaTheme="majorEastAsia" w:hAnsiTheme="min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097C99"/>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97C99"/>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097C99"/>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97C99"/>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097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97C9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97C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97C99"/>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097C9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097C99"/>
    <w:rPr>
      <w:i/>
      <w:iCs/>
      <w:color w:val="404040" w:themeColor="text1" w:themeTint="BF"/>
    </w:rPr>
  </w:style>
  <w:style w:type="paragraph" w:styleId="Listenabsatz">
    <w:name w:val="List Paragraph"/>
    <w:basedOn w:val="Standard"/>
    <w:uiPriority w:val="34"/>
    <w:qFormat/>
    <w:rsid w:val="00097C99"/>
    <w:pPr>
      <w:ind w:left="720"/>
      <w:contextualSpacing/>
    </w:pPr>
  </w:style>
  <w:style w:type="character" w:styleId="IntensiveHervorhebung">
    <w:name w:val="Intense Emphasis"/>
    <w:basedOn w:val="Absatz-Standardschriftart"/>
    <w:uiPriority w:val="21"/>
    <w:qFormat/>
    <w:rsid w:val="00097C99"/>
    <w:rPr>
      <w:i/>
      <w:iCs/>
      <w:color w:val="365F91" w:themeColor="accent1" w:themeShade="BF"/>
    </w:rPr>
  </w:style>
  <w:style w:type="paragraph" w:styleId="IntensivesZitat">
    <w:name w:val="Intense Quote"/>
    <w:basedOn w:val="Standard"/>
    <w:next w:val="Standard"/>
    <w:link w:val="IntensivesZitatZchn"/>
    <w:uiPriority w:val="30"/>
    <w:qFormat/>
    <w:rsid w:val="00097C9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097C99"/>
    <w:rPr>
      <w:i/>
      <w:iCs/>
      <w:color w:val="365F91" w:themeColor="accent1" w:themeShade="BF"/>
    </w:rPr>
  </w:style>
  <w:style w:type="character" w:styleId="IntensiverVerweis">
    <w:name w:val="Intense Reference"/>
    <w:basedOn w:val="Absatz-Standardschriftart"/>
    <w:uiPriority w:val="32"/>
    <w:qFormat/>
    <w:rsid w:val="00097C99"/>
    <w:rPr>
      <w:b/>
      <w:bCs/>
      <w:smallCaps/>
      <w:color w:val="365F91" w:themeColor="accent1" w:themeShade="BF"/>
      <w:spacing w:val="5"/>
    </w:rPr>
  </w:style>
  <w:style w:type="character" w:styleId="Fett">
    <w:name w:val="Strong"/>
    <w:basedOn w:val="Absatz-Standardschriftart"/>
    <w:uiPriority w:val="22"/>
    <w:qFormat/>
    <w:rsid w:val="0075373F"/>
    <w:rPr>
      <w:b/>
      <w:bCs/>
    </w:rPr>
  </w:style>
  <w:style w:type="paragraph" w:styleId="StandardWeb">
    <w:name w:val="Normal (Web)"/>
    <w:basedOn w:val="Standard"/>
    <w:uiPriority w:val="99"/>
    <w:semiHidden/>
    <w:unhideWhenUsed/>
    <w:rsid w:val="0075373F"/>
    <w:pPr>
      <w:spacing w:before="100" w:beforeAutospacing="1" w:after="100" w:afterAutospacing="1" w:line="240" w:lineRule="auto"/>
    </w:pPr>
    <w:rPr>
      <w:rFonts w:ascii="Times New Roman" w:eastAsia="Times New Roman" w:hAnsi="Times New Roman" w:cs="Times New Roman"/>
      <w:sz w:val="24"/>
      <w:szCs w:val="24"/>
    </w:rPr>
  </w:style>
  <w:style w:type="paragraph" w:styleId="Kopfzeile">
    <w:name w:val="header"/>
    <w:basedOn w:val="Standard"/>
    <w:link w:val="KopfzeileZchn"/>
    <w:uiPriority w:val="99"/>
    <w:unhideWhenUsed/>
    <w:rsid w:val="00C80C1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80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9d2ceba4-9749-4548-9ddd-a21ec9790cc9}" enabled="1" method="Standard" siteId="{45de56ea-e505-43a5-bd60-4957c8afc438}" contentBits="1" removed="0"/>
  <clbl:label id="{a102dde4-44a4-43dd-92cb-53c543fc0f0c}" enabled="0" method="" siteId="{a102dde4-44a4-43dd-92cb-53c543fc0f0c}"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350</Words>
  <Characters>2212</Characters>
  <Application>Microsoft Office Word</Application>
  <DocSecurity>4</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GEMUE Gebr Mueller Apparatebau GmbH Co KG</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 Simon</dc:creator>
  <cp:keywords/>
  <dc:description/>
  <cp:lastModifiedBy>Schneider, David</cp:lastModifiedBy>
  <cp:revision>2</cp:revision>
  <dcterms:created xsi:type="dcterms:W3CDTF">2026-10-07T08:09:00Z</dcterms:created>
  <dcterms:modified xsi:type="dcterms:W3CDTF">2026-10-07T08:09:00Z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5c151af,1aebcf,691202eb</vt:lpwstr>
  </property>
  <property fmtid="{D5CDD505-2E9C-101B-9397-08002B2CF9AE}" pid="3" name="ClassificationContentMarkingHeaderFontProps">
    <vt:lpwstr>#000000,10,Aptos</vt:lpwstr>
  </property>
  <property fmtid="{D5CDD505-2E9C-101B-9397-08002B2CF9AE}" pid="4" name="ClassificationContentMarkingHeaderText">
    <vt:lpwstr>Confidential - Anyone</vt:lpwstr>
  </property>
</Properties>
</file>