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34D2" w14:textId="09CB3374" w:rsidR="00384719" w:rsidRDefault="00AA0F5F">
      <w:r>
        <w:t>Narrowing the</w:t>
      </w:r>
      <w:r w:rsidR="00384719">
        <w:t xml:space="preserve"> request of FOIA Submission ID 2014616</w:t>
      </w:r>
    </w:p>
    <w:p w14:paraId="76CAE3A3" w14:textId="7B0CC6D1" w:rsidR="00B12DEF" w:rsidRDefault="00DD456B" w:rsidP="00796942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compliance with </w:t>
      </w:r>
      <w:hyperlink r:id="rId4" w:history="1">
        <w:r w:rsidRPr="00DD456B">
          <w:rPr>
            <w:rStyle w:val="Hyperlink"/>
            <w:rFonts w:ascii="Calibri" w:eastAsia="Times New Roman" w:hAnsi="Calibri" w:cs="Calibri"/>
            <w:kern w:val="0"/>
            <w14:ligatures w14:val="none"/>
          </w:rPr>
          <w:t>32 CFR / Subpart A / Chapter 1 / Part 286</w:t>
        </w:r>
        <w:r w:rsidR="00861046" w:rsidRPr="0084549A">
          <w:rPr>
            <w:rStyle w:val="Hyperlink"/>
            <w:rFonts w:ascii="Calibri" w:eastAsia="Times New Roman" w:hAnsi="Calibri" w:cs="Calibri"/>
            <w:kern w:val="0"/>
            <w14:ligatures w14:val="none"/>
          </w:rPr>
          <w:t>.5</w:t>
        </w:r>
      </w:hyperlink>
      <w:r w:rsidR="00A919C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an effort </w:t>
      </w:r>
      <w:r w:rsidR="007969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facilitate the DOD OIG </w:t>
      </w:r>
      <w:r w:rsidR="009E0461">
        <w:rPr>
          <w:rFonts w:ascii="Calibri" w:eastAsia="Times New Roman" w:hAnsi="Calibri" w:cs="Calibri"/>
          <w:color w:val="000000"/>
          <w:kern w:val="0"/>
          <w14:ligatures w14:val="none"/>
        </w:rPr>
        <w:t>response.</w:t>
      </w:r>
      <w:r w:rsidR="009E0461">
        <w:t xml:space="preserve"> I</w:t>
      </w:r>
      <w:r w:rsidR="00384719">
        <w:t xml:space="preserve"> am requesting information associated with Complaint Number (20230213-083550) and considering</w:t>
      </w:r>
      <w:r w:rsidR="001E25CE">
        <w:t>.</w:t>
      </w:r>
    </w:p>
    <w:p w14:paraId="706DBE22" w14:textId="77777777" w:rsidR="00B12DEF" w:rsidRDefault="00B12DEF" w:rsidP="00796942">
      <w:pPr>
        <w:spacing w:after="0" w:line="240" w:lineRule="auto"/>
      </w:pPr>
    </w:p>
    <w:p w14:paraId="0E058013" w14:textId="60B3D682" w:rsidR="001E25CE" w:rsidRDefault="001E25CE" w:rsidP="00796942">
      <w:pPr>
        <w:spacing w:after="0" w:line="240" w:lineRule="auto"/>
      </w:pPr>
      <w:r>
        <w:t xml:space="preserve">All events involving personnel action, reason for action and involvement in conspiracy to obstruct civil rights, commit fraud, obstruct justice, named in the investigation in the </w:t>
      </w:r>
      <w:r w:rsidR="00B12DEF">
        <w:t>above-described</w:t>
      </w:r>
      <w:r>
        <w:t xml:space="preserve"> complaint </w:t>
      </w:r>
      <w:r w:rsidR="00AD4F06">
        <w:t xml:space="preserve">that may have occurred </w:t>
      </w:r>
      <w:proofErr w:type="gramStart"/>
      <w:r w:rsidR="00AD4F06">
        <w:t>as a result of</w:t>
      </w:r>
      <w:proofErr w:type="gramEnd"/>
      <w:r w:rsidR="00AD4F06">
        <w:t xml:space="preserve"> their actions between 01-01-2022 through </w:t>
      </w:r>
      <w:r w:rsidR="00BA04E6">
        <w:t>3-17</w:t>
      </w:r>
      <w:r w:rsidR="00AD4F06">
        <w:t>-2025</w:t>
      </w:r>
    </w:p>
    <w:p w14:paraId="53D6B280" w14:textId="77777777" w:rsidR="009E0461" w:rsidRDefault="009E0461" w:rsidP="00796942">
      <w:pPr>
        <w:spacing w:after="0" w:line="240" w:lineRule="auto"/>
      </w:pPr>
    </w:p>
    <w:p w14:paraId="26BE6106" w14:textId="00E5B3AB" w:rsidR="00A35B07" w:rsidRPr="00A35B07" w:rsidRDefault="00D50882" w:rsidP="000960A6">
      <w:pPr>
        <w:rPr>
          <w:b/>
          <w:bCs/>
        </w:rPr>
      </w:pPr>
      <w:r>
        <w:rPr>
          <w:b/>
          <w:bCs/>
        </w:rPr>
        <w:t>F</w:t>
      </w:r>
      <w:r w:rsidR="00864062">
        <w:rPr>
          <w:b/>
          <w:bCs/>
        </w:rPr>
        <w:t xml:space="preserve">ederal </w:t>
      </w:r>
      <w:r w:rsidR="00A35B07" w:rsidRPr="00A35B07">
        <w:rPr>
          <w:b/>
          <w:bCs/>
        </w:rPr>
        <w:t>Civilian Personnel</w:t>
      </w:r>
      <w:r w:rsidR="00864062">
        <w:rPr>
          <w:b/>
          <w:bCs/>
        </w:rPr>
        <w:t xml:space="preserve"> US ARMY</w:t>
      </w:r>
    </w:p>
    <w:p w14:paraId="32BDA07D" w14:textId="3E559128" w:rsidR="000960A6" w:rsidRDefault="000960A6" w:rsidP="000960A6">
      <w:r>
        <w:t>Sherman Shelby Startz</w:t>
      </w:r>
      <w:r w:rsidR="00E72442">
        <w:t>,</w:t>
      </w:r>
      <w:r>
        <w:t xml:space="preserve"> </w:t>
      </w:r>
      <w:r>
        <w:t>Construction Control Inspector DPW Fort Wainwright</w:t>
      </w:r>
    </w:p>
    <w:p w14:paraId="778FE4EA" w14:textId="73AE800C" w:rsidR="001E25CE" w:rsidRDefault="001E25CE">
      <w:r>
        <w:t>Stacie Mason Keeley</w:t>
      </w:r>
      <w:r w:rsidR="00E72442">
        <w:t>,</w:t>
      </w:r>
      <w:r>
        <w:t xml:space="preserve"> EEO </w:t>
      </w:r>
      <w:r w:rsidR="00DD456B">
        <w:t>Director</w:t>
      </w:r>
      <w:r>
        <w:t xml:space="preserve"> CIVILIAN Army Garrison Alaska Fort Wainwright Alaska</w:t>
      </w:r>
    </w:p>
    <w:p w14:paraId="571FF6DD" w14:textId="0873485F" w:rsidR="001E25CE" w:rsidRDefault="001E25CE">
      <w:r>
        <w:t xml:space="preserve">David </w:t>
      </w:r>
      <w:proofErr w:type="spellStart"/>
      <w:r>
        <w:t>Zrna</w:t>
      </w:r>
      <w:proofErr w:type="spellEnd"/>
      <w:r w:rsidR="00E72442">
        <w:t>,</w:t>
      </w:r>
      <w:r>
        <w:t xml:space="preserve"> Contract Branch </w:t>
      </w:r>
      <w:r w:rsidR="00AD4F06">
        <w:t>Manager CIVILIAN</w:t>
      </w:r>
      <w:r>
        <w:t xml:space="preserve"> - DPW Fort Wainwright Alaska</w:t>
      </w:r>
    </w:p>
    <w:p w14:paraId="506EA80A" w14:textId="248318F3" w:rsidR="00AD4F06" w:rsidRDefault="00AD4F06">
      <w:r>
        <w:t>Matthew Shaffer</w:t>
      </w:r>
      <w:r w:rsidR="00E72442">
        <w:t xml:space="preserve">, </w:t>
      </w:r>
      <w:r>
        <w:t>Planner Director Fort Wainwright Alaska and Fort Meade Maryland</w:t>
      </w:r>
    </w:p>
    <w:p w14:paraId="5259A21F" w14:textId="5460F3CC" w:rsidR="001E25CE" w:rsidRDefault="001E25CE">
      <w:r>
        <w:t>Dennis Kennedy</w:t>
      </w:r>
      <w:r w:rsidR="00E72442">
        <w:t>,</w:t>
      </w:r>
      <w:r>
        <w:t xml:space="preserve"> Contracting Officer Representative – DPW Fort Wainwright Alaska</w:t>
      </w:r>
    </w:p>
    <w:p w14:paraId="527B7CC6" w14:textId="2675CAED" w:rsidR="001E25CE" w:rsidRDefault="001E25CE">
      <w:r>
        <w:t>Tim Sponseller</w:t>
      </w:r>
      <w:r w:rsidR="00E72442">
        <w:t>,</w:t>
      </w:r>
      <w:r>
        <w:t xml:space="preserve"> Director of DPW Fort Wainwright Alaska</w:t>
      </w:r>
    </w:p>
    <w:p w14:paraId="4CBAC2A2" w14:textId="3CC684E6" w:rsidR="001E25CE" w:rsidRDefault="001E25CE">
      <w:r>
        <w:t>Steve Emerson Construction Control Inspector DPW Fort Wainwright</w:t>
      </w:r>
    </w:p>
    <w:p w14:paraId="15B774E3" w14:textId="6E391517" w:rsidR="000960A6" w:rsidRDefault="000960A6" w:rsidP="000960A6">
      <w:r>
        <w:t>Greg Sayer</w:t>
      </w:r>
      <w:r w:rsidR="00BA04E6">
        <w:t>,</w:t>
      </w:r>
      <w:r>
        <w:t xml:space="preserve"> </w:t>
      </w:r>
      <w:r>
        <w:t>Construction Control Inspector DPW Fort Wainwright</w:t>
      </w:r>
    </w:p>
    <w:p w14:paraId="38062D3A" w14:textId="1EEAF85C" w:rsidR="000960A6" w:rsidRDefault="000960A6" w:rsidP="000960A6">
      <w:r>
        <w:t>Matthew Taylor</w:t>
      </w:r>
      <w:r w:rsidR="00BA04E6">
        <w:t>,</w:t>
      </w:r>
      <w:r>
        <w:t xml:space="preserve"> </w:t>
      </w:r>
      <w:r>
        <w:t>Construction Control Inspector DPW Fort Wainwright</w:t>
      </w:r>
    </w:p>
    <w:p w14:paraId="1BE5C241" w14:textId="3746B591" w:rsidR="000960A6" w:rsidRDefault="000960A6" w:rsidP="000960A6">
      <w:r>
        <w:t>Troy Stoneking</w:t>
      </w:r>
      <w:r w:rsidR="00BA04E6">
        <w:t>,</w:t>
      </w:r>
      <w:r>
        <w:t xml:space="preserve"> </w:t>
      </w:r>
      <w:r>
        <w:t>Construction Control Inspector DPW Fort Wainwright</w:t>
      </w:r>
    </w:p>
    <w:p w14:paraId="63870BF8" w14:textId="2EB054D8" w:rsidR="001E25CE" w:rsidRDefault="001E25CE" w:rsidP="001E25CE">
      <w:r>
        <w:t>Tanya Clooten</w:t>
      </w:r>
      <w:r w:rsidR="00BA04E6">
        <w:t>,</w:t>
      </w:r>
      <w:r>
        <w:t xml:space="preserve"> </w:t>
      </w:r>
      <w:r>
        <w:t>Contracting Officer Representative – DPW Fort Wainwright Alaska</w:t>
      </w:r>
    </w:p>
    <w:p w14:paraId="7BE607D9" w14:textId="3DB39BCA" w:rsidR="00AD4F06" w:rsidRDefault="00AD4F06" w:rsidP="00AD4F06">
      <w:r>
        <w:t>Jason Webb</w:t>
      </w:r>
      <w:r w:rsidR="00BA04E6">
        <w:t>,</w:t>
      </w:r>
      <w:r>
        <w:t xml:space="preserve"> </w:t>
      </w:r>
      <w:proofErr w:type="gramStart"/>
      <w:r>
        <w:t xml:space="preserve">Engineer </w:t>
      </w:r>
      <w:r w:rsidR="00A35B07">
        <w:t xml:space="preserve"> </w:t>
      </w:r>
      <w:r>
        <w:t>DPW</w:t>
      </w:r>
      <w:proofErr w:type="gramEnd"/>
      <w:r>
        <w:t xml:space="preserve"> Fort Wainwright Alaska</w:t>
      </w:r>
    </w:p>
    <w:p w14:paraId="686CF023" w14:textId="3C10433E" w:rsidR="00A35B07" w:rsidRDefault="00A35B07" w:rsidP="00AD4F06">
      <w:r>
        <w:t>Gwendolyn L Smith Labor Law Attorney Army Garrison Alaska Fort Wainwright</w:t>
      </w:r>
    </w:p>
    <w:p w14:paraId="51C5611D" w14:textId="2FE4A15E" w:rsidR="00AD4F06" w:rsidRPr="00A35B07" w:rsidRDefault="00AD4F06" w:rsidP="00AD4F06">
      <w:pPr>
        <w:rPr>
          <w:b/>
          <w:bCs/>
        </w:rPr>
      </w:pPr>
      <w:r w:rsidRPr="00A35B07">
        <w:rPr>
          <w:b/>
          <w:bCs/>
        </w:rPr>
        <w:t xml:space="preserve">Enlisted Personnel </w:t>
      </w:r>
      <w:r w:rsidR="00864062">
        <w:rPr>
          <w:b/>
          <w:bCs/>
        </w:rPr>
        <w:t>US ARMY</w:t>
      </w:r>
    </w:p>
    <w:p w14:paraId="7E56C5A1" w14:textId="677F17E6" w:rsidR="00AD4F06" w:rsidRDefault="00AD4F06" w:rsidP="00AD4F06">
      <w:r>
        <w:t>Nathan Surrey</w:t>
      </w:r>
      <w:r w:rsidR="003D7F76">
        <w:t xml:space="preserve">, </w:t>
      </w:r>
      <w:r>
        <w:t xml:space="preserve">Col. Army Garrison Alaska  </w:t>
      </w:r>
    </w:p>
    <w:p w14:paraId="250BF131" w14:textId="5B3DD8ED" w:rsidR="00AD4F06" w:rsidRDefault="00AD4F06" w:rsidP="00AD4F06">
      <w:r>
        <w:t>John D Hammet</w:t>
      </w:r>
      <w:r w:rsidR="00BA04E6">
        <w:t xml:space="preserve">, </w:t>
      </w:r>
      <w:r>
        <w:t xml:space="preserve">Army Major </w:t>
      </w:r>
      <w:proofErr w:type="gramStart"/>
      <w:r>
        <w:t>/ ???</w:t>
      </w:r>
      <w:proofErr w:type="gramEnd"/>
      <w:r>
        <w:t xml:space="preserve"> Fort Wainwright Alaska</w:t>
      </w:r>
    </w:p>
    <w:p w14:paraId="45B51914" w14:textId="7875A12F" w:rsidR="001E25CE" w:rsidRDefault="00AD4F06">
      <w:r>
        <w:t xml:space="preserve">Contracts </w:t>
      </w:r>
      <w:r w:rsidR="00DD456B">
        <w:t>a</w:t>
      </w:r>
      <w:r>
        <w:t xml:space="preserve">warded and terminated associated with this complaint involving ALEUT CORPORATION, ALEUT </w:t>
      </w:r>
      <w:r w:rsidR="003D7F76">
        <w:t>FEDERAL and</w:t>
      </w:r>
      <w:r w:rsidR="00DD456B">
        <w:t xml:space="preserve"> </w:t>
      </w:r>
      <w:r>
        <w:t xml:space="preserve">ALEUT BUILDERS as it relates to the JOC (Job Order Contract) and SATOC Contract between 1-2022 and </w:t>
      </w:r>
      <w:r w:rsidR="000960A6">
        <w:t>3-2025</w:t>
      </w:r>
      <w:r w:rsidR="00DD456B">
        <w:t xml:space="preserve">, contractor violations associated with this DOD Complaint </w:t>
      </w:r>
    </w:p>
    <w:p w14:paraId="72BB6D65" w14:textId="57040519" w:rsidR="00DD579B" w:rsidRDefault="00CE0F99">
      <w:pPr>
        <w:rPr>
          <w:b/>
          <w:bCs/>
        </w:rPr>
      </w:pPr>
      <w:r>
        <w:rPr>
          <w:b/>
          <w:bCs/>
        </w:rPr>
        <w:lastRenderedPageBreak/>
        <w:t xml:space="preserve">CIVILIAN PERSONELL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ALUET FEDERAL</w:t>
      </w:r>
    </w:p>
    <w:p w14:paraId="6E80334C" w14:textId="697D912C" w:rsidR="00CE0F99" w:rsidRDefault="00CE0F99">
      <w:r>
        <w:t>Benjamin Plumley</w:t>
      </w:r>
      <w:r w:rsidR="00C504ED">
        <w:t>,</w:t>
      </w:r>
      <w:r w:rsidR="00B96A8C">
        <w:t xml:space="preserve"> Project Manager ALEUT FEDERAL</w:t>
      </w:r>
    </w:p>
    <w:p w14:paraId="409BB1D2" w14:textId="0E818C30" w:rsidR="00B96A8C" w:rsidRDefault="00B96A8C">
      <w:r>
        <w:t>David Brown</w:t>
      </w:r>
      <w:r w:rsidR="00E31BE4">
        <w:t xml:space="preserve">, </w:t>
      </w:r>
      <w:r>
        <w:t>Quality Control Manager</w:t>
      </w:r>
      <w:r w:rsidR="00E31BE4">
        <w:t xml:space="preserve"> ALEUT FEDERAL</w:t>
      </w:r>
    </w:p>
    <w:p w14:paraId="5F2C1989" w14:textId="700589BE" w:rsidR="00886418" w:rsidRDefault="00886418">
      <w:pPr>
        <w:rPr>
          <w:b/>
          <w:bCs/>
        </w:rPr>
      </w:pPr>
      <w:r>
        <w:rPr>
          <w:b/>
          <w:bCs/>
        </w:rPr>
        <w:t>AUDIT REPORTS</w:t>
      </w:r>
    </w:p>
    <w:p w14:paraId="4869A4D6" w14:textId="5AE85D83" w:rsidR="001E25CE" w:rsidRDefault="00886418">
      <w:r>
        <w:t xml:space="preserve">Any audit reports performed by US ARMY CORP OF ENGINEERS, DEFENCE CONTRACT MANAGEMENT AGENCY, Investigative reports and audits for service and construction </w:t>
      </w:r>
      <w:r w:rsidR="009E0461">
        <w:t>expenses associated</w:t>
      </w:r>
      <w:r>
        <w:t xml:space="preserve"> with this complaint and mismanagement of government funds on FORT WAINWRIGHT, ALASKA and FORT MEADE, </w:t>
      </w:r>
      <w:proofErr w:type="gramStart"/>
      <w:r>
        <w:t>MARYLAND</w:t>
      </w:r>
      <w:r w:rsidR="009E0240">
        <w:t xml:space="preserve"> </w:t>
      </w:r>
      <w:r w:rsidR="00671C1E">
        <w:t>;</w:t>
      </w:r>
      <w:proofErr w:type="gramEnd"/>
      <w:r w:rsidR="00671C1E">
        <w:t xml:space="preserve"> the resul</w:t>
      </w:r>
      <w:r w:rsidR="00626272">
        <w:t xml:space="preserve">ts of those audits performed </w:t>
      </w:r>
      <w:r w:rsidR="009E0240">
        <w:t xml:space="preserve">as a result of this complaint </w:t>
      </w:r>
      <w:r w:rsidR="00CD2DE2">
        <w:t xml:space="preserve">between 1-2022 through </w:t>
      </w:r>
      <w:r w:rsidR="00083EA4">
        <w:t>12-2024.</w:t>
      </w:r>
      <w:r w:rsidR="00626272">
        <w:t xml:space="preserve"> </w:t>
      </w:r>
    </w:p>
    <w:p w14:paraId="4E9D0D92" w14:textId="0E3D6EE8" w:rsidR="003C5ED1" w:rsidRDefault="003C5ED1"/>
    <w:p w14:paraId="41CE9D8E" w14:textId="20B2F59C" w:rsidR="00201768" w:rsidRDefault="00201768">
      <w:pPr>
        <w:rPr>
          <w:b/>
          <w:bCs/>
          <w:sz w:val="28"/>
          <w:szCs w:val="28"/>
        </w:rPr>
      </w:pPr>
      <w:r w:rsidRPr="00B70976">
        <w:rPr>
          <w:b/>
          <w:bCs/>
          <w:sz w:val="28"/>
          <w:szCs w:val="28"/>
        </w:rPr>
        <w:t xml:space="preserve">LIST OF AGENCIES TO </w:t>
      </w:r>
      <w:proofErr w:type="gramStart"/>
      <w:r w:rsidRPr="00B70976">
        <w:rPr>
          <w:b/>
          <w:bCs/>
          <w:sz w:val="28"/>
          <w:szCs w:val="28"/>
        </w:rPr>
        <w:t>CONTACT FOR</w:t>
      </w:r>
      <w:proofErr w:type="gramEnd"/>
      <w:r w:rsidRPr="00B70976">
        <w:rPr>
          <w:b/>
          <w:bCs/>
          <w:sz w:val="28"/>
          <w:szCs w:val="28"/>
        </w:rPr>
        <w:t xml:space="preserve"> FOIA’s</w:t>
      </w:r>
    </w:p>
    <w:p w14:paraId="6AC779B0" w14:textId="21975903" w:rsidR="00B97C62" w:rsidRDefault="00B97C62">
      <w:pPr>
        <w:rPr>
          <w:sz w:val="28"/>
          <w:szCs w:val="28"/>
        </w:rPr>
      </w:pPr>
      <w:r>
        <w:rPr>
          <w:sz w:val="28"/>
          <w:szCs w:val="28"/>
        </w:rPr>
        <w:t>GROUP 1</w:t>
      </w:r>
      <w:r w:rsidR="009C2AB5">
        <w:rPr>
          <w:sz w:val="28"/>
          <w:szCs w:val="28"/>
        </w:rPr>
        <w:t xml:space="preserve"> – </w:t>
      </w:r>
      <w:proofErr w:type="spellStart"/>
      <w:r w:rsidR="009C2AB5">
        <w:rPr>
          <w:sz w:val="28"/>
          <w:szCs w:val="28"/>
        </w:rPr>
        <w:t>eeo</w:t>
      </w:r>
      <w:proofErr w:type="spellEnd"/>
      <w:r w:rsidR="009C2AB5">
        <w:rPr>
          <w:sz w:val="28"/>
          <w:szCs w:val="28"/>
        </w:rPr>
        <w:t xml:space="preserve"> and civil rights</w:t>
      </w:r>
    </w:p>
    <w:p w14:paraId="2CD75089" w14:textId="651ED468" w:rsidR="00B70976" w:rsidRDefault="00586D18">
      <w:pPr>
        <w:rPr>
          <w:sz w:val="28"/>
          <w:szCs w:val="28"/>
        </w:rPr>
      </w:pPr>
      <w:r>
        <w:rPr>
          <w:sz w:val="28"/>
          <w:szCs w:val="28"/>
        </w:rPr>
        <w:t>DOJ C</w:t>
      </w:r>
      <w:r w:rsidR="007B2C69">
        <w:rPr>
          <w:sz w:val="28"/>
          <w:szCs w:val="28"/>
        </w:rPr>
        <w:t>IVIL RIGHTS</w:t>
      </w:r>
    </w:p>
    <w:p w14:paraId="5C277F0E" w14:textId="290C2A52" w:rsidR="00BD78DC" w:rsidRDefault="00BD78DC">
      <w:pPr>
        <w:rPr>
          <w:sz w:val="28"/>
          <w:szCs w:val="28"/>
        </w:rPr>
      </w:pPr>
      <w:r>
        <w:rPr>
          <w:sz w:val="28"/>
          <w:szCs w:val="28"/>
        </w:rPr>
        <w:t xml:space="preserve">DOJ </w:t>
      </w:r>
      <w:r w:rsidR="007B2C69">
        <w:rPr>
          <w:sz w:val="28"/>
          <w:szCs w:val="28"/>
        </w:rPr>
        <w:t>EQUAL EMPLOYMENT</w:t>
      </w:r>
    </w:p>
    <w:p w14:paraId="698530E8" w14:textId="46CDFCF3" w:rsidR="008B5E1F" w:rsidRDefault="008B5E1F">
      <w:pPr>
        <w:rPr>
          <w:sz w:val="28"/>
          <w:szCs w:val="28"/>
        </w:rPr>
      </w:pPr>
      <w:r>
        <w:rPr>
          <w:sz w:val="28"/>
          <w:szCs w:val="28"/>
        </w:rPr>
        <w:t>EQUAL EMPLOYMENT REGIONAL OFFICE</w:t>
      </w:r>
    </w:p>
    <w:p w14:paraId="006B84FC" w14:textId="77777777" w:rsidR="00586D18" w:rsidRDefault="00586D18">
      <w:pPr>
        <w:rPr>
          <w:sz w:val="28"/>
          <w:szCs w:val="28"/>
        </w:rPr>
      </w:pPr>
    </w:p>
    <w:p w14:paraId="6B63FE4E" w14:textId="58A5D70D" w:rsidR="009C2AB5" w:rsidRDefault="009C2AB5">
      <w:pPr>
        <w:rPr>
          <w:sz w:val="28"/>
          <w:szCs w:val="28"/>
        </w:rPr>
      </w:pPr>
      <w:r>
        <w:rPr>
          <w:sz w:val="28"/>
          <w:szCs w:val="28"/>
        </w:rPr>
        <w:t xml:space="preserve">GROUP 2 </w:t>
      </w:r>
      <w:r w:rsidR="00556B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56B0D">
        <w:rPr>
          <w:sz w:val="28"/>
          <w:szCs w:val="28"/>
        </w:rPr>
        <w:t xml:space="preserve">all contract </w:t>
      </w:r>
      <w:proofErr w:type="spellStart"/>
      <w:r w:rsidR="00556B0D">
        <w:rPr>
          <w:sz w:val="28"/>
          <w:szCs w:val="28"/>
        </w:rPr>
        <w:t>anti trust</w:t>
      </w:r>
      <w:proofErr w:type="spellEnd"/>
      <w:r w:rsidR="00556B0D">
        <w:rPr>
          <w:sz w:val="28"/>
          <w:szCs w:val="28"/>
        </w:rPr>
        <w:t xml:space="preserve"> issues</w:t>
      </w:r>
    </w:p>
    <w:p w14:paraId="3AB61D8D" w14:textId="10B21AD9" w:rsidR="00586D18" w:rsidRDefault="00586D18">
      <w:pPr>
        <w:rPr>
          <w:sz w:val="28"/>
          <w:szCs w:val="28"/>
        </w:rPr>
      </w:pPr>
      <w:r>
        <w:rPr>
          <w:sz w:val="28"/>
          <w:szCs w:val="28"/>
        </w:rPr>
        <w:t>DOJ ANTI TRU</w:t>
      </w:r>
      <w:r w:rsidR="003658F1">
        <w:rPr>
          <w:sz w:val="28"/>
          <w:szCs w:val="28"/>
        </w:rPr>
        <w:t>ST</w:t>
      </w:r>
    </w:p>
    <w:p w14:paraId="4DC72801" w14:textId="0EE2DB4A" w:rsidR="008749E9" w:rsidRDefault="008749E9">
      <w:pPr>
        <w:rPr>
          <w:sz w:val="28"/>
          <w:szCs w:val="28"/>
        </w:rPr>
      </w:pPr>
      <w:r>
        <w:rPr>
          <w:sz w:val="28"/>
          <w:szCs w:val="28"/>
        </w:rPr>
        <w:t>OFFICE OF FEDERAL CONTRACTS</w:t>
      </w:r>
      <w:r w:rsidR="002B3D83">
        <w:rPr>
          <w:sz w:val="28"/>
          <w:szCs w:val="28"/>
        </w:rPr>
        <w:t xml:space="preserve"> COMPLIANCE</w:t>
      </w:r>
    </w:p>
    <w:p w14:paraId="0B2ED41B" w14:textId="4F76165E" w:rsidR="002B3D83" w:rsidRDefault="000925E3">
      <w:pPr>
        <w:rPr>
          <w:sz w:val="28"/>
          <w:szCs w:val="28"/>
        </w:rPr>
      </w:pPr>
      <w:r>
        <w:rPr>
          <w:sz w:val="28"/>
          <w:szCs w:val="28"/>
        </w:rPr>
        <w:t>FEDERAL TRADE COMMISSION</w:t>
      </w:r>
    </w:p>
    <w:p w14:paraId="3B1E5BE8" w14:textId="3E15CB23" w:rsidR="00274246" w:rsidRDefault="00274246">
      <w:pPr>
        <w:rPr>
          <w:sz w:val="28"/>
          <w:szCs w:val="28"/>
        </w:rPr>
      </w:pPr>
      <w:r>
        <w:rPr>
          <w:sz w:val="28"/>
          <w:szCs w:val="28"/>
        </w:rPr>
        <w:t xml:space="preserve">DOL OFFICE OF </w:t>
      </w:r>
      <w:r w:rsidR="006100FE">
        <w:rPr>
          <w:sz w:val="28"/>
          <w:szCs w:val="28"/>
        </w:rPr>
        <w:t>FEDERAL CONTRACT COM</w:t>
      </w:r>
      <w:r w:rsidR="00923BF0">
        <w:rPr>
          <w:sz w:val="28"/>
          <w:szCs w:val="28"/>
        </w:rPr>
        <w:t>PLIANCE (this is worker wages and benefit</w:t>
      </w:r>
      <w:r w:rsidR="00B97C62">
        <w:rPr>
          <w:sz w:val="28"/>
          <w:szCs w:val="28"/>
        </w:rPr>
        <w:t xml:space="preserve">s) </w:t>
      </w:r>
    </w:p>
    <w:p w14:paraId="6C6D3437" w14:textId="77777777" w:rsidR="0057493A" w:rsidRDefault="0057493A">
      <w:pPr>
        <w:rPr>
          <w:sz w:val="28"/>
          <w:szCs w:val="28"/>
        </w:rPr>
      </w:pPr>
    </w:p>
    <w:p w14:paraId="0095D8EB" w14:textId="0D269836" w:rsidR="00C4506A" w:rsidRDefault="00C4506A">
      <w:pPr>
        <w:rPr>
          <w:sz w:val="28"/>
          <w:szCs w:val="28"/>
        </w:rPr>
      </w:pPr>
      <w:r>
        <w:rPr>
          <w:sz w:val="28"/>
          <w:szCs w:val="28"/>
        </w:rPr>
        <w:t>GROUP 3</w:t>
      </w:r>
    </w:p>
    <w:p w14:paraId="6E11982C" w14:textId="3679FAC3" w:rsidR="003658F1" w:rsidRDefault="00A22CC3">
      <w:pPr>
        <w:rPr>
          <w:sz w:val="28"/>
          <w:szCs w:val="28"/>
        </w:rPr>
      </w:pPr>
      <w:r>
        <w:rPr>
          <w:sz w:val="28"/>
          <w:szCs w:val="28"/>
        </w:rPr>
        <w:t xml:space="preserve">EXECUTIVE OFFICE OF </w:t>
      </w:r>
      <w:r w:rsidR="00173AAC">
        <w:rPr>
          <w:sz w:val="28"/>
          <w:szCs w:val="28"/>
        </w:rPr>
        <w:t>ORGANIZED CRIME</w:t>
      </w:r>
    </w:p>
    <w:p w14:paraId="166D661E" w14:textId="40D03ED0" w:rsidR="001E03FD" w:rsidRDefault="00C44867">
      <w:pPr>
        <w:rPr>
          <w:sz w:val="28"/>
          <w:szCs w:val="28"/>
        </w:rPr>
      </w:pPr>
      <w:r>
        <w:rPr>
          <w:sz w:val="28"/>
          <w:szCs w:val="28"/>
        </w:rPr>
        <w:t>CIA</w:t>
      </w:r>
    </w:p>
    <w:p w14:paraId="5173179D" w14:textId="77777777" w:rsidR="00B071CE" w:rsidRDefault="00B071CE">
      <w:pPr>
        <w:rPr>
          <w:sz w:val="28"/>
          <w:szCs w:val="28"/>
        </w:rPr>
      </w:pPr>
    </w:p>
    <w:p w14:paraId="728FEB73" w14:textId="77777777" w:rsidR="00B071CE" w:rsidRDefault="00B071CE">
      <w:pPr>
        <w:rPr>
          <w:sz w:val="28"/>
          <w:szCs w:val="28"/>
        </w:rPr>
      </w:pPr>
    </w:p>
    <w:p w14:paraId="385A3E38" w14:textId="77777777" w:rsidR="00B853AB" w:rsidRPr="00586D18" w:rsidRDefault="00B853AB">
      <w:pPr>
        <w:rPr>
          <w:sz w:val="28"/>
          <w:szCs w:val="28"/>
        </w:rPr>
      </w:pPr>
    </w:p>
    <w:sectPr w:rsidR="00B853AB" w:rsidRPr="0058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19"/>
    <w:rsid w:val="00083EA4"/>
    <w:rsid w:val="000925E3"/>
    <w:rsid w:val="000960A6"/>
    <w:rsid w:val="000A0F79"/>
    <w:rsid w:val="000D0BB1"/>
    <w:rsid w:val="00173AAC"/>
    <w:rsid w:val="001B6BFB"/>
    <w:rsid w:val="001E03FD"/>
    <w:rsid w:val="001E25CE"/>
    <w:rsid w:val="00201768"/>
    <w:rsid w:val="00274246"/>
    <w:rsid w:val="002B3D83"/>
    <w:rsid w:val="003658F1"/>
    <w:rsid w:val="00384719"/>
    <w:rsid w:val="003C5ED1"/>
    <w:rsid w:val="003D7F76"/>
    <w:rsid w:val="00556B0D"/>
    <w:rsid w:val="0057493A"/>
    <w:rsid w:val="00586D18"/>
    <w:rsid w:val="006100FE"/>
    <w:rsid w:val="00626272"/>
    <w:rsid w:val="00671C1E"/>
    <w:rsid w:val="00796942"/>
    <w:rsid w:val="007B2C69"/>
    <w:rsid w:val="0084549A"/>
    <w:rsid w:val="00861046"/>
    <w:rsid w:val="00864062"/>
    <w:rsid w:val="008749E9"/>
    <w:rsid w:val="00886418"/>
    <w:rsid w:val="008B5E1F"/>
    <w:rsid w:val="00923BF0"/>
    <w:rsid w:val="009C2AB5"/>
    <w:rsid w:val="009E0240"/>
    <w:rsid w:val="009E0461"/>
    <w:rsid w:val="00A22CC3"/>
    <w:rsid w:val="00A35B07"/>
    <w:rsid w:val="00A919C0"/>
    <w:rsid w:val="00AA0F5F"/>
    <w:rsid w:val="00AD4F06"/>
    <w:rsid w:val="00B071CE"/>
    <w:rsid w:val="00B12DEF"/>
    <w:rsid w:val="00B70976"/>
    <w:rsid w:val="00B853AB"/>
    <w:rsid w:val="00B96A8C"/>
    <w:rsid w:val="00B97C62"/>
    <w:rsid w:val="00BA04E6"/>
    <w:rsid w:val="00BD78DC"/>
    <w:rsid w:val="00C44867"/>
    <w:rsid w:val="00C4506A"/>
    <w:rsid w:val="00C504ED"/>
    <w:rsid w:val="00CD2DE2"/>
    <w:rsid w:val="00CE0F99"/>
    <w:rsid w:val="00D50882"/>
    <w:rsid w:val="00DD456B"/>
    <w:rsid w:val="00DD579B"/>
    <w:rsid w:val="00E31BE4"/>
    <w:rsid w:val="00E34B58"/>
    <w:rsid w:val="00E7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965C"/>
  <w15:chartTrackingRefBased/>
  <w15:docId w15:val="{530870F5-2B03-492B-B344-6D8E0E9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5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fr.gov/current/title-32/subtitle-A/chapter-I/subchapter-N/part-286/subpart-B/section-286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447</Words>
  <Characters>2513</Characters>
  <Application>Microsoft Office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37</cp:revision>
  <dcterms:created xsi:type="dcterms:W3CDTF">2025-03-28T18:42:00Z</dcterms:created>
  <dcterms:modified xsi:type="dcterms:W3CDTF">2025-03-30T00:28:00Z</dcterms:modified>
</cp:coreProperties>
</file>