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88B" w:rsidRPr="00B9488B" w:rsidRDefault="00B9488B" w:rsidP="00B9488B">
      <w:bookmarkStart w:id="0" w:name="_GoBack"/>
      <w:bookmarkEnd w:id="0"/>
    </w:p>
    <w:p w:rsidR="00B9488B" w:rsidRDefault="00B9488B" w:rsidP="00B9488B">
      <w:r>
        <w:t xml:space="preserve"> </w:t>
      </w:r>
    </w:p>
    <w:p w:rsidR="00B9488B" w:rsidRDefault="00B9488B"/>
    <w:sectPr w:rsidR="00B9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8B"/>
    <w:rsid w:val="001B6C3C"/>
    <w:rsid w:val="00B074C6"/>
    <w:rsid w:val="00B9488B"/>
    <w:rsid w:val="00C9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8F79"/>
  <w15:chartTrackingRefBased/>
  <w15:docId w15:val="{F1C91675-B473-4265-98D9-828651AE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David Tamayo Romo</dc:creator>
  <cp:keywords/>
  <dc:description/>
  <cp:lastModifiedBy>Franklin David Tamayo Romo</cp:lastModifiedBy>
  <cp:revision>1</cp:revision>
  <dcterms:created xsi:type="dcterms:W3CDTF">2024-05-06T13:13:00Z</dcterms:created>
  <dcterms:modified xsi:type="dcterms:W3CDTF">2024-05-06T14:10:00Z</dcterms:modified>
</cp:coreProperties>
</file>