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1016" w14:textId="77777777" w:rsidR="00D97EB5" w:rsidRPr="00B955A4" w:rsidRDefault="00D54657" w:rsidP="00D97EB5">
      <w:pPr>
        <w:jc w:val="center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955A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U.S. COPYRIGHT OFFICE, LIBRARY OF CONGRESS</w:t>
      </w:r>
    </w:p>
    <w:p w14:paraId="57AA7AA0" w14:textId="2AD7B6BA" w:rsidR="00D97EB5" w:rsidRPr="00B955A4" w:rsidRDefault="00D97EB5" w:rsidP="00483E9C">
      <w:pPr>
        <w:jc w:val="center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955A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Artificial Intelligence Study</w:t>
      </w:r>
    </w:p>
    <w:p w14:paraId="325BF15A" w14:textId="007E39B6" w:rsidR="00483E9C" w:rsidRPr="00B955A4" w:rsidRDefault="00483E9C" w:rsidP="00483E9C">
      <w:pPr>
        <w:jc w:val="center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955A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Written comments in response to notice of inquiry</w:t>
      </w:r>
    </w:p>
    <w:p w14:paraId="5434F047" w14:textId="4754AE8C" w:rsidR="00D54657" w:rsidRPr="00B955A4" w:rsidRDefault="00483E9C" w:rsidP="00D97EB5">
      <w:pPr>
        <w:jc w:val="center"/>
        <w:rPr>
          <w:rFonts w:cstheme="minorHAnsi"/>
          <w:b/>
          <w:bCs/>
          <w:sz w:val="18"/>
          <w:szCs w:val="18"/>
        </w:rPr>
      </w:pPr>
      <w:r w:rsidRPr="00B955A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October 1</w:t>
      </w:r>
      <w:r w:rsidR="002B34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7</w:t>
      </w:r>
      <w:r w:rsidRPr="00B955A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, 2023</w:t>
      </w:r>
    </w:p>
    <w:p w14:paraId="01F68826" w14:textId="44D0E942" w:rsidR="00B955A4" w:rsidRDefault="00B955A4" w:rsidP="00DD0782">
      <w:pPr>
        <w:spacing w:after="0" w:line="240" w:lineRule="auto"/>
      </w:pPr>
      <w:r>
        <w:t xml:space="preserve">Submitted by: </w:t>
      </w:r>
    </w:p>
    <w:p w14:paraId="3EA6EA0C" w14:textId="633D639C" w:rsidR="004F0996" w:rsidRDefault="004F0996" w:rsidP="00DD0782">
      <w:pPr>
        <w:spacing w:after="0" w:line="240" w:lineRule="auto"/>
      </w:pPr>
      <w:r>
        <w:t>Fritz Kessler</w:t>
      </w:r>
    </w:p>
    <w:p w14:paraId="01051AAE" w14:textId="52FBF302" w:rsidR="00DD0782" w:rsidRDefault="00AE39AC" w:rsidP="00DD0782">
      <w:pPr>
        <w:spacing w:after="0" w:line="240" w:lineRule="auto"/>
      </w:pPr>
      <w:r>
        <w:t>American University</w:t>
      </w:r>
    </w:p>
    <w:p w14:paraId="50EFF561" w14:textId="77777777" w:rsidR="00DD0782" w:rsidRDefault="00DD0782" w:rsidP="00DD0782">
      <w:pPr>
        <w:spacing w:after="0" w:line="240" w:lineRule="auto"/>
      </w:pPr>
    </w:p>
    <w:p w14:paraId="1C9E0F97" w14:textId="2119D5DB" w:rsidR="009248EB" w:rsidRDefault="00DD0782">
      <w:r>
        <w:t>I writ</w:t>
      </w:r>
      <w:r w:rsidR="00CA7BDE">
        <w:t xml:space="preserve">e </w:t>
      </w:r>
      <w:r w:rsidR="0060410A">
        <w:t>in response to the Copyright Office’s notice of intent regarding Artificial Inte</w:t>
      </w:r>
      <w:r w:rsidR="002C58D7">
        <w:t>lligence</w:t>
      </w:r>
      <w:r w:rsidR="0060410A">
        <w:t xml:space="preserve"> and Copyright</w:t>
      </w:r>
      <w:r w:rsidR="001D0076">
        <w:t xml:space="preserve">, and submit my comments as an individual and not on behalf of </w:t>
      </w:r>
      <w:r w:rsidR="009248EB">
        <w:t xml:space="preserve">an organization. </w:t>
      </w:r>
      <w:r w:rsidR="00BD740A">
        <w:t>As a former communications professional, I have significant experience i</w:t>
      </w:r>
      <w:r w:rsidR="005564CE">
        <w:t xml:space="preserve">n a field </w:t>
      </w:r>
      <w:r w:rsidR="00B86F5A">
        <w:t>wrestling</w:t>
      </w:r>
      <w:r w:rsidR="005564CE">
        <w:t xml:space="preserve"> with</w:t>
      </w:r>
      <w:r w:rsidR="00B86F5A">
        <w:t xml:space="preserve"> technology</w:t>
      </w:r>
      <w:r w:rsidR="005564CE">
        <w:t xml:space="preserve"> disruption accelerated by AI. My current </w:t>
      </w:r>
      <w:r w:rsidR="008315D7">
        <w:t xml:space="preserve">academic training </w:t>
      </w:r>
      <w:r w:rsidR="00244415">
        <w:t xml:space="preserve">as a PhD student in American University’s school of communication offers additional perspective on the </w:t>
      </w:r>
      <w:r w:rsidR="005A50A6">
        <w:t xml:space="preserve">potential impact of AI on </w:t>
      </w:r>
      <w:r w:rsidR="009478AE">
        <w:t xml:space="preserve">copyright and </w:t>
      </w:r>
      <w:r w:rsidR="002B34BA">
        <w:t xml:space="preserve">the professional worlds of </w:t>
      </w:r>
      <w:r w:rsidR="009478AE">
        <w:t xml:space="preserve">media and communication. As detailed in the responses below, I believe AI poses a significant risk to </w:t>
      </w:r>
      <w:r w:rsidR="009D31B4">
        <w:t>creative people and industries, however</w:t>
      </w:r>
      <w:r w:rsidR="00722E14">
        <w:t>, the</w:t>
      </w:r>
      <w:r w:rsidR="00523A21">
        <w:t>re is a potentially greater risk</w:t>
      </w:r>
      <w:r w:rsidR="00722E14">
        <w:t xml:space="preserve"> that a policy overreaction based on copyright </w:t>
      </w:r>
      <w:r w:rsidR="00EA3976">
        <w:t xml:space="preserve">law has even more deleterious impacts. </w:t>
      </w:r>
    </w:p>
    <w:p w14:paraId="1048F168" w14:textId="38800013" w:rsidR="009248EB" w:rsidRPr="00D87D11" w:rsidRDefault="00B86F5A">
      <w:pPr>
        <w:rPr>
          <w:b/>
          <w:bCs/>
        </w:rPr>
      </w:pPr>
      <w:r>
        <w:rPr>
          <w:b/>
          <w:bCs/>
        </w:rPr>
        <w:t>People in the</w:t>
      </w:r>
      <w:r w:rsidR="009E79AE">
        <w:rPr>
          <w:b/>
          <w:bCs/>
        </w:rPr>
        <w:t xml:space="preserve"> communications </w:t>
      </w:r>
      <w:r>
        <w:rPr>
          <w:b/>
          <w:bCs/>
        </w:rPr>
        <w:t>could easily be hurt by increased adoption of AI</w:t>
      </w:r>
      <w:r w:rsidR="00D87D11" w:rsidRPr="00D87D11">
        <w:rPr>
          <w:b/>
          <w:bCs/>
        </w:rPr>
        <w:t xml:space="preserve"> (response to question #</w:t>
      </w:r>
      <w:r w:rsidR="00030591">
        <w:rPr>
          <w:b/>
          <w:bCs/>
        </w:rPr>
        <w:t>1</w:t>
      </w:r>
      <w:r w:rsidR="00FA6AF2">
        <w:rPr>
          <w:b/>
          <w:bCs/>
        </w:rPr>
        <w:t xml:space="preserve"> on potential benefits and risks of AI</w:t>
      </w:r>
      <w:r w:rsidR="00030591">
        <w:rPr>
          <w:b/>
          <w:bCs/>
        </w:rPr>
        <w:t xml:space="preserve"> and </w:t>
      </w:r>
      <w:r w:rsidR="00690232">
        <w:rPr>
          <w:b/>
          <w:bCs/>
        </w:rPr>
        <w:t>#</w:t>
      </w:r>
      <w:r w:rsidR="00D87D11" w:rsidRPr="00D87D11">
        <w:rPr>
          <w:b/>
          <w:bCs/>
        </w:rPr>
        <w:t>2</w:t>
      </w:r>
      <w:r w:rsidR="00690232">
        <w:rPr>
          <w:b/>
          <w:bCs/>
        </w:rPr>
        <w:t xml:space="preserve"> regarding AI’s impact on industry</w:t>
      </w:r>
      <w:r w:rsidR="00D87D11" w:rsidRPr="00D87D11">
        <w:rPr>
          <w:b/>
          <w:bCs/>
        </w:rPr>
        <w:t>)</w:t>
      </w:r>
    </w:p>
    <w:p w14:paraId="048869F8" w14:textId="77777777" w:rsidR="009828BA" w:rsidRDefault="00175616">
      <w:r>
        <w:t>While I write as a nascent academic, prior to pursuing a doctorate I spent nearly 10 years in marketing and communications at</w:t>
      </w:r>
      <w:r w:rsidR="00B86F5A">
        <w:t xml:space="preserve"> several organizations, including</w:t>
      </w:r>
      <w:r>
        <w:t xml:space="preserve"> T-Mobile, Vulcan Inc.</w:t>
      </w:r>
      <w:r w:rsidR="00D94C9E">
        <w:t xml:space="preserve"> (a hybrid wealth management and philanthropy organization </w:t>
      </w:r>
      <w:r w:rsidR="000D5CA0">
        <w:t>based in the pacific northwest)</w:t>
      </w:r>
      <w:r>
        <w:t xml:space="preserve">, and global PR firm WE Communications. </w:t>
      </w:r>
      <w:r w:rsidR="000D5CA0">
        <w:t xml:space="preserve">PR </w:t>
      </w:r>
      <w:r w:rsidR="001959DC">
        <w:t>i</w:t>
      </w:r>
      <w:r w:rsidR="000B2F7F">
        <w:t>ndustry</w:t>
      </w:r>
      <w:r w:rsidR="00E651A3">
        <w:t>-authored</w:t>
      </w:r>
      <w:r w:rsidR="000B2F7F">
        <w:t xml:space="preserve"> </w:t>
      </w:r>
      <w:r w:rsidR="00F45F52">
        <w:t>research</w:t>
      </w:r>
      <w:r w:rsidR="006D01E3" w:rsidRPr="00AE39AC">
        <w:rPr>
          <w:rStyle w:val="FootnoteReference"/>
        </w:rPr>
        <w:footnoteReference w:id="1"/>
      </w:r>
      <w:r w:rsidR="00A51FCD">
        <w:fldChar w:fldCharType="begin"/>
      </w:r>
      <w:r w:rsidR="00BD5A09">
        <w:instrText xml:space="preserve"> ADDIN ZOTERO_ITEM CSL_CITATION {"citationID":"O4cngvsk","properties":{"formattedCitation":"\\super [1]\\nosupersub{}","plainCitation":"[1]","noteIndex":0},"citationItems":[{"id":2614,"uris":["http://zotero.org/users/10005776/items/5QWJ7H5M"],"itemData":{"id":2614,"type":"webpage","abstract":"AI readiness is critical to the future of communications.","container-title":"WE Communcations","language":"en-US","title":"Fascinated and Frightened: How comms professionals view AI | WE","title-short":"Fascinated and Frightened","URL":"https://www.we-worldwide.com/insights/how-communications-professionals-are-viewing-the-ai-opportunity-ahead","accessed":{"date-parts":[["2023",10,16]]}}}],"schema":"https://github.com/citation-style-language/schema/raw/master/csl-citation.json"} </w:instrText>
      </w:r>
      <w:r w:rsidR="00AE39AC">
        <w:fldChar w:fldCharType="separate"/>
      </w:r>
      <w:r w:rsidR="00A51FCD">
        <w:fldChar w:fldCharType="end"/>
      </w:r>
      <w:r w:rsidR="00F45F52">
        <w:t xml:space="preserve">, like </w:t>
      </w:r>
      <w:r w:rsidR="00A77D21">
        <w:t xml:space="preserve">a recent report from WE </w:t>
      </w:r>
      <w:r w:rsidR="006E123E">
        <w:t xml:space="preserve">and the USC Annenberg </w:t>
      </w:r>
      <w:r w:rsidR="00EC5A47">
        <w:t>Center for Public Relations,</w:t>
      </w:r>
      <w:r w:rsidR="00D80C23">
        <w:t xml:space="preserve"> </w:t>
      </w:r>
      <w:r w:rsidR="00B86F5A">
        <w:t xml:space="preserve">takes a </w:t>
      </w:r>
      <w:r w:rsidR="00D80C23">
        <w:t xml:space="preserve">relatively sunny </w:t>
      </w:r>
      <w:r w:rsidR="00B86F5A">
        <w:t xml:space="preserve">view of AI </w:t>
      </w:r>
      <w:r w:rsidR="00D80C23">
        <w:t>and</w:t>
      </w:r>
      <w:r w:rsidR="000B2F7F">
        <w:t xml:space="preserve"> lean</w:t>
      </w:r>
      <w:r w:rsidR="00EC5A47">
        <w:t>s</w:t>
      </w:r>
      <w:r w:rsidR="000B2F7F">
        <w:t xml:space="preserve"> into</w:t>
      </w:r>
      <w:r w:rsidR="00C850DF">
        <w:t xml:space="preserve"> AI’s potential as a supplement to human</w:t>
      </w:r>
      <w:r w:rsidR="00906D32">
        <w:t xml:space="preserve"> work and not a replacement</w:t>
      </w:r>
      <w:r w:rsidR="00D80C23">
        <w:t>. It does not</w:t>
      </w:r>
      <w:r w:rsidR="00906D32">
        <w:t xml:space="preserve"> address the potential threat to creative employees resulting from a greater reliance on AI for creative work. </w:t>
      </w:r>
      <w:r w:rsidR="009828BA">
        <w:t>It is</w:t>
      </w:r>
      <w:r w:rsidR="00906D32">
        <w:t xml:space="preserve"> clear within other creative industries</w:t>
      </w:r>
      <w:r w:rsidR="002309A9">
        <w:t>, however,</w:t>
      </w:r>
      <w:r w:rsidR="00906D32">
        <w:t xml:space="preserve"> that </w:t>
      </w:r>
      <w:r w:rsidR="002D22F2">
        <w:t>using AI to</w:t>
      </w:r>
      <w:r w:rsidR="007D2F29">
        <w:t xml:space="preserve"> replace humans</w:t>
      </w:r>
      <w:r w:rsidR="00DA2A43">
        <w:t xml:space="preserve"> is, if not explicitly a goal now, certainly an option for which major corporations wish to reserve the right. </w:t>
      </w:r>
    </w:p>
    <w:p w14:paraId="16BBEC17" w14:textId="77777777" w:rsidR="004A664F" w:rsidRDefault="00BD5A09">
      <w:r>
        <w:t xml:space="preserve">In his book </w:t>
      </w:r>
      <w:r w:rsidRPr="00BD5A09">
        <w:rPr>
          <w:i/>
          <w:iCs/>
        </w:rPr>
        <w:t>The Essential Guide to Intellectual Property</w:t>
      </w:r>
      <w:r>
        <w:t xml:space="preserve">, </w:t>
      </w:r>
      <w:r w:rsidR="00B0012C">
        <w:t xml:space="preserve">copyright expert </w:t>
      </w:r>
      <w:r w:rsidR="001B3081">
        <w:t xml:space="preserve">Aram Sinnreich described a conversation with </w:t>
      </w:r>
      <w:r w:rsidR="003F0EA1">
        <w:t xml:space="preserve">an executive at a </w:t>
      </w:r>
      <w:r w:rsidR="001B3081">
        <w:t>major music label</w:t>
      </w:r>
      <w:r w:rsidR="00337AD2">
        <w:t xml:space="preserve"> in which</w:t>
      </w:r>
      <w:r w:rsidR="003F0EA1">
        <w:t xml:space="preserve"> said executive looked forward to the possibility that AI may represent </w:t>
      </w:r>
      <w:r w:rsidR="00CC039A">
        <w:t>a way to save on the labor costs associated with human employees</w:t>
      </w:r>
      <w:r w:rsidR="006D01E3" w:rsidRPr="00AE39AC">
        <w:rPr>
          <w:rStyle w:val="FootnoteReference"/>
        </w:rPr>
        <w:footnoteReference w:id="2"/>
      </w:r>
      <w:r w:rsidR="00CC039A">
        <w:t>.</w:t>
      </w:r>
      <w:r w:rsidR="00DA2A43">
        <w:t xml:space="preserve"> Protections against </w:t>
      </w:r>
      <w:r w:rsidR="00D73E1C">
        <w:t xml:space="preserve">writers and actors </w:t>
      </w:r>
      <w:r w:rsidR="00DA2A43">
        <w:t xml:space="preserve">being </w:t>
      </w:r>
      <w:r w:rsidR="00D73E1C">
        <w:t>replaced</w:t>
      </w:r>
      <w:r w:rsidR="00DA2A43">
        <w:t xml:space="preserve"> by AI</w:t>
      </w:r>
      <w:r w:rsidR="00D73E1C">
        <w:t xml:space="preserve"> tools</w:t>
      </w:r>
      <w:r w:rsidR="00DA2A43">
        <w:t xml:space="preserve"> are </w:t>
      </w:r>
      <w:r w:rsidR="001964A0">
        <w:t>a</w:t>
      </w:r>
      <w:r w:rsidR="00571E46">
        <w:t>lso at the heart of the recently resolved Writer’s Guild of America</w:t>
      </w:r>
      <w:r w:rsidR="00DA2A43">
        <w:t xml:space="preserve"> </w:t>
      </w:r>
      <w:r w:rsidR="00892E88">
        <w:t>strike and the ongoing Screen Actors Guild strike in Hollywood</w:t>
      </w:r>
      <w:r w:rsidR="008149BA" w:rsidRPr="00AE39AC">
        <w:rPr>
          <w:rStyle w:val="FootnoteReference"/>
        </w:rPr>
        <w:footnoteReference w:id="3"/>
      </w:r>
      <w:r w:rsidR="00D20BF5">
        <w:t xml:space="preserve">, </w:t>
      </w:r>
      <w:r w:rsidR="00D20BF5">
        <w:lastRenderedPageBreak/>
        <w:t>thought</w:t>
      </w:r>
      <w:r w:rsidR="00500F12">
        <w:t xml:space="preserve"> </w:t>
      </w:r>
      <w:r w:rsidR="00D20BF5">
        <w:t>i</w:t>
      </w:r>
      <w:r w:rsidR="002309A9">
        <w:t>t</w:t>
      </w:r>
      <w:r w:rsidR="00500F12">
        <w:t xml:space="preserve"> remains to be seen how much </w:t>
      </w:r>
      <w:r w:rsidR="00D73E1C">
        <w:t>the fears from each group are</w:t>
      </w:r>
      <w:r w:rsidR="0007341B">
        <w:t xml:space="preserve"> actually</w:t>
      </w:r>
      <w:r w:rsidR="00D73E1C">
        <w:t xml:space="preserve"> warranted</w:t>
      </w:r>
      <w:r w:rsidR="00D20BF5">
        <w:t>.</w:t>
      </w:r>
      <w:r w:rsidR="004A664F">
        <w:t xml:space="preserve"> </w:t>
      </w:r>
      <w:r w:rsidR="00DE5BDD">
        <w:t xml:space="preserve">Based purely on my direct experience, I believe </w:t>
      </w:r>
      <w:r w:rsidR="00A62AD1">
        <w:t xml:space="preserve">the communications field </w:t>
      </w:r>
      <w:r w:rsidR="0024413F">
        <w:t xml:space="preserve">has similar reason for concern, despite the somewhat rosier picture painted by industry </w:t>
      </w:r>
      <w:r w:rsidR="003E126D">
        <w:t xml:space="preserve">research and </w:t>
      </w:r>
      <w:r w:rsidR="0024413F">
        <w:t>thought leadership.</w:t>
      </w:r>
      <w:r w:rsidR="00175616">
        <w:t xml:space="preserve"> </w:t>
      </w:r>
    </w:p>
    <w:p w14:paraId="43E2F46C" w14:textId="0DD09A4B" w:rsidR="00175616" w:rsidRDefault="0024413F">
      <w:r>
        <w:t>By way of example</w:t>
      </w:r>
      <w:r w:rsidR="00EC732D">
        <w:t>:</w:t>
      </w:r>
      <w:r>
        <w:t xml:space="preserve"> in my</w:t>
      </w:r>
      <w:r w:rsidR="007C4752">
        <w:t xml:space="preserve"> time at</w:t>
      </w:r>
      <w:r w:rsidR="00175616">
        <w:t xml:space="preserve"> T-Mobile from 2016-2019, I </w:t>
      </w:r>
      <w:r w:rsidR="007C4752">
        <w:t>worked on a large</w:t>
      </w:r>
      <w:r w:rsidR="00175616">
        <w:t xml:space="preserve"> of 100-150</w:t>
      </w:r>
      <w:r w:rsidR="007C4752">
        <w:t xml:space="preserve"> designers, writers,</w:t>
      </w:r>
      <w:r w:rsidR="004462FF">
        <w:t xml:space="preserve"> and planners</w:t>
      </w:r>
      <w:r w:rsidR="00175616">
        <w:t xml:space="preserve"> responsible for internal corporate communications and in-house creative marketing work. This group served as the nexus of T-Mobile’s brand identity, creating unique visual and written assets that drove not only sales, but was the </w:t>
      </w:r>
      <w:r w:rsidR="00711ED1">
        <w:t xml:space="preserve">creative </w:t>
      </w:r>
      <w:r w:rsidR="00175616">
        <w:t>engine for T-Mobile’s</w:t>
      </w:r>
      <w:r w:rsidR="00EC732D">
        <w:t xml:space="preserve"> loud, in-your-face</w:t>
      </w:r>
      <w:r w:rsidR="00175616">
        <w:t xml:space="preserve"> corporate culture</w:t>
      </w:r>
      <w:r w:rsidR="003E126D">
        <w:t xml:space="preserve"> (at least, relative to other telecom companies)</w:t>
      </w:r>
      <w:r w:rsidR="00175616">
        <w:t>,</w:t>
      </w:r>
      <w:r w:rsidR="00020B98">
        <w:t xml:space="preserve"> </w:t>
      </w:r>
      <w:r w:rsidR="00175616">
        <w:t xml:space="preserve">at the time a point of significant differentiation in the industry. </w:t>
      </w:r>
    </w:p>
    <w:p w14:paraId="19B7BE69" w14:textId="31E2438C" w:rsidR="004D4303" w:rsidRDefault="00C32069">
      <w:r>
        <w:t xml:space="preserve">With AI, </w:t>
      </w:r>
      <w:r w:rsidR="005F6014">
        <w:t xml:space="preserve">the same creative teams responsible for the difficult work of </w:t>
      </w:r>
      <w:r w:rsidR="00220147">
        <w:t>creating an entire corporate culture</w:t>
      </w:r>
      <w:r w:rsidR="00492096">
        <w:t xml:space="preserve"> and external identity nearly</w:t>
      </w:r>
      <w:r w:rsidR="00220147">
        <w:t xml:space="preserve"> from scratch </w:t>
      </w:r>
      <w:r w:rsidR="00492096">
        <w:t>could easily</w:t>
      </w:r>
      <w:r w:rsidR="00220147">
        <w:t xml:space="preserve"> </w:t>
      </w:r>
      <w:r w:rsidR="004462FF">
        <w:t>be either first</w:t>
      </w:r>
      <w:r w:rsidR="0007341B">
        <w:t xml:space="preserve"> </w:t>
      </w:r>
      <w:r w:rsidR="004462FF">
        <w:t xml:space="preserve">on </w:t>
      </w:r>
      <w:r w:rsidR="001F6531">
        <w:t>the chopping block</w:t>
      </w:r>
      <w:r w:rsidR="00DC39B7">
        <w:t xml:space="preserve"> </w:t>
      </w:r>
      <w:r w:rsidR="001F6531">
        <w:t>or</w:t>
      </w:r>
      <w:r w:rsidR="00E20906">
        <w:t>, as an even smaller initial step,</w:t>
      </w:r>
      <w:r w:rsidR="001F6531">
        <w:t xml:space="preserve"> re-oriented toward working with AI</w:t>
      </w:r>
      <w:r w:rsidR="00E20906">
        <w:t xml:space="preserve"> first</w:t>
      </w:r>
      <w:r w:rsidR="000A0734">
        <w:t xml:space="preserve"> over humans</w:t>
      </w:r>
      <w:r w:rsidR="00E20906">
        <w:t xml:space="preserve"> first</w:t>
      </w:r>
      <w:r w:rsidR="001F6531">
        <w:t>.</w:t>
      </w:r>
      <w:r w:rsidR="00220147">
        <w:t xml:space="preserve"> </w:t>
      </w:r>
      <w:r w:rsidR="0047622A">
        <w:t>Few b</w:t>
      </w:r>
      <w:r w:rsidR="00220147">
        <w:t>usiness leaders</w:t>
      </w:r>
      <w:r w:rsidR="00C22FA4">
        <w:t xml:space="preserve"> at huge companies</w:t>
      </w:r>
      <w:r w:rsidR="00220147">
        <w:t xml:space="preserve"> </w:t>
      </w:r>
      <w:r w:rsidR="0047622A">
        <w:t>have</w:t>
      </w:r>
      <w:r w:rsidR="00220147">
        <w:t xml:space="preserve"> visibility into the </w:t>
      </w:r>
      <w:r w:rsidR="00704AAB">
        <w:t xml:space="preserve">level of skill and effort required for outstanding creative work, and </w:t>
      </w:r>
      <w:r w:rsidR="00492096">
        <w:t xml:space="preserve">many </w:t>
      </w:r>
      <w:r w:rsidR="00704AAB">
        <w:t xml:space="preserve">would </w:t>
      </w:r>
      <w:r w:rsidR="0047622A">
        <w:t xml:space="preserve">likely settle for </w:t>
      </w:r>
      <w:r w:rsidR="008F5338">
        <w:t>a variation on brand assets that met a base</w:t>
      </w:r>
      <w:r w:rsidR="00545135">
        <w:t>, “good enough”</w:t>
      </w:r>
      <w:r w:rsidR="008F5338">
        <w:t xml:space="preserve"> requirement level produced by AI</w:t>
      </w:r>
      <w:r w:rsidR="00B408BA">
        <w:t>,</w:t>
      </w:r>
      <w:r w:rsidR="008F5338">
        <w:t xml:space="preserve"> if </w:t>
      </w:r>
      <w:r w:rsidR="00B408BA">
        <w:t xml:space="preserve">it means </w:t>
      </w:r>
      <w:r w:rsidR="008F5338">
        <w:t xml:space="preserve">they can eliminate </w:t>
      </w:r>
      <w:r w:rsidR="00F6054A">
        <w:t>costly human employees</w:t>
      </w:r>
      <w:r w:rsidR="00C006C3">
        <w:t xml:space="preserve"> (</w:t>
      </w:r>
      <w:r w:rsidR="004E3891">
        <w:t xml:space="preserve">the controversial opening </w:t>
      </w:r>
      <w:r w:rsidR="00465B62">
        <w:t xml:space="preserve">title graphics </w:t>
      </w:r>
      <w:r w:rsidR="004E3891">
        <w:t xml:space="preserve">for Marvel’s recent </w:t>
      </w:r>
      <w:r w:rsidR="00465B62">
        <w:t xml:space="preserve">show, </w:t>
      </w:r>
      <w:r w:rsidR="00465B62" w:rsidRPr="00465B62">
        <w:rPr>
          <w:i/>
          <w:iCs/>
        </w:rPr>
        <w:t>Secret Invasion</w:t>
      </w:r>
      <w:r w:rsidR="00465B62">
        <w:t xml:space="preserve">, produced with AI, may </w:t>
      </w:r>
      <w:r w:rsidR="002F2D44">
        <w:t xml:space="preserve">represent just such a level of </w:t>
      </w:r>
      <w:r w:rsidR="002C6F26">
        <w:t xml:space="preserve">bland </w:t>
      </w:r>
      <w:r w:rsidR="002F2D44">
        <w:t>“okayness”</w:t>
      </w:r>
      <w:r w:rsidR="00A3770A" w:rsidRPr="00AE39AC">
        <w:rPr>
          <w:rStyle w:val="FootnoteReference"/>
        </w:rPr>
        <w:footnoteReference w:id="4"/>
      </w:r>
      <w:r w:rsidR="002F2D44">
        <w:t xml:space="preserve">). </w:t>
      </w:r>
      <w:r w:rsidR="001F6531">
        <w:t xml:space="preserve">And while </w:t>
      </w:r>
      <w:r w:rsidR="007F4A53">
        <w:t xml:space="preserve">it may not be a 1:1 replacement, if AI can produce creative work at </w:t>
      </w:r>
      <w:r w:rsidR="002C6F26">
        <w:t>a basically functional level, entry level</w:t>
      </w:r>
      <w:r w:rsidR="007F4A53">
        <w:t xml:space="preserve"> roles could be replaced, while a more senior employee oversees several AI-integrated projects.</w:t>
      </w:r>
      <w:r w:rsidR="007626FA">
        <w:t xml:space="preserve"> </w:t>
      </w:r>
    </w:p>
    <w:p w14:paraId="64E73D9B" w14:textId="3FAFFB45" w:rsidR="0026503C" w:rsidRDefault="007371E0">
      <w:r>
        <w:t>Over the last several years, l</w:t>
      </w:r>
      <w:r w:rsidR="00811D82">
        <w:t>arge companies have invested significantly in bringing creative work in-house to reduce costs related to external vendors</w:t>
      </w:r>
      <w:r w:rsidR="00A3770A" w:rsidRPr="00AE39AC">
        <w:rPr>
          <w:rStyle w:val="FootnoteReference"/>
        </w:rPr>
        <w:footnoteReference w:id="5"/>
      </w:r>
      <w:r w:rsidR="00811D82">
        <w:t>. With AI producing “good enough” materials inside the walls of the company,</w:t>
      </w:r>
      <w:r w:rsidR="009C5310">
        <w:t xml:space="preserve"> there may be less work </w:t>
      </w:r>
      <w:r w:rsidR="00EE0748">
        <w:t>for external vendors which thrive on the creation of vast libraries of assets for marketing and communications campaigns.</w:t>
      </w:r>
      <w:r w:rsidR="0048128C">
        <w:t xml:space="preserve"> C</w:t>
      </w:r>
      <w:r w:rsidR="002573BE">
        <w:t>orporate creative work also represents tremendous skilling opportunities for creative individuals</w:t>
      </w:r>
      <w:r w:rsidR="006010A0">
        <w:t xml:space="preserve"> </w:t>
      </w:r>
      <w:r w:rsidR="002573BE">
        <w:t>who</w:t>
      </w:r>
      <w:r w:rsidR="0045702A">
        <w:t xml:space="preserve"> </w:t>
      </w:r>
      <w:r w:rsidR="002573BE">
        <w:t xml:space="preserve">have access </w:t>
      </w:r>
      <w:r w:rsidR="0045702A">
        <w:t xml:space="preserve">in the business environment </w:t>
      </w:r>
      <w:r w:rsidR="002573BE">
        <w:t xml:space="preserve">to </w:t>
      </w:r>
      <w:r w:rsidR="0082156F">
        <w:t xml:space="preserve">tools and technology which are </w:t>
      </w:r>
      <w:r w:rsidR="0045702A">
        <w:t>otherwise</w:t>
      </w:r>
      <w:r w:rsidR="0082156F">
        <w:t xml:space="preserve"> cost prohibitive, especially for young creators. In my experience, I’ve seen creators take those skills and </w:t>
      </w:r>
      <w:r w:rsidR="005F1AE9">
        <w:t xml:space="preserve">later </w:t>
      </w:r>
      <w:r w:rsidR="0082156F">
        <w:t xml:space="preserve">apply them to their </w:t>
      </w:r>
      <w:r w:rsidR="00CD1DF1">
        <w:t>personal work</w:t>
      </w:r>
      <w:r w:rsidR="0082156F">
        <w:t xml:space="preserve">, upleveling their creativity and creating new opportunities for themselves in the process. </w:t>
      </w:r>
    </w:p>
    <w:p w14:paraId="2374219A" w14:textId="520FE515" w:rsidR="00EE0748" w:rsidRDefault="0026503C">
      <w:r>
        <w:t>Thus, t</w:t>
      </w:r>
      <w:r w:rsidR="00BC0BDC">
        <w:t>he integration of AI with corporate</w:t>
      </w:r>
      <w:r w:rsidR="00CA6BEC">
        <w:t xml:space="preserve"> creative</w:t>
      </w:r>
      <w:r w:rsidR="00BC0BDC">
        <w:t xml:space="preserve"> teams</w:t>
      </w:r>
      <w:r w:rsidR="006010A0">
        <w:t xml:space="preserve"> </w:t>
      </w:r>
      <w:r w:rsidR="0074569D">
        <w:t>may create</w:t>
      </w:r>
      <w:r w:rsidR="006010A0">
        <w:t xml:space="preserve"> a new headwin</w:t>
      </w:r>
      <w:r>
        <w:t>d for artists</w:t>
      </w:r>
      <w:r w:rsidR="0099013E">
        <w:t xml:space="preserve"> and c</w:t>
      </w:r>
      <w:r w:rsidR="00F3682F">
        <w:t>reative industry small businesses</w:t>
      </w:r>
      <w:r w:rsidR="00B0042F">
        <w:t>:</w:t>
      </w:r>
      <w:r w:rsidR="00BB403E">
        <w:t xml:space="preserve"> a</w:t>
      </w:r>
      <w:r w:rsidR="00F72038">
        <w:t xml:space="preserve"> powerful</w:t>
      </w:r>
      <w:r w:rsidR="006010A0">
        <w:t xml:space="preserve"> force that </w:t>
      </w:r>
      <w:r w:rsidR="0066228D">
        <w:t>prioritizes improving technology</w:t>
      </w:r>
      <w:r w:rsidR="00B0042F">
        <w:t xml:space="preserve"> to </w:t>
      </w:r>
      <w:r w:rsidR="00F3682F">
        <w:t xml:space="preserve">create </w:t>
      </w:r>
      <w:r w:rsidR="00F3682F">
        <w:lastRenderedPageBreak/>
        <w:t>works that seem</w:t>
      </w:r>
      <w:r w:rsidR="00B0042F">
        <w:t xml:space="preserve"> more human</w:t>
      </w:r>
      <w:r w:rsidR="0066228D">
        <w:t xml:space="preserve"> over improving</w:t>
      </w:r>
      <w:r w:rsidR="00B0042F">
        <w:t xml:space="preserve"> actually</w:t>
      </w:r>
      <w:r w:rsidR="0066228D">
        <w:t xml:space="preserve"> human skills,</w:t>
      </w:r>
      <w:r w:rsidR="00463E5C">
        <w:t xml:space="preserve"> and </w:t>
      </w:r>
      <w:r w:rsidR="00D014C5">
        <w:t xml:space="preserve">one which </w:t>
      </w:r>
      <w:r w:rsidR="006010A0">
        <w:t xml:space="preserve">makes opportunities </w:t>
      </w:r>
      <w:r w:rsidR="00BB403E">
        <w:t>to be</w:t>
      </w:r>
      <w:r w:rsidR="008529E6">
        <w:t xml:space="preserve"> even nominally</w:t>
      </w:r>
      <w:r w:rsidR="00BB403E">
        <w:t xml:space="preserve"> creative </w:t>
      </w:r>
      <w:r w:rsidR="00463E5C">
        <w:t xml:space="preserve">while earning a living – already scarce – that much harder to </w:t>
      </w:r>
      <w:r w:rsidR="0066228D">
        <w:t>obtain.</w:t>
      </w:r>
    </w:p>
    <w:p w14:paraId="588B3D35" w14:textId="0FD1BC2E" w:rsidR="00684E25" w:rsidRPr="00A74D9B" w:rsidRDefault="004873B7">
      <w:pPr>
        <w:rPr>
          <w:b/>
          <w:bCs/>
        </w:rPr>
      </w:pPr>
      <w:r>
        <w:rPr>
          <w:b/>
          <w:bCs/>
        </w:rPr>
        <w:t>Even with valid concerns</w:t>
      </w:r>
      <w:r w:rsidR="00DF574C">
        <w:rPr>
          <w:b/>
          <w:bCs/>
        </w:rPr>
        <w:t xml:space="preserve"> about the future of </w:t>
      </w:r>
      <w:r w:rsidR="00224E53">
        <w:rPr>
          <w:b/>
          <w:bCs/>
        </w:rPr>
        <w:t xml:space="preserve">the </w:t>
      </w:r>
      <w:r w:rsidR="003062D9">
        <w:rPr>
          <w:b/>
          <w:bCs/>
        </w:rPr>
        <w:t xml:space="preserve">arts and </w:t>
      </w:r>
      <w:r w:rsidR="00570C39">
        <w:rPr>
          <w:b/>
          <w:bCs/>
        </w:rPr>
        <w:t>creative industries</w:t>
      </w:r>
      <w:r w:rsidR="00936DD7">
        <w:rPr>
          <w:b/>
          <w:bCs/>
        </w:rPr>
        <w:t>,</w:t>
      </w:r>
      <w:r w:rsidR="00067DFF" w:rsidRPr="00A74D9B">
        <w:rPr>
          <w:b/>
          <w:bCs/>
        </w:rPr>
        <w:t xml:space="preserve"> </w:t>
      </w:r>
      <w:r w:rsidR="00867965">
        <w:rPr>
          <w:b/>
          <w:bCs/>
        </w:rPr>
        <w:t xml:space="preserve">it’s not clear that intervention via copyright is the correct response </w:t>
      </w:r>
      <w:r w:rsidR="00A74D9B" w:rsidRPr="00A74D9B">
        <w:rPr>
          <w:b/>
          <w:bCs/>
        </w:rPr>
        <w:t>(response to question #5</w:t>
      </w:r>
      <w:r w:rsidR="00363C1E">
        <w:rPr>
          <w:b/>
          <w:bCs/>
        </w:rPr>
        <w:t xml:space="preserve"> asking if new AI-related copyright legislation is warranted</w:t>
      </w:r>
      <w:r w:rsidR="00A74D9B" w:rsidRPr="00A74D9B">
        <w:rPr>
          <w:b/>
          <w:bCs/>
        </w:rPr>
        <w:t>)</w:t>
      </w:r>
    </w:p>
    <w:p w14:paraId="54A7329A" w14:textId="021EBF80" w:rsidR="0041606D" w:rsidRDefault="000643CF">
      <w:r>
        <w:t xml:space="preserve">As is hopefully clear above, I am </w:t>
      </w:r>
      <w:r w:rsidR="0074569D">
        <w:t>certainly</w:t>
      </w:r>
      <w:r>
        <w:t xml:space="preserve"> concerned about </w:t>
      </w:r>
      <w:r w:rsidR="00DA24A9">
        <w:t>how corporations integrating AI into their businesses could have</w:t>
      </w:r>
      <w:r>
        <w:t xml:space="preserve"> negative impacts on the future of creative work. But </w:t>
      </w:r>
      <w:r w:rsidR="00373C19">
        <w:t xml:space="preserve">it’s </w:t>
      </w:r>
      <w:r w:rsidR="00DC2C84">
        <w:t xml:space="preserve">not clear that copyright is the correct mechanism by which to rein in </w:t>
      </w:r>
      <w:r w:rsidR="00CE58BD">
        <w:t>AI’s explosive growth</w:t>
      </w:r>
      <w:r w:rsidR="00E10DC4">
        <w:t>, despite</w:t>
      </w:r>
      <w:r w:rsidR="00CE58BD">
        <w:t xml:space="preserve"> significant</w:t>
      </w:r>
      <w:r w:rsidR="00802D31">
        <w:t xml:space="preserve"> pressure </w:t>
      </w:r>
      <w:r w:rsidR="008B67F8">
        <w:t>to lean on copyright</w:t>
      </w:r>
      <w:r w:rsidR="00E10DC4">
        <w:t xml:space="preserve"> </w:t>
      </w:r>
      <w:r w:rsidR="00802D31">
        <w:t>emerging f</w:t>
      </w:r>
      <w:r w:rsidR="005036E8">
        <w:t xml:space="preserve">rom well-known artists </w:t>
      </w:r>
      <w:r w:rsidR="00E10DC4">
        <w:t>and creator</w:t>
      </w:r>
      <w:r w:rsidR="00B95DCE">
        <w:t>s</w:t>
      </w:r>
      <w:r w:rsidR="009C443D" w:rsidRPr="00AE39AC">
        <w:rPr>
          <w:rStyle w:val="FootnoteReference"/>
        </w:rPr>
        <w:footnoteReference w:id="6"/>
      </w:r>
      <w:r w:rsidR="000F5F35">
        <w:t xml:space="preserve">. The goal of the copyright office </w:t>
      </w:r>
      <w:r w:rsidR="008B67F8">
        <w:t xml:space="preserve">and/or policymakers </w:t>
      </w:r>
      <w:r w:rsidR="000F5F35">
        <w:t xml:space="preserve">should be </w:t>
      </w:r>
      <w:r w:rsidR="00936DD7">
        <w:t xml:space="preserve">to ensure </w:t>
      </w:r>
      <w:r w:rsidR="0041606D">
        <w:t xml:space="preserve">not only that </w:t>
      </w:r>
      <w:r w:rsidR="00DA360A">
        <w:t>creators</w:t>
      </w:r>
      <w:r w:rsidR="00941AA4">
        <w:t>’</w:t>
      </w:r>
      <w:r w:rsidR="00DA360A">
        <w:t xml:space="preserve"> copyrights are protected (to the extent that AI represents a new threat to that, if it does at all)</w:t>
      </w:r>
      <w:r w:rsidR="0041606D">
        <w:t xml:space="preserve">, but that any new policy or legislation does not add to </w:t>
      </w:r>
      <w:r w:rsidR="00ED23A1">
        <w:t>a</w:t>
      </w:r>
      <w:r w:rsidR="009C6258">
        <w:t>n already maximalist</w:t>
      </w:r>
      <w:r w:rsidR="00ED23A1">
        <w:t xml:space="preserve"> copyright regime that </w:t>
      </w:r>
      <w:r w:rsidR="008B67F8">
        <w:t>delivers</w:t>
      </w:r>
      <w:r w:rsidR="00ED23A1">
        <w:t xml:space="preserve"> disproportionate </w:t>
      </w:r>
      <w:r w:rsidR="00C23FD5">
        <w:t xml:space="preserve">benefits </w:t>
      </w:r>
      <w:r w:rsidR="00ED23A1">
        <w:t>to m</w:t>
      </w:r>
      <w:r w:rsidR="007D0BB5">
        <w:t>ajor corporations</w:t>
      </w:r>
      <w:r w:rsidR="0041606D">
        <w:t>.</w:t>
      </w:r>
      <w:r w:rsidR="008132EF" w:rsidRPr="00AE39AC">
        <w:rPr>
          <w:rStyle w:val="FootnoteReference"/>
        </w:rPr>
        <w:footnoteReference w:id="7"/>
      </w:r>
      <w:r w:rsidR="0041606D">
        <w:t xml:space="preserve"> </w:t>
      </w:r>
    </w:p>
    <w:p w14:paraId="2026D0C2" w14:textId="0E98FB48" w:rsidR="004462FF" w:rsidRDefault="003B69E5">
      <w:r>
        <w:t xml:space="preserve">Already, copyright </w:t>
      </w:r>
      <w:r w:rsidR="00AA3463">
        <w:t xml:space="preserve">law </w:t>
      </w:r>
      <w:r w:rsidR="00894AE4">
        <w:t xml:space="preserve">too often serves as a hindrance to the very aims </w:t>
      </w:r>
      <w:r w:rsidR="00C23FD5">
        <w:t xml:space="preserve">of scientific and artistic progress </w:t>
      </w:r>
      <w:r w:rsidR="00894AE4">
        <w:t>it was designed to advance.</w:t>
      </w:r>
      <w:r w:rsidR="00AA3463">
        <w:t xml:space="preserve"> </w:t>
      </w:r>
      <w:r w:rsidR="00D250D7">
        <w:t>L</w:t>
      </w:r>
      <w:r w:rsidR="008D6C8E">
        <w:t xml:space="preserve">egal scholar </w:t>
      </w:r>
      <w:r w:rsidR="00A54A8E">
        <w:t xml:space="preserve">James Boyle has argued that we are in the midst of a “second enclosure movement” </w:t>
      </w:r>
      <w:r w:rsidR="00A632C1">
        <w:t>(</w:t>
      </w:r>
      <w:r w:rsidR="00263522">
        <w:t xml:space="preserve">nodding to </w:t>
      </w:r>
      <w:r w:rsidR="00A632C1">
        <w:t xml:space="preserve">the first enclosure movement whereby </w:t>
      </w:r>
      <w:r w:rsidR="00263522">
        <w:t xml:space="preserve">feudal lords in England </w:t>
      </w:r>
      <w:r w:rsidR="00D804D0">
        <w:t>fenc</w:t>
      </w:r>
      <w:r w:rsidR="00A632C1">
        <w:t xml:space="preserve">ed in </w:t>
      </w:r>
      <w:r w:rsidR="00D804D0">
        <w:t xml:space="preserve">formerly public property </w:t>
      </w:r>
      <w:r w:rsidR="00A632C1">
        <w:t>under the dubious guise of improving communal prosperity)</w:t>
      </w:r>
      <w:r w:rsidR="00D804D0">
        <w:t xml:space="preserve">, as he </w:t>
      </w:r>
      <w:r w:rsidR="00CD159A">
        <w:t>describes</w:t>
      </w:r>
      <w:r w:rsidR="00D804D0">
        <w:t xml:space="preserve"> the process </w:t>
      </w:r>
      <w:r w:rsidR="00A54A8E">
        <w:t xml:space="preserve">by which </w:t>
      </w:r>
      <w:r w:rsidR="008E0BED">
        <w:t xml:space="preserve">everything from computer code </w:t>
      </w:r>
      <w:r w:rsidR="005D2F32">
        <w:t xml:space="preserve">to </w:t>
      </w:r>
      <w:r w:rsidR="00EA3800">
        <w:t>the human genome</w:t>
      </w:r>
      <w:r w:rsidR="00D804D0">
        <w:t xml:space="preserve"> is being propertized and privatized</w:t>
      </w:r>
      <w:r w:rsidR="00A3375B">
        <w:t xml:space="preserve"> through IP law</w:t>
      </w:r>
      <w:r w:rsidR="00382296">
        <w:fldChar w:fldCharType="begin"/>
      </w:r>
      <w:r w:rsidR="00A96AB5">
        <w:instrText xml:space="preserve"> ADDIN ZOTERO_ITEM CSL_CITATION {"citationID":"lMESWdru","properties":{"formattedCitation":"\\super [8]\\nosupersub{}","plainCitation":"[8]","noteIndex":0},"citationItems":[{"id":635,"uris":["http://zotero.org/users/10005776/items/MW87UAX6"],"itemData":{"id":635,"type":"article-journal","container-title":"SSRN Electronic Journal","DOI":"10.2139/ssrn.470983","ISSN":"1556-5068","journalAbbreviation":"SSRN Journal","language":"en","source":"DOI.org (Crossref)","title":"The Second Enclosure Movement and the Construction of the Public Domain","URL":"http://www.ssrn.com/abstract=470983","author":[{"family":"Boyle","given":"James"}],"accessed":{"date-parts":[["2023",1,13]]},"issued":{"date-parts":[["2003"]]}}}],"schema":"https://github.com/citation-style-language/schema/raw/master/csl-citation.json"} </w:instrText>
      </w:r>
      <w:r w:rsidR="00AE39AC">
        <w:fldChar w:fldCharType="separate"/>
      </w:r>
      <w:r w:rsidR="00382296">
        <w:fldChar w:fldCharType="end"/>
      </w:r>
      <w:r w:rsidR="00A632C1">
        <w:t xml:space="preserve">, with the benefits unequally </w:t>
      </w:r>
      <w:r w:rsidR="006469A8">
        <w:t>distributed</w:t>
      </w:r>
      <w:r w:rsidR="008132EF" w:rsidRPr="00AE39AC">
        <w:rPr>
          <w:rStyle w:val="FootnoteReference"/>
        </w:rPr>
        <w:footnoteReference w:id="8"/>
      </w:r>
      <w:r w:rsidR="00D804D0">
        <w:t xml:space="preserve">. </w:t>
      </w:r>
      <w:r w:rsidR="00BC3ACF">
        <w:t>Author and activist David Bo</w:t>
      </w:r>
      <w:r w:rsidR="007332ED">
        <w:t xml:space="preserve">ller </w:t>
      </w:r>
      <w:r w:rsidR="002A2246">
        <w:t xml:space="preserve">has </w:t>
      </w:r>
      <w:r w:rsidR="00403563">
        <w:t>extensively catalogued the increasingly minute and mundane elements of our everyday lives which are subject to privatization throug</w:t>
      </w:r>
      <w:r w:rsidR="00A61E41">
        <w:t>h copyright and IP</w:t>
      </w:r>
      <w:r w:rsidR="00403563">
        <w:t xml:space="preserve"> law</w:t>
      </w:r>
      <w:r w:rsidR="006873D6">
        <w:t xml:space="preserve"> and therefore less available to the broader public</w:t>
      </w:r>
      <w:r w:rsidR="00403563">
        <w:t xml:space="preserve">, </w:t>
      </w:r>
      <w:r w:rsidR="0059032B">
        <w:t xml:space="preserve">including </w:t>
      </w:r>
      <w:r w:rsidR="002B536B">
        <w:t xml:space="preserve">everything </w:t>
      </w:r>
      <w:r w:rsidR="00403563">
        <w:t xml:space="preserve">from </w:t>
      </w:r>
      <w:r w:rsidR="002B536B">
        <w:t>floral scents to the letters “WWF”</w:t>
      </w:r>
      <w:r w:rsidR="006A6E47" w:rsidRPr="00AE39AC">
        <w:rPr>
          <w:rStyle w:val="FootnoteReference"/>
        </w:rPr>
        <w:footnoteReference w:id="9"/>
      </w:r>
      <w:r w:rsidR="0059032B">
        <w:t xml:space="preserve">. </w:t>
      </w:r>
      <w:r w:rsidR="0039221B">
        <w:t xml:space="preserve">And Aram Sinnreich has noted not only </w:t>
      </w:r>
      <w:r w:rsidR="004A0DB4">
        <w:t>how</w:t>
      </w:r>
      <w:r w:rsidR="00F47FF4">
        <w:t xml:space="preserve"> </w:t>
      </w:r>
      <w:r w:rsidR="00313AFA">
        <w:t xml:space="preserve">major media companies </w:t>
      </w:r>
      <w:r w:rsidR="00D87C2F">
        <w:t>us</w:t>
      </w:r>
      <w:r w:rsidR="004A0DB4">
        <w:t>e</w:t>
      </w:r>
      <w:r w:rsidR="00D87C2F">
        <w:t xml:space="preserve"> copyright as a means to enrich themselves</w:t>
      </w:r>
      <w:r w:rsidR="004A0DB4">
        <w:t xml:space="preserve"> at the expense of both artists and the arts</w:t>
      </w:r>
      <w:r w:rsidR="00313AFA">
        <w:t xml:space="preserve">, but </w:t>
      </w:r>
      <w:r w:rsidR="00B54F0B">
        <w:t xml:space="preserve">also </w:t>
      </w:r>
      <w:r w:rsidR="00313AFA">
        <w:t>the</w:t>
      </w:r>
      <w:r w:rsidR="00D87C2F">
        <w:t xml:space="preserve"> increasing</w:t>
      </w:r>
      <w:r w:rsidR="00313AFA">
        <w:t xml:space="preserve"> use of algorithmically</w:t>
      </w:r>
      <w:r w:rsidR="0084771B">
        <w:t>-driven mechanisms for enforcement of copyright law, with potentially grave conse</w:t>
      </w:r>
      <w:r w:rsidR="00D46426">
        <w:t xml:space="preserve">quences for </w:t>
      </w:r>
      <w:r w:rsidR="008130AE">
        <w:t>both justice</w:t>
      </w:r>
      <w:r w:rsidR="00F42DD4">
        <w:t xml:space="preserve">, </w:t>
      </w:r>
      <w:r w:rsidR="00D46426">
        <w:t>privacy</w:t>
      </w:r>
      <w:r w:rsidR="00F42DD4">
        <w:t>, and democracy</w:t>
      </w:r>
      <w:r w:rsidR="006A6E47" w:rsidRPr="00AE39AC">
        <w:rPr>
          <w:rStyle w:val="FootnoteReference"/>
        </w:rPr>
        <w:footnoteReference w:id="10"/>
      </w:r>
      <w:r w:rsidR="00D46426">
        <w:fldChar w:fldCharType="begin"/>
      </w:r>
      <w:r w:rsidR="00A96AB5">
        <w:instrText xml:space="preserve"> ADDIN ZOTERO_ITEM CSL_CITATION {"citationID":"2jtEyHZN","properties":{"formattedCitation":"\\super [10]\\nosupersub{}","plainCitation":"[10]","noteIndex":0},"citationItems":[{"id":2232,"uris":["http://zotero.org/users/10005776/items/WKA2ILZH"],"itemData":{"id":2232,"type":"webpage","title":"Four Crises in Algorithmic Governance by Aram Sinnreich :: SSRN","URL":"https://papers.ssrn.com/sol3/papers.cfm?abstract_id=3650593","accessed":{"date-parts":[["2023",9,11]]}}}],"schema":"https://github.com/citation-style-language/schema/raw/master/csl-citation.json"} </w:instrText>
      </w:r>
      <w:r w:rsidR="00AE39AC">
        <w:fldChar w:fldCharType="separate"/>
      </w:r>
      <w:r w:rsidR="00D46426">
        <w:fldChar w:fldCharType="end"/>
      </w:r>
      <w:r w:rsidR="00D46426">
        <w:t xml:space="preserve">. </w:t>
      </w:r>
      <w:r w:rsidR="00C97E64">
        <w:t xml:space="preserve">All of the </w:t>
      </w:r>
      <w:r w:rsidR="00C97E64">
        <w:lastRenderedPageBreak/>
        <w:t xml:space="preserve">above suggest </w:t>
      </w:r>
      <w:r w:rsidR="006A6E47">
        <w:t xml:space="preserve">treading carefully where potential expansion of privatization and </w:t>
      </w:r>
      <w:r w:rsidR="007D77C6">
        <w:t xml:space="preserve">corporate power via copyright law </w:t>
      </w:r>
      <w:r w:rsidR="0034735E">
        <w:t>are concerned.</w:t>
      </w:r>
    </w:p>
    <w:p w14:paraId="555DC199" w14:textId="51ACE237" w:rsidR="00373C19" w:rsidRDefault="00227D4A">
      <w:r>
        <w:t>Another reason for caution is that</w:t>
      </w:r>
      <w:r w:rsidR="00EF0910">
        <w:t xml:space="preserve"> i</w:t>
      </w:r>
      <w:r>
        <w:t>t's also</w:t>
      </w:r>
      <w:r w:rsidR="00373C19">
        <w:t xml:space="preserve"> </w:t>
      </w:r>
      <w:r w:rsidR="0082429B">
        <w:t xml:space="preserve">still </w:t>
      </w:r>
      <w:r w:rsidR="00373C19">
        <w:t>unclear</w:t>
      </w:r>
      <w:r w:rsidR="004D00F3">
        <w:t xml:space="preserve"> what</w:t>
      </w:r>
      <w:r>
        <w:t>, precisely, about AI would actually require legal intervention involving copyright.</w:t>
      </w:r>
      <w:r w:rsidR="006142B7">
        <w:t xml:space="preserve"> Just as Burrow-Giles Lithographic</w:t>
      </w:r>
      <w:r w:rsidR="0034735E">
        <w:t xml:space="preserve"> famously</w:t>
      </w:r>
      <w:r w:rsidR="006142B7">
        <w:t xml:space="preserve"> tried to argue that using an intermediate technology – a camera – invalidated a photographer’s copyright of a photograph</w:t>
      </w:r>
      <w:r w:rsidR="00B906E3" w:rsidRPr="00AE39AC">
        <w:rPr>
          <w:rStyle w:val="FootnoteReference"/>
        </w:rPr>
        <w:footnoteReference w:id="11"/>
      </w:r>
      <w:r w:rsidR="006142B7">
        <w:t>, similar arguments are being and will be made today about what constitutes authorship and what constitutes a violation of copyright with respect to creative works involving AI. As those arguments unfold,</w:t>
      </w:r>
      <w:r w:rsidR="00B54F0B">
        <w:t xml:space="preserve"> </w:t>
      </w:r>
      <w:r w:rsidR="006142B7">
        <w:t xml:space="preserve">it’s essential to remember that AI is already </w:t>
      </w:r>
      <w:r w:rsidR="00B87E77">
        <w:t xml:space="preserve">here </w:t>
      </w:r>
      <w:r w:rsidR="006142B7">
        <w:t>and has been here for a long time and</w:t>
      </w:r>
      <w:r w:rsidR="003A5672">
        <w:t>, so far,</w:t>
      </w:r>
      <w:r w:rsidR="006142B7">
        <w:t xml:space="preserve"> the creative arts are still here</w:t>
      </w:r>
      <w:r w:rsidR="00B87E77">
        <w:t xml:space="preserve"> too</w:t>
      </w:r>
      <w:r w:rsidR="00E929D4">
        <w:t>.</w:t>
      </w:r>
      <w:r>
        <w:t xml:space="preserve"> </w:t>
      </w:r>
      <w:r w:rsidR="0076132B">
        <w:t xml:space="preserve">For every group of well-known authors </w:t>
      </w:r>
      <w:r w:rsidR="00E15F3A">
        <w:t>claiming their copyright has been violated by processes involving AI, another group of artists is already using AI without incident.</w:t>
      </w:r>
      <w:r w:rsidR="00F57BF5">
        <w:t xml:space="preserve"> </w:t>
      </w:r>
      <w:r w:rsidR="00DD23BB">
        <w:t>Musicians</w:t>
      </w:r>
      <w:r w:rsidR="006469A8">
        <w:t>, for example,</w:t>
      </w:r>
      <w:r w:rsidR="00DD23BB">
        <w:t xml:space="preserve"> have long been using modern AI tools to aid not only the </w:t>
      </w:r>
      <w:r w:rsidR="00A26FBF">
        <w:t xml:space="preserve">writing and </w:t>
      </w:r>
      <w:r w:rsidR="00DD23BB">
        <w:t>recording process, but everything from mixing and mastering to</w:t>
      </w:r>
      <w:r w:rsidR="00A26FBF">
        <w:t xml:space="preserve"> budgeting to</w:t>
      </w:r>
      <w:r w:rsidR="00DD23BB">
        <w:t xml:space="preserve"> the creation of album ar</w:t>
      </w:r>
      <w:r w:rsidR="00017FEA">
        <w:t>t</w:t>
      </w:r>
      <w:r w:rsidR="00017FEA" w:rsidRPr="00AE39AC">
        <w:rPr>
          <w:rStyle w:val="FootnoteReference"/>
        </w:rPr>
        <w:footnoteReference w:id="12"/>
      </w:r>
      <w:r w:rsidR="00DD23BB">
        <w:t xml:space="preserve">. </w:t>
      </w:r>
      <w:r w:rsidR="00335923">
        <w:t xml:space="preserve">Multihyphenate art collective and hard rock band The Armed </w:t>
      </w:r>
      <w:r w:rsidR="006469A8">
        <w:t xml:space="preserve">recently </w:t>
      </w:r>
      <w:r w:rsidR="00335923">
        <w:t>used AI for</w:t>
      </w:r>
      <w:r w:rsidR="006469A8">
        <w:t xml:space="preserve"> their </w:t>
      </w:r>
      <w:r w:rsidR="007C56EC">
        <w:t>album artwork as an intentional affront to legacy notions of creative authorship</w:t>
      </w:r>
      <w:r w:rsidR="00FF55ED" w:rsidRPr="00AE39AC">
        <w:rPr>
          <w:rStyle w:val="FootnoteReference"/>
        </w:rPr>
        <w:footnoteReference w:id="13"/>
      </w:r>
      <w:r w:rsidR="00CB33D5">
        <w:t xml:space="preserve">, and </w:t>
      </w:r>
      <w:r w:rsidR="00861895">
        <w:t>the musician Grimes recently offered a</w:t>
      </w:r>
      <w:r w:rsidR="006142B7">
        <w:t xml:space="preserve"> 50%</w:t>
      </w:r>
      <w:r w:rsidR="00861895">
        <w:t xml:space="preserve"> share of profits to other artists who</w:t>
      </w:r>
      <w:r w:rsidR="00792733">
        <w:t xml:space="preserve"> use her voice </w:t>
      </w:r>
      <w:r w:rsidR="00E929D4">
        <w:t>in any successful</w:t>
      </w:r>
      <w:r w:rsidR="00792733">
        <w:t xml:space="preserve"> AI-generated song</w:t>
      </w:r>
      <w:r w:rsidR="00A10F03" w:rsidRPr="00AE39AC">
        <w:rPr>
          <w:rStyle w:val="FootnoteReference"/>
        </w:rPr>
        <w:footnoteReference w:id="14"/>
      </w:r>
      <w:r w:rsidR="00A96AB5">
        <w:fldChar w:fldCharType="begin"/>
      </w:r>
      <w:r w:rsidR="00A96AB5">
        <w:instrText xml:space="preserve"> ADDIN ZOTERO_ITEM CSL_CITATION {"citationID":"iCQR0Cpb","properties":{"formattedCitation":"\\super [14]\\nosupersub{}","plainCitation":"[14]","noteIndex":0},"citationItems":[{"id":2652,"uris":["http://zotero.org/users/10005776/items/RS4DY3CK"],"itemData":{"id":2652,"type":"webpage","title":"Grimes says anyone can use her voice for AI-generated songs - The Verge","URL":"https://www.theverge.com/2023/4/24/23695746/grimes-ai-music-profit-sharing-copyright-ip","accessed":{"date-parts":[["2023",10,17]]}}}],"schema":"https://github.com/citation-style-language/schema/raw/master/csl-citation.json"} </w:instrText>
      </w:r>
      <w:r w:rsidR="00AE39AC">
        <w:fldChar w:fldCharType="separate"/>
      </w:r>
      <w:r w:rsidR="00A96AB5">
        <w:fldChar w:fldCharType="end"/>
      </w:r>
      <w:r w:rsidR="007C56EC">
        <w:t xml:space="preserve">. </w:t>
      </w:r>
      <w:r w:rsidR="003A5672">
        <w:t>D</w:t>
      </w:r>
      <w:r w:rsidR="00190093">
        <w:t xml:space="preserve">epending on your lens, </w:t>
      </w:r>
      <w:r w:rsidR="00E929D4">
        <w:t>AI</w:t>
      </w:r>
      <w:r w:rsidR="00190093">
        <w:t xml:space="preserve"> </w:t>
      </w:r>
      <w:r w:rsidR="003A5672">
        <w:t xml:space="preserve">actually </w:t>
      </w:r>
      <w:r w:rsidR="00190093">
        <w:t>may</w:t>
      </w:r>
      <w:r w:rsidR="004804E9">
        <w:t xml:space="preserve"> be a</w:t>
      </w:r>
      <w:r w:rsidR="00190093">
        <w:t xml:space="preserve"> boon to</w:t>
      </w:r>
      <w:r w:rsidR="00E929D4">
        <w:t xml:space="preserve"> the arts</w:t>
      </w:r>
      <w:r w:rsidR="00190093">
        <w:t xml:space="preserve">, even as it upends other realms of creative work. </w:t>
      </w:r>
    </w:p>
    <w:p w14:paraId="0C1D28A6" w14:textId="1494B8C0" w:rsidR="00552037" w:rsidRDefault="00552037" w:rsidP="00552037">
      <w:r>
        <w:t>The challenge for regulators and policymakers now is to</w:t>
      </w:r>
      <w:r w:rsidR="008F3432">
        <w:t xml:space="preserve"> recognize that we </w:t>
      </w:r>
      <w:r w:rsidR="00FE28DB">
        <w:t>already</w:t>
      </w:r>
      <w:r w:rsidR="008F3432">
        <w:t xml:space="preserve"> liv</w:t>
      </w:r>
      <w:r w:rsidR="00FE28DB">
        <w:t>e</w:t>
      </w:r>
      <w:r w:rsidR="008F3432">
        <w:t xml:space="preserve"> with AI and to</w:t>
      </w:r>
      <w:r w:rsidR="0040028C">
        <w:t xml:space="preserve"> keep the goal of copyright – the promotion artistic and scientific progress – as their north star</w:t>
      </w:r>
      <w:r w:rsidR="00FD0A22">
        <w:t>. They should</w:t>
      </w:r>
      <w:r w:rsidR="00C1798D">
        <w:t xml:space="preserve"> avoid adding to an already </w:t>
      </w:r>
      <w:r w:rsidR="000F5932">
        <w:t>onerous copyright regime</w:t>
      </w:r>
      <w:r w:rsidR="00A63862">
        <w:t>, even as external pressures</w:t>
      </w:r>
      <w:r w:rsidR="000F5932">
        <w:t xml:space="preserve"> to act</w:t>
      </w:r>
      <w:r w:rsidR="00A63862">
        <w:t xml:space="preserve"> inevitably increase due to</w:t>
      </w:r>
      <w:r w:rsidR="007B3D94">
        <w:t xml:space="preserve"> tech giant hype, justifiable worker concerns, </w:t>
      </w:r>
      <w:r w:rsidR="0040028C">
        <w:t xml:space="preserve">corporations’ never-ending search for new ways to squeeze profit from creative work, </w:t>
      </w:r>
      <w:r w:rsidR="004F15DC">
        <w:t>and</w:t>
      </w:r>
      <w:r w:rsidR="00771C4E">
        <w:t xml:space="preserve"> </w:t>
      </w:r>
      <w:r w:rsidR="0040028C">
        <w:t>th</w:t>
      </w:r>
      <w:r w:rsidR="0075290C">
        <w:t xml:space="preserve">e ongoing </w:t>
      </w:r>
      <w:r w:rsidR="00B4786A">
        <w:t xml:space="preserve">quotidian adoption of AI. </w:t>
      </w:r>
      <w:r w:rsidR="00677C67">
        <w:t>We don’t need another</w:t>
      </w:r>
      <w:r w:rsidR="00504366">
        <w:t xml:space="preserve"> </w:t>
      </w:r>
      <w:r w:rsidR="001F609E">
        <w:t>D</w:t>
      </w:r>
      <w:r w:rsidR="00504366">
        <w:t xml:space="preserve">igital </w:t>
      </w:r>
      <w:r w:rsidR="001F609E">
        <w:t>M</w:t>
      </w:r>
      <w:r w:rsidR="00504366">
        <w:t>ille</w:t>
      </w:r>
      <w:r w:rsidR="001F609E">
        <w:t>nium</w:t>
      </w:r>
      <w:r w:rsidR="00504366">
        <w:t xml:space="preserve"> </w:t>
      </w:r>
      <w:r w:rsidR="00677C67">
        <w:t>C</w:t>
      </w:r>
      <w:r w:rsidR="00504366">
        <w:t xml:space="preserve">opyright </w:t>
      </w:r>
      <w:r w:rsidR="00677C67">
        <w:t>A</w:t>
      </w:r>
      <w:r w:rsidR="00504366">
        <w:t>ct – a</w:t>
      </w:r>
      <w:r w:rsidR="00FD0A22">
        <w:t xml:space="preserve"> legislative</w:t>
      </w:r>
      <w:r w:rsidR="00504366">
        <w:t xml:space="preserve"> overcorrection </w:t>
      </w:r>
      <w:r w:rsidR="001F609E">
        <w:t>created</w:t>
      </w:r>
      <w:r w:rsidR="00F027CF">
        <w:t xml:space="preserve"> </w:t>
      </w:r>
      <w:r w:rsidR="001F609E">
        <w:t>in a rush of corporate copyright-holder reactionism</w:t>
      </w:r>
      <w:r w:rsidR="00A10F03" w:rsidRPr="00AE39AC">
        <w:rPr>
          <w:rStyle w:val="FootnoteReference"/>
        </w:rPr>
        <w:footnoteReference w:id="15"/>
      </w:r>
      <w:r w:rsidR="00677C67">
        <w:t>. Rather,</w:t>
      </w:r>
      <w:r w:rsidR="00233D29">
        <w:t xml:space="preserve"> policymakers</w:t>
      </w:r>
      <w:r w:rsidR="00677C67">
        <w:t xml:space="preserve"> can learn from the </w:t>
      </w:r>
      <w:r w:rsidR="00B549F8">
        <w:t xml:space="preserve">creation of the </w:t>
      </w:r>
      <w:r w:rsidR="00677C67">
        <w:t xml:space="preserve">DMCA </w:t>
      </w:r>
      <w:r w:rsidR="00B549F8">
        <w:t xml:space="preserve">and </w:t>
      </w:r>
      <w:r w:rsidR="000807B2">
        <w:t>artistic progress in subsequent decades</w:t>
      </w:r>
      <w:r w:rsidR="00B549F8">
        <w:t xml:space="preserve"> </w:t>
      </w:r>
      <w:r w:rsidR="00677C67">
        <w:t xml:space="preserve">to recognize </w:t>
      </w:r>
      <w:r w:rsidR="00186897">
        <w:t>that technology can be game-changing without being world-ending.</w:t>
      </w:r>
      <w:r w:rsidR="00C60090">
        <w:t xml:space="preserve"> </w:t>
      </w:r>
      <w:r w:rsidR="00F027CF">
        <w:t>By b</w:t>
      </w:r>
      <w:r w:rsidR="000807B2">
        <w:t>earing</w:t>
      </w:r>
      <w:r w:rsidR="00494220">
        <w:t xml:space="preserve"> the</w:t>
      </w:r>
      <w:r w:rsidR="00C60090">
        <w:t xml:space="preserve"> original intention of copyright</w:t>
      </w:r>
      <w:r w:rsidR="00494220">
        <w:t xml:space="preserve"> in mind</w:t>
      </w:r>
      <w:r w:rsidR="00637290">
        <w:t xml:space="preserve"> over</w:t>
      </w:r>
      <w:r w:rsidR="000D3912">
        <w:t xml:space="preserve"> corporate media </w:t>
      </w:r>
      <w:r w:rsidR="00637290">
        <w:t>profits</w:t>
      </w:r>
      <w:r w:rsidR="00494220">
        <w:t xml:space="preserve">, </w:t>
      </w:r>
      <w:r w:rsidR="00494220">
        <w:lastRenderedPageBreak/>
        <w:t xml:space="preserve">policymakers will be significantly better equipped to </w:t>
      </w:r>
      <w:r w:rsidR="000600EA">
        <w:t>craft</w:t>
      </w:r>
      <w:r w:rsidR="00A96AB5">
        <w:t xml:space="preserve"> polic</w:t>
      </w:r>
      <w:r w:rsidR="000D3912">
        <w:t>ies</w:t>
      </w:r>
      <w:r w:rsidR="000600EA">
        <w:t xml:space="preserve"> around AI, to the extent they are necessary at all, that benefit working people and the arts and sciences.</w:t>
      </w:r>
    </w:p>
    <w:p w14:paraId="6821CA05" w14:textId="77777777" w:rsidR="00815D58" w:rsidRDefault="00815D58"/>
    <w:p w14:paraId="61DA46A5" w14:textId="77777777" w:rsidR="00815D58" w:rsidRDefault="00815D58"/>
    <w:p w14:paraId="6CEE3578" w14:textId="77777777" w:rsidR="00A74D9B" w:rsidRDefault="00A74D9B"/>
    <w:p w14:paraId="7AFD10B4" w14:textId="77777777" w:rsidR="00A74D9B" w:rsidRDefault="00A74D9B"/>
    <w:p w14:paraId="39FEA1F9" w14:textId="77777777" w:rsidR="00A74D9B" w:rsidRDefault="00A74D9B"/>
    <w:p w14:paraId="6E100291" w14:textId="36D0D747" w:rsidR="00A96AB5" w:rsidRPr="00A96AB5" w:rsidRDefault="00BD5A09" w:rsidP="00A10F03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</w:p>
    <w:p w14:paraId="5F10612B" w14:textId="6A59529D" w:rsidR="00EB0C25" w:rsidRDefault="00BD5A09">
      <w:r>
        <w:fldChar w:fldCharType="end"/>
      </w:r>
    </w:p>
    <w:p w14:paraId="21682807" w14:textId="77777777" w:rsidR="00A4774E" w:rsidRDefault="00A4774E"/>
    <w:p w14:paraId="74513D2A" w14:textId="77777777" w:rsidR="00A4774E" w:rsidRDefault="00A4774E"/>
    <w:p w14:paraId="1BFE281B" w14:textId="77777777" w:rsidR="00A4774E" w:rsidRDefault="00A4774E"/>
    <w:p w14:paraId="7F875CA6" w14:textId="77777777" w:rsidR="008D6C8E" w:rsidRDefault="008D6C8E"/>
    <w:sectPr w:rsidR="008D6C8E" w:rsidSect="0024413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2ECD" w14:textId="77777777" w:rsidR="005C2CD6" w:rsidRDefault="005C2CD6" w:rsidP="007B2211">
      <w:pPr>
        <w:spacing w:after="0" w:line="240" w:lineRule="auto"/>
      </w:pPr>
      <w:r>
        <w:separator/>
      </w:r>
    </w:p>
  </w:endnote>
  <w:endnote w:type="continuationSeparator" w:id="0">
    <w:p w14:paraId="2EDF2671" w14:textId="77777777" w:rsidR="005C2CD6" w:rsidRDefault="005C2CD6" w:rsidP="007B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FCA6" w14:textId="77777777" w:rsidR="007B7580" w:rsidRPr="007B7580" w:rsidRDefault="007B7580" w:rsidP="007B7580"/>
  <w:p w14:paraId="14F42393" w14:textId="77777777" w:rsidR="00936DD7" w:rsidRDefault="00936DD7" w:rsidP="000F5F35">
    <w:pPr>
      <w:pStyle w:val="Bibliography"/>
      <w:spacing w:after="0" w:line="240" w:lineRule="auto"/>
      <w:rPr>
        <w:rFonts w:ascii="Calibri" w:hAnsi="Calibri" w:cs="Calibri"/>
        <w:sz w:val="18"/>
        <w:szCs w:val="18"/>
      </w:rPr>
    </w:pPr>
  </w:p>
  <w:p w14:paraId="7AF3DC2E" w14:textId="77777777" w:rsidR="001D07D7" w:rsidRDefault="001D07D7" w:rsidP="00D712B8">
    <w:pPr>
      <w:pStyle w:val="Bibliography"/>
      <w:spacing w:after="0" w:line="240" w:lineRule="auto"/>
      <w:rPr>
        <w:rFonts w:ascii="Calibri" w:hAnsi="Calibri" w:cs="Calibri"/>
        <w:sz w:val="18"/>
        <w:szCs w:val="18"/>
      </w:rPr>
    </w:pPr>
  </w:p>
  <w:p w14:paraId="2B2E4546" w14:textId="77777777" w:rsidR="00D712B8" w:rsidRPr="00D712B8" w:rsidRDefault="00D712B8" w:rsidP="00D712B8"/>
  <w:p w14:paraId="16D501B2" w14:textId="77777777" w:rsidR="00E24358" w:rsidRPr="00E24358" w:rsidRDefault="00E24358" w:rsidP="00E24358"/>
  <w:p w14:paraId="08F3A5A5" w14:textId="77777777" w:rsidR="000F5F35" w:rsidRPr="000F5F35" w:rsidRDefault="000F5F35" w:rsidP="000F5F35"/>
  <w:p w14:paraId="25A8306E" w14:textId="77777777" w:rsidR="00500F12" w:rsidRPr="00500F12" w:rsidRDefault="00500F12" w:rsidP="00500F12"/>
  <w:p w14:paraId="44997089" w14:textId="77777777" w:rsidR="00E254DF" w:rsidRPr="00BD5A09" w:rsidRDefault="00E254DF" w:rsidP="00E254DF">
    <w:pPr>
      <w:pStyle w:val="Footer"/>
      <w:ind w:left="72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A2CB" w14:textId="77777777" w:rsidR="005C2CD6" w:rsidRDefault="005C2CD6" w:rsidP="007B2211">
      <w:pPr>
        <w:spacing w:after="0" w:line="240" w:lineRule="auto"/>
      </w:pPr>
      <w:r>
        <w:separator/>
      </w:r>
    </w:p>
  </w:footnote>
  <w:footnote w:type="continuationSeparator" w:id="0">
    <w:p w14:paraId="38604BCD" w14:textId="77777777" w:rsidR="005C2CD6" w:rsidRDefault="005C2CD6" w:rsidP="007B2211">
      <w:pPr>
        <w:spacing w:after="0" w:line="240" w:lineRule="auto"/>
      </w:pPr>
      <w:r>
        <w:continuationSeparator/>
      </w:r>
    </w:p>
  </w:footnote>
  <w:footnote w:id="1">
    <w:p w14:paraId="794A8AF2" w14:textId="1F050282" w:rsidR="006D01E3" w:rsidRDefault="006D01E3">
      <w:pPr>
        <w:pStyle w:val="FootnoteText"/>
      </w:pPr>
      <w:r w:rsidRPr="00AE39AC">
        <w:rPr>
          <w:rStyle w:val="FootnoteReference"/>
        </w:rPr>
        <w:footnoteRef/>
      </w:r>
      <w:r>
        <w:t xml:space="preserve"> </w:t>
      </w:r>
      <w:r w:rsidRPr="006D01E3">
        <w:rPr>
          <w:rFonts w:ascii="Calibri" w:hAnsi="Calibri" w:cs="Calibri"/>
          <w:i/>
          <w:iCs/>
          <w:sz w:val="18"/>
          <w:szCs w:val="16"/>
        </w:rPr>
        <w:t>Fascinated and Frightened: How comms professionals view AI | WE</w:t>
      </w:r>
      <w:r w:rsidRPr="006D01E3">
        <w:rPr>
          <w:rFonts w:ascii="Calibri" w:hAnsi="Calibri" w:cs="Calibri"/>
          <w:sz w:val="18"/>
          <w:szCs w:val="16"/>
        </w:rPr>
        <w:t xml:space="preserve">. (n.d.). WE </w:t>
      </w:r>
      <w:r w:rsidR="002C58D7" w:rsidRPr="006D01E3">
        <w:rPr>
          <w:rFonts w:ascii="Calibri" w:hAnsi="Calibri" w:cs="Calibri"/>
          <w:sz w:val="18"/>
          <w:szCs w:val="16"/>
        </w:rPr>
        <w:t>Communications</w:t>
      </w:r>
      <w:r w:rsidRPr="006D01E3">
        <w:rPr>
          <w:rFonts w:ascii="Calibri" w:hAnsi="Calibri" w:cs="Calibri"/>
          <w:sz w:val="18"/>
          <w:szCs w:val="16"/>
        </w:rPr>
        <w:t>. Retrieved October 16, 2023, from https://www.we-worldwide.com/insights/how-communications-professionals-are-viewing-the-ai-opportunity-ahead</w:t>
      </w:r>
    </w:p>
  </w:footnote>
  <w:footnote w:id="2">
    <w:p w14:paraId="795E6689" w14:textId="6254F717" w:rsidR="00FE28DB" w:rsidRPr="009C443D" w:rsidRDefault="006D01E3" w:rsidP="00FE28DB">
      <w:pPr>
        <w:pStyle w:val="Bibliography"/>
        <w:rPr>
          <w:rFonts w:ascii="Calibri" w:hAnsi="Calibri" w:cs="Calibri"/>
          <w:sz w:val="12"/>
          <w:szCs w:val="12"/>
        </w:rPr>
      </w:pPr>
      <w:r w:rsidRPr="00AE39AC">
        <w:rPr>
          <w:rStyle w:val="FootnoteReference"/>
        </w:rPr>
        <w:footnoteRef/>
      </w:r>
      <w:r>
        <w:t xml:space="preserve"> </w:t>
      </w:r>
      <w:r w:rsidR="009C443D" w:rsidRPr="009C443D">
        <w:rPr>
          <w:rFonts w:ascii="Calibri" w:hAnsi="Calibri" w:cs="Calibri"/>
          <w:sz w:val="18"/>
          <w:szCs w:val="18"/>
        </w:rPr>
        <w:t xml:space="preserve">Sinnreich, A. (2019). </w:t>
      </w:r>
      <w:r w:rsidR="009C443D" w:rsidRPr="009C443D">
        <w:rPr>
          <w:rFonts w:ascii="Calibri" w:hAnsi="Calibri" w:cs="Calibri"/>
          <w:i/>
          <w:iCs/>
          <w:sz w:val="18"/>
          <w:szCs w:val="18"/>
        </w:rPr>
        <w:t>The essential guide to intellectual property</w:t>
      </w:r>
      <w:r w:rsidR="009C443D" w:rsidRPr="009C443D">
        <w:rPr>
          <w:rFonts w:ascii="Calibri" w:hAnsi="Calibri" w:cs="Calibri"/>
          <w:sz w:val="18"/>
          <w:szCs w:val="18"/>
        </w:rPr>
        <w:t>. Yale University Press.</w:t>
      </w:r>
    </w:p>
    <w:p w14:paraId="445AB6EF" w14:textId="77777777" w:rsidR="008149BA" w:rsidRPr="008149BA" w:rsidRDefault="008149BA" w:rsidP="008149BA"/>
    <w:p w14:paraId="7E8CE963" w14:textId="35908364" w:rsidR="006D01E3" w:rsidRDefault="006D01E3">
      <w:pPr>
        <w:pStyle w:val="FootnoteText"/>
      </w:pPr>
    </w:p>
  </w:footnote>
  <w:footnote w:id="3">
    <w:p w14:paraId="68C38924" w14:textId="04554F03" w:rsidR="008149BA" w:rsidRDefault="008149BA">
      <w:pPr>
        <w:pStyle w:val="FootnoteText"/>
      </w:pPr>
      <w:r w:rsidRPr="00AE39AC">
        <w:rPr>
          <w:rStyle w:val="FootnoteReference"/>
        </w:rPr>
        <w:footnoteRef/>
      </w:r>
      <w:r>
        <w:t xml:space="preserve"> </w:t>
      </w:r>
      <w:r w:rsidRPr="008149BA">
        <w:rPr>
          <w:rFonts w:ascii="Calibri" w:hAnsi="Calibri" w:cs="Calibri"/>
          <w:sz w:val="18"/>
          <w:szCs w:val="16"/>
        </w:rPr>
        <w:t xml:space="preserve">Beckett, L., &amp; Paul, K. (2023, July 22). ‘Bargaining for our very existence’: Why the battle over AI is being fought in Hollywood. </w:t>
      </w:r>
      <w:r w:rsidRPr="008149BA">
        <w:rPr>
          <w:rFonts w:ascii="Calibri" w:hAnsi="Calibri" w:cs="Calibri"/>
          <w:i/>
          <w:iCs/>
          <w:sz w:val="18"/>
          <w:szCs w:val="16"/>
        </w:rPr>
        <w:t>The Guardian</w:t>
      </w:r>
      <w:r w:rsidRPr="008149BA">
        <w:rPr>
          <w:rFonts w:ascii="Calibri" w:hAnsi="Calibri" w:cs="Calibri"/>
          <w:sz w:val="18"/>
          <w:szCs w:val="16"/>
        </w:rPr>
        <w:t>. https://www.theguardian.com/technology/2023/jul/22/sag-aftra-wga-strike-artificial-intelligence</w:t>
      </w:r>
    </w:p>
  </w:footnote>
  <w:footnote w:id="4">
    <w:p w14:paraId="50462ACD" w14:textId="19DC39F2" w:rsidR="00A3770A" w:rsidRDefault="00A3770A">
      <w:pPr>
        <w:pStyle w:val="FootnoteText"/>
      </w:pPr>
      <w:r w:rsidRPr="00AE39AC">
        <w:rPr>
          <w:rStyle w:val="FootnoteReference"/>
        </w:rPr>
        <w:footnoteRef/>
      </w:r>
      <w:r>
        <w:t xml:space="preserve"> </w:t>
      </w:r>
      <w:r w:rsidRPr="00A3770A">
        <w:rPr>
          <w:rFonts w:ascii="Calibri" w:hAnsi="Calibri" w:cs="Calibri"/>
          <w:i/>
          <w:iCs/>
          <w:sz w:val="18"/>
          <w:szCs w:val="16"/>
        </w:rPr>
        <w:t>Marvel’s Secret Invasion AI credits should shock no one—The Verge</w:t>
      </w:r>
      <w:r w:rsidRPr="00A3770A">
        <w:rPr>
          <w:rFonts w:ascii="Calibri" w:hAnsi="Calibri" w:cs="Calibri"/>
          <w:sz w:val="18"/>
          <w:szCs w:val="16"/>
        </w:rPr>
        <w:t>. (2023, June 27). https://www.theverge.com/2023/6/27/23770133/secret-invasion-ai-credits-marvel</w:t>
      </w:r>
    </w:p>
  </w:footnote>
  <w:footnote w:id="5">
    <w:p w14:paraId="5D47521E" w14:textId="78DDB5D2" w:rsidR="00A3770A" w:rsidRDefault="00A3770A">
      <w:pPr>
        <w:pStyle w:val="FootnoteText"/>
      </w:pPr>
      <w:r w:rsidRPr="00AE39AC">
        <w:rPr>
          <w:rStyle w:val="FootnoteReference"/>
        </w:rPr>
        <w:footnoteRef/>
      </w:r>
      <w:r>
        <w:t xml:space="preserve"> </w:t>
      </w:r>
      <w:r w:rsidRPr="00A3770A">
        <w:rPr>
          <w:rFonts w:ascii="Calibri" w:hAnsi="Calibri" w:cs="Calibri"/>
          <w:sz w:val="18"/>
          <w:szCs w:val="16"/>
        </w:rPr>
        <w:t xml:space="preserve">Longacre, R. (2023, May 9). </w:t>
      </w:r>
      <w:r w:rsidRPr="00A3770A">
        <w:rPr>
          <w:rFonts w:ascii="Calibri" w:hAnsi="Calibri" w:cs="Calibri"/>
          <w:i/>
          <w:iCs/>
          <w:sz w:val="18"/>
          <w:szCs w:val="16"/>
        </w:rPr>
        <w:t>In-house agencies: A new model of advertising and marketing</w:t>
      </w:r>
      <w:r w:rsidRPr="00A3770A">
        <w:rPr>
          <w:rFonts w:ascii="Calibri" w:hAnsi="Calibri" w:cs="Calibri"/>
          <w:sz w:val="18"/>
          <w:szCs w:val="16"/>
        </w:rPr>
        <w:t>. Fast Company. https://www.fastcompany.com/90892773/in-house-agencies-a-new-model-of-advertising-and-marketing</w:t>
      </w:r>
    </w:p>
  </w:footnote>
  <w:footnote w:id="6">
    <w:p w14:paraId="14C8CA49" w14:textId="0D55B5B1" w:rsidR="009C443D" w:rsidRPr="000D3912" w:rsidRDefault="009C443D" w:rsidP="000D3912">
      <w:pPr>
        <w:pStyle w:val="FootnoteText"/>
        <w:rPr>
          <w:rFonts w:ascii="Calibri" w:hAnsi="Calibri" w:cs="Calibri"/>
          <w:sz w:val="18"/>
          <w:szCs w:val="16"/>
        </w:rPr>
      </w:pPr>
      <w:r w:rsidRPr="00AE39AC">
        <w:rPr>
          <w:rStyle w:val="FootnoteReference"/>
        </w:rPr>
        <w:footnoteRef/>
      </w:r>
      <w:r>
        <w:t xml:space="preserve"> </w:t>
      </w:r>
      <w:r w:rsidRPr="009C443D">
        <w:rPr>
          <w:rFonts w:ascii="Calibri" w:hAnsi="Calibri" w:cs="Calibri"/>
          <w:i/>
          <w:iCs/>
          <w:sz w:val="18"/>
          <w:szCs w:val="16"/>
        </w:rPr>
        <w:t>OpenAI Lawsuit: George RR Martin, Authors Allege ChatGPT Infringement</w:t>
      </w:r>
      <w:r w:rsidRPr="009C443D">
        <w:rPr>
          <w:rFonts w:ascii="Calibri" w:hAnsi="Calibri" w:cs="Calibri"/>
          <w:sz w:val="18"/>
          <w:szCs w:val="16"/>
        </w:rPr>
        <w:t>. (n.d.). Retrieved October 16, 2023, from https://variety.com/2023/digital/news/openai-chatgpt-lawsuit-george-rr-martin-john-grisham-1235730939/</w:t>
      </w:r>
    </w:p>
  </w:footnote>
  <w:footnote w:id="7">
    <w:p w14:paraId="1D922A27" w14:textId="3F70AE02" w:rsidR="008132EF" w:rsidRDefault="008132EF" w:rsidP="000D3912">
      <w:pPr>
        <w:pStyle w:val="FootnoteText"/>
      </w:pPr>
      <w:r w:rsidRPr="00AE39AC">
        <w:rPr>
          <w:rStyle w:val="FootnoteReference"/>
        </w:rPr>
        <w:footnoteRef/>
      </w:r>
      <w:r>
        <w:t xml:space="preserve"> </w:t>
      </w:r>
      <w:r w:rsidRPr="008132EF">
        <w:rPr>
          <w:rFonts w:ascii="Calibri" w:hAnsi="Calibri" w:cs="Calibri"/>
          <w:sz w:val="18"/>
          <w:szCs w:val="16"/>
        </w:rPr>
        <w:t xml:space="preserve">Sinnreich, A. (2019). </w:t>
      </w:r>
      <w:r w:rsidRPr="008132EF">
        <w:rPr>
          <w:rFonts w:ascii="Calibri" w:hAnsi="Calibri" w:cs="Calibri"/>
          <w:i/>
          <w:iCs/>
          <w:sz w:val="18"/>
          <w:szCs w:val="16"/>
        </w:rPr>
        <w:t>The essential guide to intellectual property</w:t>
      </w:r>
      <w:r w:rsidRPr="008132EF">
        <w:rPr>
          <w:rFonts w:ascii="Calibri" w:hAnsi="Calibri" w:cs="Calibri"/>
          <w:sz w:val="18"/>
          <w:szCs w:val="16"/>
        </w:rPr>
        <w:t>. Yale University Press.</w:t>
      </w:r>
    </w:p>
  </w:footnote>
  <w:footnote w:id="8">
    <w:p w14:paraId="73152B67" w14:textId="43AAB30C" w:rsidR="008132EF" w:rsidRPr="000D3912" w:rsidRDefault="008132EF" w:rsidP="000D3912">
      <w:pPr>
        <w:pStyle w:val="FootnoteText"/>
        <w:rPr>
          <w:rFonts w:ascii="Calibri" w:hAnsi="Calibri" w:cs="Calibri"/>
          <w:sz w:val="18"/>
          <w:szCs w:val="16"/>
        </w:rPr>
      </w:pPr>
      <w:r w:rsidRPr="00AE39AC">
        <w:rPr>
          <w:rStyle w:val="FootnoteReference"/>
        </w:rPr>
        <w:footnoteRef/>
      </w:r>
      <w:r>
        <w:t xml:space="preserve"> </w:t>
      </w:r>
      <w:r w:rsidRPr="008132EF">
        <w:rPr>
          <w:rFonts w:ascii="Calibri" w:hAnsi="Calibri" w:cs="Calibri"/>
          <w:sz w:val="18"/>
          <w:szCs w:val="16"/>
        </w:rPr>
        <w:t xml:space="preserve">Boyle, J. (2003). The Second Enclosure Movement and the Construction of the Public Domain. </w:t>
      </w:r>
      <w:r w:rsidRPr="008132EF">
        <w:rPr>
          <w:rFonts w:ascii="Calibri" w:hAnsi="Calibri" w:cs="Calibri"/>
          <w:i/>
          <w:iCs/>
          <w:sz w:val="18"/>
          <w:szCs w:val="16"/>
        </w:rPr>
        <w:t>SSRN Electronic Journal</w:t>
      </w:r>
      <w:r w:rsidRPr="008132EF">
        <w:rPr>
          <w:rFonts w:ascii="Calibri" w:hAnsi="Calibri" w:cs="Calibri"/>
          <w:sz w:val="18"/>
          <w:szCs w:val="16"/>
        </w:rPr>
        <w:t>. https://doi.org/10.2139/ssrn.470983</w:t>
      </w:r>
    </w:p>
  </w:footnote>
  <w:footnote w:id="9">
    <w:p w14:paraId="0C3C6A7A" w14:textId="77777777" w:rsidR="006A6E47" w:rsidRPr="006A6E47" w:rsidRDefault="006A6E47" w:rsidP="000D3912">
      <w:pPr>
        <w:pStyle w:val="Bibliography"/>
        <w:spacing w:after="0" w:line="240" w:lineRule="auto"/>
        <w:rPr>
          <w:rFonts w:ascii="Calibri" w:hAnsi="Calibri" w:cs="Calibri"/>
          <w:sz w:val="18"/>
          <w:szCs w:val="18"/>
        </w:rPr>
      </w:pPr>
      <w:r w:rsidRPr="00AE39AC">
        <w:rPr>
          <w:rStyle w:val="FootnoteReference"/>
        </w:rPr>
        <w:footnoteRef/>
      </w:r>
      <w:r>
        <w:t xml:space="preserve"> </w:t>
      </w:r>
      <w:r w:rsidRPr="006A6E47">
        <w:rPr>
          <w:rFonts w:ascii="Calibri" w:hAnsi="Calibri" w:cs="Calibri"/>
          <w:sz w:val="18"/>
          <w:szCs w:val="18"/>
        </w:rPr>
        <w:t xml:space="preserve">Bollier, D. (n.d.). Brand name bullies: The quest to own and control culture. </w:t>
      </w:r>
      <w:r w:rsidRPr="006A6E47">
        <w:rPr>
          <w:rFonts w:ascii="Calibri" w:hAnsi="Calibri" w:cs="Calibri"/>
          <w:i/>
          <w:iCs/>
          <w:sz w:val="18"/>
          <w:szCs w:val="18"/>
        </w:rPr>
        <w:t>(No Title)</w:t>
      </w:r>
      <w:r w:rsidRPr="006A6E47">
        <w:rPr>
          <w:rFonts w:ascii="Calibri" w:hAnsi="Calibri" w:cs="Calibri"/>
          <w:sz w:val="18"/>
          <w:szCs w:val="18"/>
        </w:rPr>
        <w:t>. Retrieved October 16, 2023, from https://cir.nii.ac.jp/crid/1130000795242369792</w:t>
      </w:r>
    </w:p>
    <w:p w14:paraId="1E671882" w14:textId="04CD9182" w:rsidR="006A6E47" w:rsidRDefault="006A6E47">
      <w:pPr>
        <w:pStyle w:val="FootnoteText"/>
      </w:pPr>
    </w:p>
  </w:footnote>
  <w:footnote w:id="10">
    <w:p w14:paraId="5367EDEB" w14:textId="05BFF306" w:rsidR="006A6E47" w:rsidRPr="00A10F03" w:rsidRDefault="006A6E47" w:rsidP="00A10F03">
      <w:pPr>
        <w:pStyle w:val="Bibliography"/>
        <w:spacing w:after="0" w:line="240" w:lineRule="auto"/>
        <w:rPr>
          <w:rFonts w:ascii="Calibri" w:hAnsi="Calibri" w:cs="Calibri"/>
        </w:rPr>
      </w:pPr>
      <w:r w:rsidRPr="00AE39AC">
        <w:rPr>
          <w:rStyle w:val="FootnoteReference"/>
        </w:rPr>
        <w:footnoteRef/>
      </w:r>
      <w:r>
        <w:t xml:space="preserve"> </w:t>
      </w:r>
      <w:r w:rsidRPr="006A6E47">
        <w:rPr>
          <w:rFonts w:ascii="Calibri" w:hAnsi="Calibri" w:cs="Calibri"/>
          <w:i/>
          <w:iCs/>
          <w:sz w:val="18"/>
          <w:szCs w:val="18"/>
        </w:rPr>
        <w:t>Four Crises in Algorithmic Governance by Aram Sinnreich: SSRN</w:t>
      </w:r>
      <w:r w:rsidRPr="006A6E47">
        <w:rPr>
          <w:rFonts w:ascii="Calibri" w:hAnsi="Calibri" w:cs="Calibri"/>
          <w:sz w:val="18"/>
          <w:szCs w:val="18"/>
        </w:rPr>
        <w:t>. (n.d.). Retrieved September 11, 2023, from https://papers.ssrn.com/sol3/papers.cfm?abstract_id=3650593</w:t>
      </w:r>
    </w:p>
  </w:footnote>
  <w:footnote w:id="11">
    <w:p w14:paraId="6074D09C" w14:textId="3A8D1062" w:rsidR="00B906E3" w:rsidRDefault="00B906E3" w:rsidP="00A10F03">
      <w:pPr>
        <w:pStyle w:val="FootnoteText"/>
      </w:pPr>
      <w:r w:rsidRPr="00AE39AC">
        <w:rPr>
          <w:rStyle w:val="FootnoteReference"/>
        </w:rPr>
        <w:footnoteRef/>
      </w:r>
      <w:r>
        <w:t xml:space="preserve"> </w:t>
      </w:r>
      <w:r w:rsidRPr="00B906E3">
        <w:rPr>
          <w:rFonts w:ascii="Calibri" w:hAnsi="Calibri" w:cs="Calibri"/>
          <w:i/>
          <w:iCs/>
          <w:sz w:val="18"/>
          <w:szCs w:val="16"/>
        </w:rPr>
        <w:t>Burrow-Giles Lithographic Company v. Sarony, 111 U.S. 53 (1884)</w:t>
      </w:r>
      <w:r w:rsidRPr="00B906E3">
        <w:rPr>
          <w:rFonts w:ascii="Calibri" w:hAnsi="Calibri" w:cs="Calibri"/>
          <w:sz w:val="18"/>
          <w:szCs w:val="16"/>
        </w:rPr>
        <w:t>. (n.d.). Justia Law. Retrieved October 1</w:t>
      </w:r>
      <w:r w:rsidR="00FF55ED">
        <w:rPr>
          <w:rFonts w:ascii="Calibri" w:hAnsi="Calibri" w:cs="Calibri"/>
          <w:sz w:val="18"/>
          <w:szCs w:val="16"/>
        </w:rPr>
        <w:t>6</w:t>
      </w:r>
      <w:r w:rsidRPr="00B906E3">
        <w:rPr>
          <w:rFonts w:ascii="Calibri" w:hAnsi="Calibri" w:cs="Calibri"/>
          <w:sz w:val="18"/>
          <w:szCs w:val="16"/>
        </w:rPr>
        <w:t>, 2023, from https://supreme.justia.com/cases/federal/us/111/53/</w:t>
      </w:r>
    </w:p>
  </w:footnote>
  <w:footnote w:id="12">
    <w:p w14:paraId="5E014A3A" w14:textId="579D3CC5" w:rsidR="00017FEA" w:rsidRPr="00A10F03" w:rsidRDefault="00017FEA" w:rsidP="00A10F03">
      <w:pPr>
        <w:pStyle w:val="Bibliography"/>
        <w:spacing w:after="0" w:line="240" w:lineRule="auto"/>
        <w:rPr>
          <w:rFonts w:ascii="Calibri" w:hAnsi="Calibri" w:cs="Calibri"/>
          <w:sz w:val="18"/>
          <w:szCs w:val="18"/>
        </w:rPr>
      </w:pPr>
      <w:r w:rsidRPr="00AE39AC">
        <w:rPr>
          <w:rStyle w:val="FootnoteReference"/>
        </w:rPr>
        <w:footnoteRef/>
      </w:r>
      <w:r>
        <w:t xml:space="preserve"> </w:t>
      </w:r>
      <w:r w:rsidRPr="00017FEA">
        <w:rPr>
          <w:rFonts w:ascii="Calibri" w:hAnsi="Calibri" w:cs="Calibri"/>
          <w:i/>
          <w:iCs/>
          <w:sz w:val="18"/>
          <w:szCs w:val="18"/>
        </w:rPr>
        <w:t>Musicians Are Already Using AI More Often Than We Think | Pitchfork</w:t>
      </w:r>
      <w:r w:rsidRPr="00017FEA">
        <w:rPr>
          <w:rFonts w:ascii="Calibri" w:hAnsi="Calibri" w:cs="Calibri"/>
          <w:sz w:val="18"/>
          <w:szCs w:val="18"/>
        </w:rPr>
        <w:t>. (n.d.). Retrieved October 1</w:t>
      </w:r>
      <w:r w:rsidR="00FF55ED">
        <w:rPr>
          <w:rFonts w:ascii="Calibri" w:hAnsi="Calibri" w:cs="Calibri"/>
          <w:sz w:val="18"/>
          <w:szCs w:val="18"/>
        </w:rPr>
        <w:t>6</w:t>
      </w:r>
      <w:r w:rsidRPr="00017FEA">
        <w:rPr>
          <w:rFonts w:ascii="Calibri" w:hAnsi="Calibri" w:cs="Calibri"/>
          <w:sz w:val="18"/>
          <w:szCs w:val="18"/>
        </w:rPr>
        <w:t xml:space="preserve">, 2023, from </w:t>
      </w:r>
      <w:hyperlink r:id="rId1" w:history="1">
        <w:r w:rsidR="00FF55ED" w:rsidRPr="0027218C">
          <w:rPr>
            <w:rStyle w:val="Hyperlink"/>
            <w:rFonts w:ascii="Calibri" w:hAnsi="Calibri" w:cs="Calibri"/>
            <w:sz w:val="18"/>
            <w:szCs w:val="18"/>
          </w:rPr>
          <w:t>https://pitchfork.com/thepitch/musicians-are-already-using-ai-more-often-than-we-think/</w:t>
        </w:r>
      </w:hyperlink>
    </w:p>
  </w:footnote>
  <w:footnote w:id="13">
    <w:p w14:paraId="55BB0A7C" w14:textId="2838377E" w:rsidR="00FF55ED" w:rsidRPr="00FF55ED" w:rsidRDefault="00FF55ED" w:rsidP="00A10F03">
      <w:pPr>
        <w:pStyle w:val="FootnoteText"/>
        <w:rPr>
          <w:sz w:val="16"/>
          <w:szCs w:val="16"/>
        </w:rPr>
      </w:pPr>
      <w:r w:rsidRPr="00AE39AC">
        <w:rPr>
          <w:rStyle w:val="FootnoteReference"/>
        </w:rPr>
        <w:footnoteRef/>
      </w:r>
      <w:r>
        <w:t xml:space="preserve"> </w:t>
      </w:r>
      <w:r w:rsidRPr="00FF55ED">
        <w:rPr>
          <w:rFonts w:ascii="Calibri" w:hAnsi="Calibri" w:cs="Calibri"/>
          <w:i/>
          <w:iCs/>
          <w:sz w:val="18"/>
          <w:szCs w:val="16"/>
        </w:rPr>
        <w:t>Behind the album art with cult enigmas The Armed</w:t>
      </w:r>
      <w:r w:rsidRPr="00FF55ED">
        <w:rPr>
          <w:rFonts w:ascii="Calibri" w:hAnsi="Calibri" w:cs="Calibri"/>
          <w:sz w:val="18"/>
          <w:szCs w:val="16"/>
        </w:rPr>
        <w:t>. (2023, September 21). Huck. https://www.huckmag.com/article/behind-the-album-art-with-cult-enigmas-the-armed</w:t>
      </w:r>
    </w:p>
  </w:footnote>
  <w:footnote w:id="14">
    <w:p w14:paraId="3BD47CE6" w14:textId="420EEB2D" w:rsidR="00A10F03" w:rsidRDefault="00A10F03" w:rsidP="00A10F03">
      <w:pPr>
        <w:pStyle w:val="FootnoteText"/>
      </w:pPr>
      <w:r w:rsidRPr="00AE39AC">
        <w:rPr>
          <w:rStyle w:val="FootnoteReference"/>
        </w:rPr>
        <w:footnoteRef/>
      </w:r>
      <w:r>
        <w:t xml:space="preserve"> </w:t>
      </w:r>
      <w:r w:rsidRPr="00A10F03">
        <w:rPr>
          <w:rFonts w:ascii="Calibri" w:hAnsi="Calibri" w:cs="Calibri"/>
          <w:i/>
          <w:iCs/>
          <w:sz w:val="18"/>
          <w:szCs w:val="16"/>
        </w:rPr>
        <w:t>Grimes says anyone can use her voice for AI-generated songs—The Verge</w:t>
      </w:r>
      <w:r w:rsidRPr="00A10F03">
        <w:rPr>
          <w:rFonts w:ascii="Calibri" w:hAnsi="Calibri" w:cs="Calibri"/>
          <w:sz w:val="18"/>
          <w:szCs w:val="16"/>
        </w:rPr>
        <w:t>. (n.d.). Retrieved October 17, 2023, from https://www.theverge.com/2023/4/24/23695746/grimes-ai-music-profit-sharing-copyright-ip</w:t>
      </w:r>
    </w:p>
  </w:footnote>
  <w:footnote w:id="15">
    <w:p w14:paraId="583CAA56" w14:textId="0089D14F" w:rsidR="00A10F03" w:rsidRDefault="00A10F03">
      <w:pPr>
        <w:pStyle w:val="FootnoteText"/>
      </w:pPr>
      <w:r w:rsidRPr="00AE39AC">
        <w:rPr>
          <w:rStyle w:val="FootnoteReference"/>
        </w:rPr>
        <w:footnoteRef/>
      </w:r>
      <w:r>
        <w:t xml:space="preserve"> </w:t>
      </w:r>
      <w:r w:rsidRPr="00A10F03">
        <w:rPr>
          <w:rFonts w:ascii="Calibri" w:hAnsi="Calibri" w:cs="Calibri"/>
          <w:sz w:val="18"/>
          <w:szCs w:val="16"/>
        </w:rPr>
        <w:t xml:space="preserve">Lessig, L. (2005). </w:t>
      </w:r>
      <w:r w:rsidRPr="00A10F03">
        <w:rPr>
          <w:rFonts w:ascii="Calibri" w:hAnsi="Calibri" w:cs="Calibri"/>
          <w:i/>
          <w:iCs/>
          <w:sz w:val="18"/>
          <w:szCs w:val="16"/>
        </w:rPr>
        <w:t>Free culture: The nature and future of creativity</w:t>
      </w:r>
      <w:r w:rsidRPr="00A10F03">
        <w:rPr>
          <w:rFonts w:ascii="Calibri" w:hAnsi="Calibri" w:cs="Calibri"/>
          <w:sz w:val="18"/>
          <w:szCs w:val="16"/>
        </w:rPr>
        <w:t xml:space="preserve"> (Reprint). Penguin Books.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4032"/>
    <w:multiLevelType w:val="hybridMultilevel"/>
    <w:tmpl w:val="AF3ABF28"/>
    <w:lvl w:ilvl="0" w:tplc="FB8CD51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9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16"/>
    <w:rsid w:val="00016CA6"/>
    <w:rsid w:val="00017FEA"/>
    <w:rsid w:val="00020B98"/>
    <w:rsid w:val="00030591"/>
    <w:rsid w:val="00034318"/>
    <w:rsid w:val="000564D8"/>
    <w:rsid w:val="000600EA"/>
    <w:rsid w:val="000643CF"/>
    <w:rsid w:val="000650FD"/>
    <w:rsid w:val="00067DFF"/>
    <w:rsid w:val="0007341B"/>
    <w:rsid w:val="000807B2"/>
    <w:rsid w:val="00082C63"/>
    <w:rsid w:val="000A0734"/>
    <w:rsid w:val="000A2449"/>
    <w:rsid w:val="000A293B"/>
    <w:rsid w:val="000A607F"/>
    <w:rsid w:val="000B2F7F"/>
    <w:rsid w:val="000C5E3A"/>
    <w:rsid w:val="000D3912"/>
    <w:rsid w:val="000D5030"/>
    <w:rsid w:val="000D5CA0"/>
    <w:rsid w:val="000F03FC"/>
    <w:rsid w:val="000F5932"/>
    <w:rsid w:val="000F5F35"/>
    <w:rsid w:val="001110A5"/>
    <w:rsid w:val="001229EB"/>
    <w:rsid w:val="001375A4"/>
    <w:rsid w:val="00141805"/>
    <w:rsid w:val="001712B1"/>
    <w:rsid w:val="00175616"/>
    <w:rsid w:val="00185D9E"/>
    <w:rsid w:val="00186766"/>
    <w:rsid w:val="00186897"/>
    <w:rsid w:val="00190093"/>
    <w:rsid w:val="00193152"/>
    <w:rsid w:val="00194A5F"/>
    <w:rsid w:val="001959DC"/>
    <w:rsid w:val="001964A0"/>
    <w:rsid w:val="001B3081"/>
    <w:rsid w:val="001D0076"/>
    <w:rsid w:val="001D07D7"/>
    <w:rsid w:val="001D537A"/>
    <w:rsid w:val="001E3626"/>
    <w:rsid w:val="001E3F94"/>
    <w:rsid w:val="001F497A"/>
    <w:rsid w:val="001F609E"/>
    <w:rsid w:val="001F6531"/>
    <w:rsid w:val="002071BD"/>
    <w:rsid w:val="00213C14"/>
    <w:rsid w:val="00220147"/>
    <w:rsid w:val="00224E53"/>
    <w:rsid w:val="00227D4A"/>
    <w:rsid w:val="002309A9"/>
    <w:rsid w:val="00233D29"/>
    <w:rsid w:val="00235780"/>
    <w:rsid w:val="0024413F"/>
    <w:rsid w:val="00244415"/>
    <w:rsid w:val="002573BE"/>
    <w:rsid w:val="00263522"/>
    <w:rsid w:val="0026503C"/>
    <w:rsid w:val="00292D7E"/>
    <w:rsid w:val="002A2246"/>
    <w:rsid w:val="002B34BA"/>
    <w:rsid w:val="002B536B"/>
    <w:rsid w:val="002C58D7"/>
    <w:rsid w:val="002C6F26"/>
    <w:rsid w:val="002D22F2"/>
    <w:rsid w:val="002F2D44"/>
    <w:rsid w:val="003062D9"/>
    <w:rsid w:val="003105C2"/>
    <w:rsid w:val="003112FB"/>
    <w:rsid w:val="00313AFA"/>
    <w:rsid w:val="003146EF"/>
    <w:rsid w:val="00321979"/>
    <w:rsid w:val="00335923"/>
    <w:rsid w:val="00337AD2"/>
    <w:rsid w:val="00343113"/>
    <w:rsid w:val="00344ECD"/>
    <w:rsid w:val="0034735E"/>
    <w:rsid w:val="003518FD"/>
    <w:rsid w:val="00363C1E"/>
    <w:rsid w:val="00373C19"/>
    <w:rsid w:val="00382296"/>
    <w:rsid w:val="0039156F"/>
    <w:rsid w:val="0039221B"/>
    <w:rsid w:val="003A2834"/>
    <w:rsid w:val="003A5672"/>
    <w:rsid w:val="003B2584"/>
    <w:rsid w:val="003B69E5"/>
    <w:rsid w:val="003C3FE9"/>
    <w:rsid w:val="003E126D"/>
    <w:rsid w:val="003F0EA1"/>
    <w:rsid w:val="0040028C"/>
    <w:rsid w:val="00403563"/>
    <w:rsid w:val="0041606D"/>
    <w:rsid w:val="0043217B"/>
    <w:rsid w:val="004462FF"/>
    <w:rsid w:val="0045702A"/>
    <w:rsid w:val="00460F54"/>
    <w:rsid w:val="00463E5C"/>
    <w:rsid w:val="00465B62"/>
    <w:rsid w:val="00467237"/>
    <w:rsid w:val="004748F4"/>
    <w:rsid w:val="004751E5"/>
    <w:rsid w:val="0047622A"/>
    <w:rsid w:val="004804E9"/>
    <w:rsid w:val="0048128C"/>
    <w:rsid w:val="00483E9C"/>
    <w:rsid w:val="004873B7"/>
    <w:rsid w:val="00492096"/>
    <w:rsid w:val="00494220"/>
    <w:rsid w:val="004A0DB4"/>
    <w:rsid w:val="004A664F"/>
    <w:rsid w:val="004D00F3"/>
    <w:rsid w:val="004D4303"/>
    <w:rsid w:val="004E3891"/>
    <w:rsid w:val="004E5E8C"/>
    <w:rsid w:val="004F0996"/>
    <w:rsid w:val="004F15DC"/>
    <w:rsid w:val="004F227D"/>
    <w:rsid w:val="004F4AE4"/>
    <w:rsid w:val="004F4D1C"/>
    <w:rsid w:val="00500F12"/>
    <w:rsid w:val="005036E8"/>
    <w:rsid w:val="00504366"/>
    <w:rsid w:val="005050B9"/>
    <w:rsid w:val="00520FD4"/>
    <w:rsid w:val="00523A21"/>
    <w:rsid w:val="005400C8"/>
    <w:rsid w:val="00545135"/>
    <w:rsid w:val="005461E5"/>
    <w:rsid w:val="00552037"/>
    <w:rsid w:val="005564CE"/>
    <w:rsid w:val="00562416"/>
    <w:rsid w:val="0056507A"/>
    <w:rsid w:val="00570C39"/>
    <w:rsid w:val="00571E46"/>
    <w:rsid w:val="00577B85"/>
    <w:rsid w:val="00582155"/>
    <w:rsid w:val="0059032B"/>
    <w:rsid w:val="005A50A6"/>
    <w:rsid w:val="005C2CD6"/>
    <w:rsid w:val="005D1B1D"/>
    <w:rsid w:val="005D2F32"/>
    <w:rsid w:val="005E4702"/>
    <w:rsid w:val="005F0DE2"/>
    <w:rsid w:val="005F1AE9"/>
    <w:rsid w:val="005F2394"/>
    <w:rsid w:val="005F6014"/>
    <w:rsid w:val="006010A0"/>
    <w:rsid w:val="006018E0"/>
    <w:rsid w:val="0060410A"/>
    <w:rsid w:val="006142B7"/>
    <w:rsid w:val="00615C3B"/>
    <w:rsid w:val="00625F6A"/>
    <w:rsid w:val="00626F02"/>
    <w:rsid w:val="00637290"/>
    <w:rsid w:val="00646345"/>
    <w:rsid w:val="006469A8"/>
    <w:rsid w:val="0066228D"/>
    <w:rsid w:val="00675196"/>
    <w:rsid w:val="00677C67"/>
    <w:rsid w:val="00684E25"/>
    <w:rsid w:val="006873D6"/>
    <w:rsid w:val="00690232"/>
    <w:rsid w:val="006A2D8B"/>
    <w:rsid w:val="006A4CCE"/>
    <w:rsid w:val="006A5270"/>
    <w:rsid w:val="006A6E47"/>
    <w:rsid w:val="006C09ED"/>
    <w:rsid w:val="006D01E3"/>
    <w:rsid w:val="006E123E"/>
    <w:rsid w:val="006F40D8"/>
    <w:rsid w:val="00704AAB"/>
    <w:rsid w:val="0070760E"/>
    <w:rsid w:val="0071083D"/>
    <w:rsid w:val="00711ED1"/>
    <w:rsid w:val="00713545"/>
    <w:rsid w:val="007142C2"/>
    <w:rsid w:val="00716EA8"/>
    <w:rsid w:val="007177F6"/>
    <w:rsid w:val="00722E14"/>
    <w:rsid w:val="007252D6"/>
    <w:rsid w:val="007332ED"/>
    <w:rsid w:val="007365EA"/>
    <w:rsid w:val="007371E0"/>
    <w:rsid w:val="00742A95"/>
    <w:rsid w:val="0074569D"/>
    <w:rsid w:val="0075290C"/>
    <w:rsid w:val="00755546"/>
    <w:rsid w:val="0076132B"/>
    <w:rsid w:val="007626FA"/>
    <w:rsid w:val="0076434A"/>
    <w:rsid w:val="00766C3B"/>
    <w:rsid w:val="00771C4E"/>
    <w:rsid w:val="00784A30"/>
    <w:rsid w:val="00792733"/>
    <w:rsid w:val="007A5BCD"/>
    <w:rsid w:val="007B2211"/>
    <w:rsid w:val="007B3D94"/>
    <w:rsid w:val="007B7580"/>
    <w:rsid w:val="007C4752"/>
    <w:rsid w:val="007C56EC"/>
    <w:rsid w:val="007C79C2"/>
    <w:rsid w:val="007D0BB5"/>
    <w:rsid w:val="007D2F29"/>
    <w:rsid w:val="007D77C6"/>
    <w:rsid w:val="007E6EB1"/>
    <w:rsid w:val="007F0556"/>
    <w:rsid w:val="007F4A53"/>
    <w:rsid w:val="008010BB"/>
    <w:rsid w:val="00802D31"/>
    <w:rsid w:val="00811D82"/>
    <w:rsid w:val="008130AE"/>
    <w:rsid w:val="008132EF"/>
    <w:rsid w:val="008149BA"/>
    <w:rsid w:val="00815D58"/>
    <w:rsid w:val="008165FB"/>
    <w:rsid w:val="0082156F"/>
    <w:rsid w:val="0082429B"/>
    <w:rsid w:val="00827992"/>
    <w:rsid w:val="008315D7"/>
    <w:rsid w:val="008464CF"/>
    <w:rsid w:val="0084771B"/>
    <w:rsid w:val="008529E6"/>
    <w:rsid w:val="00861895"/>
    <w:rsid w:val="008656B2"/>
    <w:rsid w:val="00867965"/>
    <w:rsid w:val="00882FF6"/>
    <w:rsid w:val="00883A52"/>
    <w:rsid w:val="00892E88"/>
    <w:rsid w:val="00894AE4"/>
    <w:rsid w:val="008B67F8"/>
    <w:rsid w:val="008C5FE6"/>
    <w:rsid w:val="008D6C8E"/>
    <w:rsid w:val="008E0BED"/>
    <w:rsid w:val="008F138E"/>
    <w:rsid w:val="008F3432"/>
    <w:rsid w:val="008F5338"/>
    <w:rsid w:val="00900163"/>
    <w:rsid w:val="00906D32"/>
    <w:rsid w:val="00923261"/>
    <w:rsid w:val="009248EB"/>
    <w:rsid w:val="00936DD7"/>
    <w:rsid w:val="0093788F"/>
    <w:rsid w:val="00941AA4"/>
    <w:rsid w:val="00946B7C"/>
    <w:rsid w:val="009478AE"/>
    <w:rsid w:val="00967CB2"/>
    <w:rsid w:val="009828BA"/>
    <w:rsid w:val="0099013E"/>
    <w:rsid w:val="00997C5A"/>
    <w:rsid w:val="009C09FB"/>
    <w:rsid w:val="009C1464"/>
    <w:rsid w:val="009C443D"/>
    <w:rsid w:val="009C5310"/>
    <w:rsid w:val="009C6258"/>
    <w:rsid w:val="009C6C1A"/>
    <w:rsid w:val="009D31B4"/>
    <w:rsid w:val="009E255A"/>
    <w:rsid w:val="009E79AE"/>
    <w:rsid w:val="009F19BB"/>
    <w:rsid w:val="00A053E4"/>
    <w:rsid w:val="00A10F03"/>
    <w:rsid w:val="00A12E81"/>
    <w:rsid w:val="00A13D0E"/>
    <w:rsid w:val="00A24487"/>
    <w:rsid w:val="00A26FBF"/>
    <w:rsid w:val="00A3375B"/>
    <w:rsid w:val="00A3770A"/>
    <w:rsid w:val="00A44128"/>
    <w:rsid w:val="00A4774E"/>
    <w:rsid w:val="00A51FCD"/>
    <w:rsid w:val="00A54A8E"/>
    <w:rsid w:val="00A61E41"/>
    <w:rsid w:val="00A62AD1"/>
    <w:rsid w:val="00A632C1"/>
    <w:rsid w:val="00A63862"/>
    <w:rsid w:val="00A67590"/>
    <w:rsid w:val="00A74D9B"/>
    <w:rsid w:val="00A77D21"/>
    <w:rsid w:val="00A96AB5"/>
    <w:rsid w:val="00AA1D6C"/>
    <w:rsid w:val="00AA3463"/>
    <w:rsid w:val="00AB59C8"/>
    <w:rsid w:val="00AE39AC"/>
    <w:rsid w:val="00AE4CF0"/>
    <w:rsid w:val="00B0012C"/>
    <w:rsid w:val="00B0042F"/>
    <w:rsid w:val="00B12407"/>
    <w:rsid w:val="00B25D69"/>
    <w:rsid w:val="00B35B80"/>
    <w:rsid w:val="00B408BA"/>
    <w:rsid w:val="00B4786A"/>
    <w:rsid w:val="00B549F8"/>
    <w:rsid w:val="00B54F0B"/>
    <w:rsid w:val="00B6607A"/>
    <w:rsid w:val="00B708EC"/>
    <w:rsid w:val="00B86F5A"/>
    <w:rsid w:val="00B87E77"/>
    <w:rsid w:val="00B906E3"/>
    <w:rsid w:val="00B955A4"/>
    <w:rsid w:val="00B95DCE"/>
    <w:rsid w:val="00BA44D5"/>
    <w:rsid w:val="00BA7107"/>
    <w:rsid w:val="00BB403E"/>
    <w:rsid w:val="00BC0BDC"/>
    <w:rsid w:val="00BC1503"/>
    <w:rsid w:val="00BC3A08"/>
    <w:rsid w:val="00BC3ACF"/>
    <w:rsid w:val="00BD5A09"/>
    <w:rsid w:val="00BD740A"/>
    <w:rsid w:val="00BE54E6"/>
    <w:rsid w:val="00C006C3"/>
    <w:rsid w:val="00C01C5C"/>
    <w:rsid w:val="00C104B3"/>
    <w:rsid w:val="00C16D22"/>
    <w:rsid w:val="00C1798D"/>
    <w:rsid w:val="00C22FA4"/>
    <w:rsid w:val="00C23FD5"/>
    <w:rsid w:val="00C32069"/>
    <w:rsid w:val="00C374B1"/>
    <w:rsid w:val="00C47A72"/>
    <w:rsid w:val="00C60090"/>
    <w:rsid w:val="00C850DF"/>
    <w:rsid w:val="00C97E64"/>
    <w:rsid w:val="00CA6BEC"/>
    <w:rsid w:val="00CA7BDE"/>
    <w:rsid w:val="00CB33D5"/>
    <w:rsid w:val="00CC039A"/>
    <w:rsid w:val="00CD159A"/>
    <w:rsid w:val="00CD1DF1"/>
    <w:rsid w:val="00CE58BD"/>
    <w:rsid w:val="00CF7974"/>
    <w:rsid w:val="00D014C5"/>
    <w:rsid w:val="00D20BF5"/>
    <w:rsid w:val="00D21757"/>
    <w:rsid w:val="00D250D7"/>
    <w:rsid w:val="00D27432"/>
    <w:rsid w:val="00D45683"/>
    <w:rsid w:val="00D46426"/>
    <w:rsid w:val="00D54657"/>
    <w:rsid w:val="00D553C9"/>
    <w:rsid w:val="00D64595"/>
    <w:rsid w:val="00D712B8"/>
    <w:rsid w:val="00D717BD"/>
    <w:rsid w:val="00D73E1C"/>
    <w:rsid w:val="00D804D0"/>
    <w:rsid w:val="00D80C23"/>
    <w:rsid w:val="00D87C2F"/>
    <w:rsid w:val="00D87D11"/>
    <w:rsid w:val="00D9430B"/>
    <w:rsid w:val="00D94C9E"/>
    <w:rsid w:val="00D97EB5"/>
    <w:rsid w:val="00DA1873"/>
    <w:rsid w:val="00DA24A9"/>
    <w:rsid w:val="00DA2569"/>
    <w:rsid w:val="00DA2A43"/>
    <w:rsid w:val="00DA360A"/>
    <w:rsid w:val="00DC2C84"/>
    <w:rsid w:val="00DC39B7"/>
    <w:rsid w:val="00DC7FF7"/>
    <w:rsid w:val="00DD0782"/>
    <w:rsid w:val="00DD23BB"/>
    <w:rsid w:val="00DE5BDD"/>
    <w:rsid w:val="00DF574C"/>
    <w:rsid w:val="00E10DC4"/>
    <w:rsid w:val="00E1252C"/>
    <w:rsid w:val="00E15F3A"/>
    <w:rsid w:val="00E20906"/>
    <w:rsid w:val="00E24358"/>
    <w:rsid w:val="00E254DF"/>
    <w:rsid w:val="00E34522"/>
    <w:rsid w:val="00E3661E"/>
    <w:rsid w:val="00E55F14"/>
    <w:rsid w:val="00E6511F"/>
    <w:rsid w:val="00E651A3"/>
    <w:rsid w:val="00E701B8"/>
    <w:rsid w:val="00E71733"/>
    <w:rsid w:val="00E87910"/>
    <w:rsid w:val="00E87F2F"/>
    <w:rsid w:val="00E90524"/>
    <w:rsid w:val="00E91156"/>
    <w:rsid w:val="00E929D4"/>
    <w:rsid w:val="00EA3800"/>
    <w:rsid w:val="00EA3976"/>
    <w:rsid w:val="00EA3B96"/>
    <w:rsid w:val="00EA6ECB"/>
    <w:rsid w:val="00EB0C25"/>
    <w:rsid w:val="00EC5A47"/>
    <w:rsid w:val="00EC732D"/>
    <w:rsid w:val="00ED1B67"/>
    <w:rsid w:val="00ED23A1"/>
    <w:rsid w:val="00EE0748"/>
    <w:rsid w:val="00EE5BD5"/>
    <w:rsid w:val="00EF0910"/>
    <w:rsid w:val="00EF3FB2"/>
    <w:rsid w:val="00EF60A2"/>
    <w:rsid w:val="00F027CF"/>
    <w:rsid w:val="00F25B73"/>
    <w:rsid w:val="00F3682F"/>
    <w:rsid w:val="00F42DD4"/>
    <w:rsid w:val="00F45F52"/>
    <w:rsid w:val="00F47FF4"/>
    <w:rsid w:val="00F57BF5"/>
    <w:rsid w:val="00F6054A"/>
    <w:rsid w:val="00F71EFD"/>
    <w:rsid w:val="00F72038"/>
    <w:rsid w:val="00F740CD"/>
    <w:rsid w:val="00FA6AF2"/>
    <w:rsid w:val="00FB2EC7"/>
    <w:rsid w:val="00FC3553"/>
    <w:rsid w:val="00FC488B"/>
    <w:rsid w:val="00FC6865"/>
    <w:rsid w:val="00FD0A22"/>
    <w:rsid w:val="00FE28DB"/>
    <w:rsid w:val="00F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4A45A"/>
  <w15:chartTrackingRefBased/>
  <w15:docId w15:val="{D8FBDAAB-49C5-46F7-9536-2B31A7A0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B2211"/>
  </w:style>
  <w:style w:type="paragraph" w:styleId="Header">
    <w:name w:val="header"/>
    <w:basedOn w:val="Normal"/>
    <w:link w:val="HeaderChar"/>
    <w:uiPriority w:val="99"/>
    <w:unhideWhenUsed/>
    <w:rsid w:val="007B2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11"/>
  </w:style>
  <w:style w:type="paragraph" w:styleId="Footer">
    <w:name w:val="footer"/>
    <w:basedOn w:val="Normal"/>
    <w:link w:val="FooterChar"/>
    <w:uiPriority w:val="99"/>
    <w:unhideWhenUsed/>
    <w:rsid w:val="007B2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11"/>
  </w:style>
  <w:style w:type="character" w:styleId="Hyperlink">
    <w:name w:val="Hyperlink"/>
    <w:basedOn w:val="DefaultParagraphFont"/>
    <w:uiPriority w:val="99"/>
    <w:unhideWhenUsed/>
    <w:rsid w:val="00E25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4D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01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01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01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49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9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49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itchfork.com/thepitch/musicians-are-already-using-ai-more-often-than-we-th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5BA23-9A1B-45A7-81E2-52BA55ED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1976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Kessler</dc:creator>
  <cp:keywords/>
  <dc:description/>
  <cp:lastModifiedBy>Fritz Kessler</cp:lastModifiedBy>
  <cp:revision>14</cp:revision>
  <dcterms:created xsi:type="dcterms:W3CDTF">2023-10-18T03:33:00Z</dcterms:created>
  <dcterms:modified xsi:type="dcterms:W3CDTF">2023-10-18T03:42:00Z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id="9psNNn2o"/&gt;&lt;style id="http://www.zotero.org/styles/apa-numeric-superscript-brackets" locale="en-US" hasBibliography="1" bibliographyStyleHasBeenSet="1"/&gt;&lt;prefs&gt;&lt;pref name="fieldType" value="Field</vt:lpwstr>
  </property>
  <property fmtid="{D5CDD505-2E9C-101B-9397-08002B2CF9AE}" pid="3" name="ZOTERO_PREF_2">
    <vt:lpwstr>"/&gt;&lt;/prefs&gt;&lt;/data&gt;</vt:lpwstr>
  </property>
</Properties>
</file>