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1EFB" w14:textId="77777777" w:rsidR="002E3E71" w:rsidRPr="007E3662" w:rsidRDefault="002E3E71" w:rsidP="002E3E71">
      <w:pPr>
        <w:spacing w:line="360" w:lineRule="auto"/>
        <w:rPr>
          <w:rFonts w:ascii="Times New Roman" w:hAnsi="Times New Roman" w:cs="Times New Roman"/>
          <w:b/>
          <w:bCs/>
        </w:rPr>
      </w:pPr>
      <w:r>
        <w:rPr>
          <w:rFonts w:ascii="Times New Roman" w:hAnsi="Times New Roman" w:cs="Times New Roman"/>
        </w:rPr>
        <w:t xml:space="preserve"> </w:t>
      </w:r>
      <w:r w:rsidRPr="007E3662">
        <w:rPr>
          <w:rFonts w:ascii="Times New Roman" w:hAnsi="Times New Roman" w:cs="Times New Roman"/>
          <w:b/>
          <w:bCs/>
        </w:rPr>
        <w:t>Submitted by Michelle “Shelly” Grunsted, JD, LLM.</w:t>
      </w:r>
    </w:p>
    <w:p w14:paraId="33D181AA" w14:textId="360FF124" w:rsidR="002E3E71" w:rsidRPr="00AE0C7D" w:rsidRDefault="002E3E71" w:rsidP="002E3E71">
      <w:pPr>
        <w:spacing w:line="360" w:lineRule="auto"/>
        <w:rPr>
          <w:rFonts w:ascii="Times New Roman" w:hAnsi="Times New Roman" w:cs="Times New Roman"/>
          <w:b/>
          <w:bCs/>
          <w:u w:val="single"/>
        </w:rPr>
      </w:pPr>
      <w:r w:rsidRPr="00AE0C7D">
        <w:rPr>
          <w:rFonts w:ascii="Times New Roman" w:hAnsi="Times New Roman" w:cs="Times New Roman"/>
          <w:b/>
          <w:bCs/>
          <w:u w:val="single"/>
        </w:rPr>
        <w:t>Contributors</w:t>
      </w:r>
      <w:r>
        <w:rPr>
          <w:rFonts w:ascii="Times New Roman" w:hAnsi="Times New Roman" w:cs="Times New Roman"/>
          <w:b/>
          <w:bCs/>
          <w:u w:val="single"/>
        </w:rPr>
        <w:t>/Authors</w:t>
      </w:r>
      <w:r w:rsidRPr="00AE0C7D">
        <w:rPr>
          <w:rFonts w:ascii="Times New Roman" w:hAnsi="Times New Roman" w:cs="Times New Roman"/>
          <w:b/>
          <w:bCs/>
          <w:u w:val="single"/>
        </w:rPr>
        <w:t xml:space="preserve">: </w:t>
      </w:r>
    </w:p>
    <w:p w14:paraId="0768219D" w14:textId="5EAAEEB1" w:rsidR="002E3E71" w:rsidRDefault="002E3E71" w:rsidP="002E3E71">
      <w:pPr>
        <w:rPr>
          <w:rFonts w:ascii="Times New Roman" w:hAnsi="Times New Roman" w:cs="Times New Roman"/>
          <w:b/>
          <w:bCs/>
        </w:rPr>
      </w:pPr>
      <w:r>
        <w:rPr>
          <w:rFonts w:ascii="Times New Roman" w:hAnsi="Times New Roman" w:cs="Times New Roman"/>
          <w:b/>
          <w:bCs/>
        </w:rPr>
        <w:t>Lead -</w:t>
      </w:r>
      <w:r w:rsidRPr="00AE0C7D">
        <w:rPr>
          <w:rFonts w:ascii="Times New Roman" w:hAnsi="Times New Roman" w:cs="Times New Roman"/>
          <w:b/>
          <w:bCs/>
        </w:rPr>
        <w:t xml:space="preserve">Walker Wambsganss, Cole Snowdon, Will Kandel, Alex Aughenbaugh, Jill Brining, Carissa Duke, Reid Gillar, Molly Godfrey, Blake Hasselman, Payton </w:t>
      </w:r>
      <w:r w:rsidR="00AC4108" w:rsidRPr="00AE0C7D">
        <w:rPr>
          <w:rFonts w:ascii="Times New Roman" w:hAnsi="Times New Roman" w:cs="Times New Roman"/>
          <w:b/>
          <w:bCs/>
        </w:rPr>
        <w:t>Henisey</w:t>
      </w:r>
      <w:r w:rsidRPr="00AE0C7D">
        <w:rPr>
          <w:rFonts w:ascii="Times New Roman" w:hAnsi="Times New Roman" w:cs="Times New Roman"/>
          <w:b/>
          <w:bCs/>
        </w:rPr>
        <w:t>, Jacob Klassen, Olivia Land, Mason Slama, Boone Todd</w:t>
      </w:r>
    </w:p>
    <w:p w14:paraId="74B430A7" w14:textId="40DE491F" w:rsidR="004D26B4" w:rsidRPr="00B157B9" w:rsidRDefault="004D26B4" w:rsidP="001B384D">
      <w:pPr>
        <w:spacing w:line="360" w:lineRule="auto"/>
        <w:rPr>
          <w:rFonts w:ascii="Times New Roman" w:hAnsi="Times New Roman" w:cs="Times New Roman"/>
        </w:rPr>
      </w:pPr>
    </w:p>
    <w:p w14:paraId="14955D57" w14:textId="0C5D18CF" w:rsidR="00A31A48" w:rsidRPr="00EC2E1A" w:rsidRDefault="00255605" w:rsidP="00EC2E1A">
      <w:pPr>
        <w:spacing w:line="360" w:lineRule="auto"/>
        <w:jc w:val="center"/>
        <w:rPr>
          <w:rFonts w:ascii="Times New Roman" w:hAnsi="Times New Roman" w:cs="Times New Roman"/>
          <w:b/>
          <w:bCs/>
          <w:u w:val="single"/>
        </w:rPr>
      </w:pPr>
      <w:r w:rsidRPr="00255605">
        <w:rPr>
          <w:rFonts w:ascii="Times New Roman" w:hAnsi="Times New Roman" w:cs="Times New Roman"/>
          <w:b/>
          <w:bCs/>
          <w:u w:val="single"/>
        </w:rPr>
        <w:t>COMMENTS TO THE USCO – AI’S COPYRIGHTABILITY</w:t>
      </w:r>
    </w:p>
    <w:p w14:paraId="70F29F7E" w14:textId="233CD139" w:rsidR="004D26B4" w:rsidRPr="00B157B9" w:rsidRDefault="004D26B4" w:rsidP="00673AB0">
      <w:pPr>
        <w:spacing w:line="360" w:lineRule="auto"/>
        <w:ind w:firstLine="360"/>
        <w:rPr>
          <w:rFonts w:ascii="Times New Roman" w:hAnsi="Times New Roman" w:cs="Times New Roman"/>
        </w:rPr>
      </w:pPr>
      <w:r w:rsidRPr="00B157B9">
        <w:rPr>
          <w:rFonts w:ascii="Times New Roman" w:hAnsi="Times New Roman" w:cs="Times New Roman"/>
        </w:rPr>
        <w:t xml:space="preserve">The United States </w:t>
      </w:r>
      <w:r w:rsidR="001F1B59" w:rsidRPr="00B157B9">
        <w:rPr>
          <w:rFonts w:ascii="Times New Roman" w:hAnsi="Times New Roman" w:cs="Times New Roman"/>
        </w:rPr>
        <w:t>Copyright Office</w:t>
      </w:r>
      <w:r w:rsidRPr="00B157B9">
        <w:rPr>
          <w:rFonts w:ascii="Times New Roman" w:hAnsi="Times New Roman" w:cs="Times New Roman"/>
        </w:rPr>
        <w:t xml:space="preserve"> (the “</w:t>
      </w:r>
      <w:r w:rsidR="001F1B59" w:rsidRPr="00B157B9">
        <w:rPr>
          <w:rFonts w:ascii="Times New Roman" w:hAnsi="Times New Roman" w:cs="Times New Roman"/>
        </w:rPr>
        <w:t>USCO</w:t>
      </w:r>
      <w:r w:rsidRPr="00B157B9">
        <w:rPr>
          <w:rFonts w:ascii="Times New Roman" w:hAnsi="Times New Roman" w:cs="Times New Roman"/>
        </w:rPr>
        <w:t xml:space="preserve">” or the “Office”) was created in order “to </w:t>
      </w:r>
      <w:r w:rsidRPr="00B157B9">
        <w:rPr>
          <w:rFonts w:ascii="Times New Roman" w:hAnsi="Times New Roman" w:cs="Times New Roman"/>
          <w:color w:val="000000"/>
          <w:shd w:val="clear" w:color="auto" w:fill="FFFFFF"/>
        </w:rPr>
        <w:t xml:space="preserve">promote” the value of “the Progress of Science and useful Arts,” and it achieves this value through the criterion of the </w:t>
      </w:r>
      <w:r w:rsidR="001F1B59" w:rsidRPr="00B157B9">
        <w:rPr>
          <w:rFonts w:ascii="Times New Roman" w:hAnsi="Times New Roman" w:cs="Times New Roman"/>
          <w:color w:val="000000"/>
          <w:shd w:val="clear" w:color="auto" w:fill="FFFFFF"/>
        </w:rPr>
        <w:t>“securing</w:t>
      </w:r>
      <w:r w:rsidRPr="00B157B9">
        <w:rPr>
          <w:rFonts w:ascii="Times New Roman" w:hAnsi="Times New Roman" w:cs="Times New Roman"/>
          <w:color w:val="000000"/>
          <w:shd w:val="clear" w:color="auto" w:fill="FFFFFF"/>
        </w:rPr>
        <w:t xml:space="preserve"> for limited Times to Authors and Inventors the exclusive Right to their respective Writings and Discoveries” (</w:t>
      </w:r>
      <w:r w:rsidRPr="00B157B9">
        <w:rPr>
          <w:rFonts w:ascii="Times New Roman" w:hAnsi="Times New Roman" w:cs="Times New Roman"/>
          <w:i/>
          <w:iCs/>
          <w:color w:val="000000"/>
          <w:shd w:val="clear" w:color="auto" w:fill="FFFFFF"/>
        </w:rPr>
        <w:t>United States Constitution, Article I, Section 8, Clause 8</w:t>
      </w:r>
      <w:r w:rsidRPr="00B157B9">
        <w:rPr>
          <w:rFonts w:ascii="Times New Roman" w:hAnsi="Times New Roman" w:cs="Times New Roman"/>
          <w:color w:val="000000"/>
          <w:shd w:val="clear" w:color="auto" w:fill="FFFFFF"/>
        </w:rPr>
        <w:t>).</w:t>
      </w:r>
      <w:r w:rsidR="005B612E" w:rsidRPr="00B157B9">
        <w:rPr>
          <w:rFonts w:ascii="Times New Roman" w:hAnsi="Times New Roman" w:cs="Times New Roman"/>
          <w:color w:val="000000"/>
          <w:shd w:val="clear" w:color="auto" w:fill="FFFFFF"/>
        </w:rPr>
        <w:t xml:space="preserve"> </w:t>
      </w:r>
      <w:r w:rsidRPr="00B157B9">
        <w:rPr>
          <w:rFonts w:ascii="Times New Roman" w:hAnsi="Times New Roman" w:cs="Times New Roman"/>
        </w:rPr>
        <w:t>For this material security, the Office creates, facilitates</w:t>
      </w:r>
      <w:r w:rsidR="003C3902">
        <w:rPr>
          <w:rFonts w:ascii="Times New Roman" w:hAnsi="Times New Roman" w:cs="Times New Roman"/>
        </w:rPr>
        <w:t>,</w:t>
      </w:r>
      <w:r w:rsidRPr="00B157B9">
        <w:rPr>
          <w:rFonts w:ascii="Times New Roman" w:hAnsi="Times New Roman" w:cs="Times New Roman"/>
        </w:rPr>
        <w:t xml:space="preserve"> and assigns </w:t>
      </w:r>
      <w:r w:rsidR="00673AB0">
        <w:rPr>
          <w:rFonts w:ascii="Times New Roman" w:hAnsi="Times New Roman" w:cs="Times New Roman"/>
        </w:rPr>
        <w:t>copyrights</w:t>
      </w:r>
      <w:r w:rsidR="005B612E" w:rsidRPr="00B157B9">
        <w:rPr>
          <w:rFonts w:ascii="Times New Roman" w:hAnsi="Times New Roman" w:cs="Times New Roman"/>
        </w:rPr>
        <w:t xml:space="preserve">. </w:t>
      </w:r>
    </w:p>
    <w:p w14:paraId="0F0501B3" w14:textId="6F333226" w:rsidR="004D26B4" w:rsidRPr="00B157B9" w:rsidRDefault="004D26B4" w:rsidP="00673AB0">
      <w:pPr>
        <w:spacing w:line="360" w:lineRule="auto"/>
        <w:ind w:firstLine="360"/>
        <w:rPr>
          <w:rFonts w:ascii="Times New Roman" w:hAnsi="Times New Roman" w:cs="Times New Roman"/>
        </w:rPr>
      </w:pPr>
      <w:r w:rsidRPr="00B157B9">
        <w:rPr>
          <w:rFonts w:ascii="Times New Roman" w:hAnsi="Times New Roman" w:cs="Times New Roman"/>
        </w:rPr>
        <w:t xml:space="preserve">It is because of the </w:t>
      </w:r>
      <w:r w:rsidR="001F1B59" w:rsidRPr="00B157B9">
        <w:rPr>
          <w:rFonts w:ascii="Times New Roman" w:hAnsi="Times New Roman" w:cs="Times New Roman"/>
        </w:rPr>
        <w:t xml:space="preserve">Office’s dedication to </w:t>
      </w:r>
      <w:r w:rsidRPr="00B157B9">
        <w:rPr>
          <w:rFonts w:ascii="Times New Roman" w:hAnsi="Times New Roman" w:cs="Times New Roman"/>
        </w:rPr>
        <w:t xml:space="preserve">material security that </w:t>
      </w:r>
      <w:r w:rsidR="005B612E" w:rsidRPr="00B157B9">
        <w:rPr>
          <w:rFonts w:ascii="Times New Roman" w:hAnsi="Times New Roman" w:cs="Times New Roman"/>
        </w:rPr>
        <w:t xml:space="preserve">we find concern with </w:t>
      </w:r>
      <w:r w:rsidR="00673AB0">
        <w:rPr>
          <w:rFonts w:ascii="Times New Roman" w:hAnsi="Times New Roman" w:cs="Times New Roman"/>
        </w:rPr>
        <w:t>A</w:t>
      </w:r>
      <w:r w:rsidR="005B612E" w:rsidRPr="00B157B9">
        <w:rPr>
          <w:rFonts w:ascii="Times New Roman" w:hAnsi="Times New Roman" w:cs="Times New Roman"/>
        </w:rPr>
        <w:t xml:space="preserve">rtificial </w:t>
      </w:r>
      <w:r w:rsidR="00673AB0">
        <w:rPr>
          <w:rFonts w:ascii="Times New Roman" w:hAnsi="Times New Roman" w:cs="Times New Roman"/>
        </w:rPr>
        <w:t>I</w:t>
      </w:r>
      <w:r w:rsidR="005B612E" w:rsidRPr="00B157B9">
        <w:rPr>
          <w:rFonts w:ascii="Times New Roman" w:hAnsi="Times New Roman" w:cs="Times New Roman"/>
        </w:rPr>
        <w:t>ntelligence (“AI</w:t>
      </w:r>
      <w:r w:rsidR="001F1B59" w:rsidRPr="00B157B9">
        <w:rPr>
          <w:rFonts w:ascii="Times New Roman" w:hAnsi="Times New Roman" w:cs="Times New Roman"/>
        </w:rPr>
        <w:t>,” plurally “AIs”</w:t>
      </w:r>
      <w:r w:rsidR="005B612E" w:rsidRPr="00B157B9">
        <w:rPr>
          <w:rFonts w:ascii="Times New Roman" w:hAnsi="Times New Roman" w:cs="Times New Roman"/>
        </w:rPr>
        <w:t xml:space="preserve">). On August 30, 2023, The United States Copyright Office and the Library of Congress submitted a </w:t>
      </w:r>
      <w:r w:rsidR="005B612E" w:rsidRPr="002E3E71">
        <w:rPr>
          <w:rFonts w:ascii="Times New Roman" w:hAnsi="Times New Roman" w:cs="Times New Roman"/>
        </w:rPr>
        <w:t>Notice of Inquiry and Request for Comment</w:t>
      </w:r>
      <w:r w:rsidR="005B612E" w:rsidRPr="00B157B9">
        <w:rPr>
          <w:rFonts w:ascii="Times New Roman" w:hAnsi="Times New Roman" w:cs="Times New Roman"/>
        </w:rPr>
        <w:t xml:space="preserve"> in the Federal Register</w:t>
      </w:r>
      <w:r w:rsidR="002E3E71">
        <w:rPr>
          <w:rFonts w:ascii="Times New Roman" w:hAnsi="Times New Roman" w:cs="Times New Roman"/>
        </w:rPr>
        <w:t xml:space="preserve">, </w:t>
      </w:r>
      <w:r w:rsidR="002E3E71" w:rsidRPr="00AE0C7D">
        <w:rPr>
          <w:rFonts w:ascii="Times New Roman" w:hAnsi="Times New Roman" w:cs="Times New Roman"/>
          <w:b/>
          <w:bCs/>
        </w:rPr>
        <w:t>Vol. 8, No. 182, Pg. 65205, FR 2023-18624</w:t>
      </w:r>
      <w:r w:rsidR="002E3E71">
        <w:rPr>
          <w:rFonts w:ascii="Times New Roman" w:hAnsi="Times New Roman" w:cs="Times New Roman"/>
        </w:rPr>
        <w:t>.</w:t>
      </w:r>
      <w:r w:rsidR="005B612E" w:rsidRPr="00B157B9">
        <w:rPr>
          <w:rFonts w:ascii="Times New Roman" w:hAnsi="Times New Roman" w:cs="Times New Roman"/>
        </w:rPr>
        <w:t xml:space="preserve"> In this document, the </w:t>
      </w:r>
      <w:r w:rsidR="001F1B59" w:rsidRPr="00B157B9">
        <w:rPr>
          <w:rFonts w:ascii="Times New Roman" w:hAnsi="Times New Roman" w:cs="Times New Roman"/>
        </w:rPr>
        <w:t>Office submitted a series of questions it wished answered by either citizens or groups of citizens. This brief is to comment on</w:t>
      </w:r>
      <w:r w:rsidR="002E3E71">
        <w:rPr>
          <w:rFonts w:ascii="Times New Roman" w:hAnsi="Times New Roman" w:cs="Times New Roman"/>
        </w:rPr>
        <w:t>,</w:t>
      </w:r>
      <w:r w:rsidR="001F1B59" w:rsidRPr="00B157B9">
        <w:rPr>
          <w:rFonts w:ascii="Times New Roman" w:hAnsi="Times New Roman" w:cs="Times New Roman"/>
        </w:rPr>
        <w:t xml:space="preserve"> and attempt to</w:t>
      </w:r>
      <w:r w:rsidR="002E3E71">
        <w:rPr>
          <w:rFonts w:ascii="Times New Roman" w:hAnsi="Times New Roman" w:cs="Times New Roman"/>
        </w:rPr>
        <w:t>,</w:t>
      </w:r>
      <w:r w:rsidR="001F1B59" w:rsidRPr="00B157B9">
        <w:rPr>
          <w:rFonts w:ascii="Times New Roman" w:hAnsi="Times New Roman" w:cs="Times New Roman"/>
        </w:rPr>
        <w:t xml:space="preserve"> answer a select number of those questions.</w:t>
      </w:r>
      <w:r w:rsidR="00673AB0">
        <w:rPr>
          <w:rFonts w:ascii="Times New Roman" w:hAnsi="Times New Roman" w:cs="Times New Roman"/>
        </w:rPr>
        <w:t xml:space="preserve"> </w:t>
      </w:r>
    </w:p>
    <w:p w14:paraId="4E1EF08A" w14:textId="77777777" w:rsidR="004D26B4" w:rsidRDefault="004D26B4" w:rsidP="001B384D">
      <w:pPr>
        <w:spacing w:line="360" w:lineRule="auto"/>
        <w:rPr>
          <w:rFonts w:ascii="Times New Roman" w:hAnsi="Times New Roman" w:cs="Times New Roman"/>
        </w:rPr>
      </w:pPr>
    </w:p>
    <w:p w14:paraId="1971CDC4" w14:textId="4B7992C7" w:rsidR="00A31A48" w:rsidRPr="00EC2E1A" w:rsidRDefault="00F96795" w:rsidP="00EC2E1A">
      <w:pPr>
        <w:spacing w:line="360" w:lineRule="auto"/>
        <w:jc w:val="center"/>
        <w:rPr>
          <w:rFonts w:ascii="Times New Roman" w:hAnsi="Times New Roman" w:cs="Times New Roman"/>
          <w:b/>
          <w:bCs/>
          <w:u w:val="single"/>
        </w:rPr>
      </w:pPr>
      <w:r>
        <w:rPr>
          <w:rFonts w:ascii="Times New Roman" w:hAnsi="Times New Roman" w:cs="Times New Roman"/>
          <w:b/>
          <w:bCs/>
          <w:u w:val="single"/>
        </w:rPr>
        <w:t>GENERAL COMMENTS</w:t>
      </w:r>
    </w:p>
    <w:p w14:paraId="01BD898E" w14:textId="412A93B8" w:rsidR="00F96795" w:rsidRDefault="00F96795" w:rsidP="00F96795">
      <w:pPr>
        <w:spacing w:line="360" w:lineRule="auto"/>
        <w:ind w:firstLine="360"/>
        <w:rPr>
          <w:rFonts w:ascii="Times New Roman" w:hAnsi="Times New Roman" w:cs="Times New Roman"/>
        </w:rPr>
      </w:pPr>
      <w:r w:rsidRPr="00AF65B8">
        <w:rPr>
          <w:rFonts w:ascii="Times New Roman" w:hAnsi="Times New Roman" w:cs="Times New Roman"/>
          <w:u w:val="single"/>
        </w:rPr>
        <w:t>AIs are generative creations.</w:t>
      </w:r>
      <w:r w:rsidRPr="00AF65B8">
        <w:rPr>
          <w:rFonts w:ascii="Times New Roman" w:hAnsi="Times New Roman" w:cs="Times New Roman"/>
        </w:rPr>
        <w:t xml:space="preserve"> But they are not creative in the way humans are. AI is generative, but only to the degree of the magnitude of materials it can reference or derive work/style from.</w:t>
      </w:r>
      <w:r>
        <w:rPr>
          <w:rFonts w:ascii="Times New Roman" w:hAnsi="Times New Roman" w:cs="Times New Roman"/>
        </w:rPr>
        <w:t xml:space="preserve"> </w:t>
      </w:r>
      <w:r w:rsidRPr="00AF65B8">
        <w:rPr>
          <w:rFonts w:ascii="Times New Roman" w:hAnsi="Times New Roman" w:cs="Times New Roman"/>
        </w:rPr>
        <w:t xml:space="preserve">It is also limited by the parameters set by the human creator/inputter. </w:t>
      </w:r>
    </w:p>
    <w:p w14:paraId="12A291BC" w14:textId="010EB0E1" w:rsidR="00F96795" w:rsidRPr="00F96795" w:rsidRDefault="00F96795" w:rsidP="00F96795">
      <w:pPr>
        <w:spacing w:line="360" w:lineRule="auto"/>
        <w:ind w:firstLine="360"/>
        <w:rPr>
          <w:rFonts w:ascii="Times New Roman" w:hAnsi="Times New Roman" w:cs="Times New Roman"/>
        </w:rPr>
      </w:pPr>
      <w:r>
        <w:rPr>
          <w:rFonts w:ascii="Times New Roman" w:hAnsi="Times New Roman" w:cs="Times New Roman"/>
        </w:rPr>
        <w:t xml:space="preserve">We assert that </w:t>
      </w:r>
      <w:r w:rsidRPr="00B157B9">
        <w:rPr>
          <w:rFonts w:ascii="Times New Roman" w:hAnsi="Times New Roman" w:cs="Times New Roman"/>
        </w:rPr>
        <w:t>“</w:t>
      </w:r>
      <w:r>
        <w:rPr>
          <w:rFonts w:ascii="Times New Roman" w:hAnsi="Times New Roman" w:cs="Times New Roman"/>
        </w:rPr>
        <w:t>[c]</w:t>
      </w:r>
      <w:proofErr w:type="spellStart"/>
      <w:r w:rsidRPr="00B157B9">
        <w:rPr>
          <w:rFonts w:ascii="Times New Roman" w:hAnsi="Times New Roman" w:cs="Times New Roman"/>
        </w:rPr>
        <w:t>omputers</w:t>
      </w:r>
      <w:proofErr w:type="spellEnd"/>
      <w:r w:rsidRPr="00B157B9">
        <w:rPr>
          <w:rFonts w:ascii="Times New Roman" w:hAnsi="Times New Roman" w:cs="Times New Roman"/>
        </w:rPr>
        <w:t xml:space="preserve"> do not create art, people using computers create art” (</w:t>
      </w:r>
      <w:proofErr w:type="spellStart"/>
      <w:r w:rsidRPr="00B157B9">
        <w:rPr>
          <w:rFonts w:ascii="Times New Roman" w:hAnsi="Times New Roman" w:cs="Times New Roman"/>
        </w:rPr>
        <w:t>Hertzmann</w:t>
      </w:r>
      <w:proofErr w:type="spellEnd"/>
      <w:r w:rsidRPr="00B157B9">
        <w:rPr>
          <w:rFonts w:ascii="Times New Roman" w:hAnsi="Times New Roman" w:cs="Times New Roman"/>
        </w:rPr>
        <w:t>)</w:t>
      </w:r>
      <w:r>
        <w:rPr>
          <w:rFonts w:ascii="Times New Roman" w:hAnsi="Times New Roman" w:cs="Times New Roman"/>
        </w:rPr>
        <w:t xml:space="preserve">. </w:t>
      </w:r>
      <w:r w:rsidRPr="00B157B9">
        <w:rPr>
          <w:rFonts w:ascii="Times New Roman" w:hAnsi="Times New Roman" w:cs="Times New Roman"/>
        </w:rPr>
        <w:t xml:space="preserve">An AI may create a unique piece of artwork, but this work is not itself innovative; rather, that work is the culmination of the AI’s analysis of </w:t>
      </w:r>
      <w:r>
        <w:rPr>
          <w:rFonts w:ascii="Times New Roman" w:hAnsi="Times New Roman" w:cs="Times New Roman"/>
        </w:rPr>
        <w:t xml:space="preserve">datasets, which comprise </w:t>
      </w:r>
      <w:r w:rsidRPr="00B157B9">
        <w:rPr>
          <w:rFonts w:ascii="Times New Roman" w:hAnsi="Times New Roman" w:cs="Times New Roman"/>
        </w:rPr>
        <w:t>hundreds to thousands of previous works</w:t>
      </w:r>
      <w:r>
        <w:rPr>
          <w:rFonts w:ascii="Times New Roman" w:hAnsi="Times New Roman" w:cs="Times New Roman"/>
        </w:rPr>
        <w:t xml:space="preserve">, as well as </w:t>
      </w:r>
      <w:r w:rsidRPr="00B157B9">
        <w:rPr>
          <w:rFonts w:ascii="Times New Roman" w:hAnsi="Times New Roman" w:cs="Times New Roman"/>
        </w:rPr>
        <w:t xml:space="preserve">the style(s) </w:t>
      </w:r>
      <w:r>
        <w:rPr>
          <w:rFonts w:ascii="Times New Roman" w:hAnsi="Times New Roman" w:cs="Times New Roman"/>
        </w:rPr>
        <w:t xml:space="preserve">and theme(s) </w:t>
      </w:r>
      <w:r w:rsidRPr="00B157B9">
        <w:rPr>
          <w:rFonts w:ascii="Times New Roman" w:hAnsi="Times New Roman" w:cs="Times New Roman"/>
        </w:rPr>
        <w:t>used in those works</w:t>
      </w:r>
      <w:r>
        <w:rPr>
          <w:rFonts w:ascii="Times New Roman" w:hAnsi="Times New Roman" w:cs="Times New Roman"/>
        </w:rPr>
        <w:t xml:space="preserve"> (</w:t>
      </w:r>
      <w:proofErr w:type="spellStart"/>
      <w:r>
        <w:rPr>
          <w:rFonts w:ascii="Times New Roman" w:hAnsi="Times New Roman" w:cs="Times New Roman"/>
        </w:rPr>
        <w:t>Koteluk</w:t>
      </w:r>
      <w:proofErr w:type="spellEnd"/>
      <w:r>
        <w:rPr>
          <w:rFonts w:ascii="Times New Roman" w:hAnsi="Times New Roman" w:cs="Times New Roman"/>
        </w:rPr>
        <w:t xml:space="preserve">, et al., </w:t>
      </w:r>
      <w:r>
        <w:rPr>
          <w:rFonts w:ascii="Times New Roman" w:hAnsi="Times New Roman" w:cs="Times New Roman"/>
          <w:i/>
          <w:iCs/>
        </w:rPr>
        <w:t xml:space="preserve">Chabon, et al. </w:t>
      </w:r>
      <w:r w:rsidRPr="00486645">
        <w:rPr>
          <w:rFonts w:ascii="Times New Roman" w:hAnsi="Times New Roman" w:cs="Times New Roman"/>
          <w:i/>
          <w:iCs/>
        </w:rPr>
        <w:t xml:space="preserve">¶ </w:t>
      </w:r>
      <w:r>
        <w:rPr>
          <w:rFonts w:ascii="Times New Roman" w:hAnsi="Times New Roman" w:cs="Times New Roman"/>
          <w:i/>
          <w:iCs/>
        </w:rPr>
        <w:t>7</w:t>
      </w:r>
      <w:r>
        <w:rPr>
          <w:rFonts w:ascii="Times New Roman" w:hAnsi="Times New Roman" w:cs="Times New Roman"/>
        </w:rPr>
        <w:t>)</w:t>
      </w:r>
      <w:r w:rsidR="00A31A48">
        <w:rPr>
          <w:rFonts w:ascii="Times New Roman" w:hAnsi="Times New Roman" w:cs="Times New Roman"/>
        </w:rPr>
        <w:t>.</w:t>
      </w:r>
    </w:p>
    <w:p w14:paraId="473B8690" w14:textId="77777777" w:rsidR="00F96795" w:rsidRPr="00B157B9" w:rsidRDefault="00F96795" w:rsidP="001B384D">
      <w:pPr>
        <w:spacing w:line="360" w:lineRule="auto"/>
        <w:rPr>
          <w:rFonts w:ascii="Times New Roman" w:hAnsi="Times New Roman" w:cs="Times New Roman"/>
        </w:rPr>
      </w:pPr>
    </w:p>
    <w:p w14:paraId="0F2670BE" w14:textId="77777777" w:rsidR="00F96795" w:rsidRDefault="00F96795">
      <w:pPr>
        <w:rPr>
          <w:rFonts w:ascii="Times New Roman" w:hAnsi="Times New Roman" w:cs="Times New Roman"/>
          <w:b/>
          <w:bCs/>
          <w:u w:val="single"/>
        </w:rPr>
      </w:pPr>
      <w:r>
        <w:rPr>
          <w:rFonts w:ascii="Times New Roman" w:hAnsi="Times New Roman" w:cs="Times New Roman"/>
          <w:b/>
          <w:bCs/>
          <w:u w:val="single"/>
        </w:rPr>
        <w:br w:type="page"/>
      </w:r>
    </w:p>
    <w:p w14:paraId="078DAFBF" w14:textId="4E49704D" w:rsidR="00F96795" w:rsidRPr="00EC2E1A" w:rsidRDefault="00733F0E" w:rsidP="00EC2E1A">
      <w:pPr>
        <w:jc w:val="center"/>
        <w:rPr>
          <w:rFonts w:ascii="Times New Roman" w:hAnsi="Times New Roman" w:cs="Times New Roman"/>
          <w:b/>
          <w:bCs/>
          <w:u w:val="single"/>
        </w:rPr>
      </w:pPr>
      <w:r>
        <w:rPr>
          <w:rFonts w:ascii="Times New Roman" w:hAnsi="Times New Roman" w:cs="Times New Roman"/>
          <w:b/>
          <w:bCs/>
          <w:u w:val="single"/>
        </w:rPr>
        <w:lastRenderedPageBreak/>
        <w:t>QUESTION</w:t>
      </w:r>
      <w:r w:rsidR="00BA46BD" w:rsidRPr="00BA46BD">
        <w:rPr>
          <w:rFonts w:ascii="Times New Roman" w:hAnsi="Times New Roman" w:cs="Times New Roman"/>
          <w:b/>
          <w:bCs/>
          <w:u w:val="single"/>
        </w:rPr>
        <w:t xml:space="preserve"> 22</w:t>
      </w:r>
      <w:r w:rsidRPr="00733F0E">
        <w:rPr>
          <w:rFonts w:ascii="Times New Roman" w:hAnsi="Times New Roman" w:cs="Times New Roman"/>
          <w:b/>
          <w:bCs/>
          <w:u w:val="single"/>
        </w:rPr>
        <w:t xml:space="preserve">: CAN AI-GENERATED OUTPUTS IMPLICATE THE EXCLUSIVE RIGHTS OF PREEXISTING COPYRIGHTED WORKS, SUCH AS THE RIGHT OF REPRODUCTION OR THE DERIVATIVE </w:t>
      </w:r>
      <w:proofErr w:type="gramStart"/>
      <w:r w:rsidRPr="00733F0E">
        <w:rPr>
          <w:rFonts w:ascii="Times New Roman" w:hAnsi="Times New Roman" w:cs="Times New Roman"/>
          <w:b/>
          <w:bCs/>
          <w:u w:val="single"/>
        </w:rPr>
        <w:t>WORK</w:t>
      </w:r>
      <w:proofErr w:type="gramEnd"/>
      <w:r w:rsidRPr="00733F0E">
        <w:rPr>
          <w:rFonts w:ascii="Times New Roman" w:hAnsi="Times New Roman" w:cs="Times New Roman"/>
          <w:b/>
          <w:bCs/>
          <w:u w:val="single"/>
        </w:rPr>
        <w:t xml:space="preserve"> RIGHT? IF SO, IN WHAT CIRCUMSTANCES?</w:t>
      </w:r>
    </w:p>
    <w:p w14:paraId="6ABDA7AE" w14:textId="12B84788" w:rsidR="0023164A" w:rsidRDefault="00CB3E56" w:rsidP="006019AC">
      <w:pPr>
        <w:spacing w:line="360" w:lineRule="auto"/>
        <w:ind w:firstLine="360"/>
        <w:rPr>
          <w:rFonts w:ascii="Times New Roman" w:hAnsi="Times New Roman" w:cs="Times New Roman"/>
        </w:rPr>
      </w:pPr>
      <w:r>
        <w:rPr>
          <w:rFonts w:ascii="Times New Roman" w:hAnsi="Times New Roman" w:cs="Times New Roman"/>
        </w:rPr>
        <w:t xml:space="preserve">When we look back to </w:t>
      </w:r>
      <w:r w:rsidR="00057B26">
        <w:rPr>
          <w:rFonts w:ascii="Times New Roman" w:hAnsi="Times New Roman" w:cs="Times New Roman"/>
        </w:rPr>
        <w:t xml:space="preserve">the </w:t>
      </w:r>
      <w:r w:rsidR="00057B26">
        <w:rPr>
          <w:rFonts w:ascii="Times New Roman" w:hAnsi="Times New Roman" w:cs="Times New Roman"/>
          <w:i/>
          <w:iCs/>
        </w:rPr>
        <w:t xml:space="preserve">Thaler </w:t>
      </w:r>
      <w:r w:rsidR="00057B26">
        <w:rPr>
          <w:rFonts w:ascii="Times New Roman" w:hAnsi="Times New Roman" w:cs="Times New Roman"/>
        </w:rPr>
        <w:t xml:space="preserve">decision, the </w:t>
      </w:r>
      <w:r w:rsidRPr="00057B26">
        <w:rPr>
          <w:rFonts w:ascii="Times New Roman" w:hAnsi="Times New Roman" w:cs="Times New Roman"/>
        </w:rPr>
        <w:t xml:space="preserve">Copyright </w:t>
      </w:r>
      <w:r w:rsidR="00057B26" w:rsidRPr="00057B26">
        <w:rPr>
          <w:rFonts w:ascii="Times New Roman" w:hAnsi="Times New Roman" w:cs="Times New Roman"/>
        </w:rPr>
        <w:t>Act</w:t>
      </w:r>
      <w:r w:rsidR="00A266DB">
        <w:rPr>
          <w:rFonts w:ascii="Times New Roman" w:hAnsi="Times New Roman" w:cs="Times New Roman"/>
        </w:rPr>
        <w:t xml:space="preserve"> of 1976’s (the “Copyright Act” or “Act”)</w:t>
      </w:r>
      <w:r w:rsidR="00057B26">
        <w:rPr>
          <w:rFonts w:ascii="Times New Roman" w:hAnsi="Times New Roman" w:cs="Times New Roman"/>
        </w:rPr>
        <w:t xml:space="preserve"> “authorship” requirement is “presumptively… human.” </w:t>
      </w:r>
      <w:r w:rsidR="0065312C">
        <w:rPr>
          <w:rFonts w:ascii="Times New Roman" w:hAnsi="Times New Roman" w:cs="Times New Roman"/>
        </w:rPr>
        <w:t>The Act’s “</w:t>
      </w:r>
      <w:r w:rsidR="0065312C" w:rsidRPr="008A0FD2">
        <w:rPr>
          <w:rFonts w:ascii="Times New Roman" w:hAnsi="Times New Roman" w:cs="Times New Roman"/>
        </w:rPr>
        <w:t>now known or later developed</w:t>
      </w:r>
      <w:r w:rsidR="0065312C">
        <w:rPr>
          <w:rFonts w:ascii="Times New Roman" w:hAnsi="Times New Roman" w:cs="Times New Roman"/>
        </w:rPr>
        <w:t xml:space="preserve">” clause may be </w:t>
      </w:r>
      <w:r w:rsidR="006019AC">
        <w:rPr>
          <w:rFonts w:ascii="Times New Roman" w:hAnsi="Times New Roman" w:cs="Times New Roman"/>
        </w:rPr>
        <w:t>referenced</w:t>
      </w:r>
      <w:r w:rsidR="0065312C">
        <w:rPr>
          <w:rFonts w:ascii="Times New Roman" w:hAnsi="Times New Roman" w:cs="Times New Roman"/>
        </w:rPr>
        <w:t xml:space="preserve"> by those who wish for AI-generated works to be copyrightable</w:t>
      </w:r>
      <w:r w:rsidR="006019AC">
        <w:rPr>
          <w:rFonts w:ascii="Times New Roman" w:hAnsi="Times New Roman" w:cs="Times New Roman"/>
        </w:rPr>
        <w:t xml:space="preserve"> (See the </w:t>
      </w:r>
      <w:r w:rsidR="006019AC">
        <w:rPr>
          <w:rFonts w:ascii="Times New Roman" w:hAnsi="Times New Roman" w:cs="Times New Roman"/>
          <w:i/>
          <w:iCs/>
        </w:rPr>
        <w:t>Copyright Act of 1976 §101¶11)</w:t>
      </w:r>
      <w:r w:rsidR="0065312C">
        <w:rPr>
          <w:rFonts w:ascii="Times New Roman" w:hAnsi="Times New Roman" w:cs="Times New Roman"/>
        </w:rPr>
        <w:t>, but this fails to account for the ramifications of such an interpretation</w:t>
      </w:r>
      <w:r w:rsidR="006019AC">
        <w:rPr>
          <w:rFonts w:ascii="Times New Roman" w:hAnsi="Times New Roman" w:cs="Times New Roman"/>
        </w:rPr>
        <w:t xml:space="preserve">. </w:t>
      </w:r>
      <w:r w:rsidR="0065312C">
        <w:rPr>
          <w:rFonts w:ascii="Times New Roman" w:hAnsi="Times New Roman" w:cs="Times New Roman"/>
        </w:rPr>
        <w:t xml:space="preserve">If AI is </w:t>
      </w:r>
      <w:r w:rsidR="0023164A">
        <w:rPr>
          <w:rFonts w:ascii="Times New Roman" w:hAnsi="Times New Roman" w:cs="Times New Roman"/>
        </w:rPr>
        <w:t>classified</w:t>
      </w:r>
      <w:r w:rsidR="0065312C">
        <w:rPr>
          <w:rFonts w:ascii="Times New Roman" w:hAnsi="Times New Roman" w:cs="Times New Roman"/>
        </w:rPr>
        <w:t xml:space="preserve"> </w:t>
      </w:r>
      <w:r w:rsidR="0023164A">
        <w:rPr>
          <w:rFonts w:ascii="Times New Roman" w:hAnsi="Times New Roman" w:cs="Times New Roman"/>
        </w:rPr>
        <w:t>as one of</w:t>
      </w:r>
      <w:r w:rsidR="0065312C">
        <w:rPr>
          <w:rFonts w:ascii="Times New Roman" w:hAnsi="Times New Roman" w:cs="Times New Roman"/>
        </w:rPr>
        <w:t xml:space="preserve"> the mediums by which a work is fixed, then an AI is summarily determined to be a mode of storage, not a tool or mechanical/digital capturer of an artist’s “mental conception” of a work</w:t>
      </w:r>
      <w:r w:rsidR="006019AC">
        <w:rPr>
          <w:rFonts w:ascii="Times New Roman" w:hAnsi="Times New Roman" w:cs="Times New Roman"/>
        </w:rPr>
        <w:t xml:space="preserve"> (See </w:t>
      </w:r>
      <w:r w:rsidR="006019AC">
        <w:rPr>
          <w:rFonts w:ascii="Times New Roman" w:hAnsi="Times New Roman" w:cs="Times New Roman"/>
          <w:i/>
          <w:iCs/>
        </w:rPr>
        <w:t>Thaler</w:t>
      </w:r>
      <w:r w:rsidR="006019AC">
        <w:rPr>
          <w:rFonts w:ascii="Times New Roman" w:hAnsi="Times New Roman" w:cs="Times New Roman"/>
        </w:rPr>
        <w:t xml:space="preserve"> pg. 8)</w:t>
      </w:r>
      <w:r w:rsidR="0065312C">
        <w:rPr>
          <w:rFonts w:ascii="Times New Roman" w:hAnsi="Times New Roman" w:cs="Times New Roman"/>
        </w:rPr>
        <w:t xml:space="preserve">. </w:t>
      </w:r>
    </w:p>
    <w:p w14:paraId="429CECEB" w14:textId="33912031" w:rsidR="00735281" w:rsidRPr="00735281" w:rsidRDefault="00735281" w:rsidP="006019AC">
      <w:pPr>
        <w:spacing w:line="360" w:lineRule="auto"/>
        <w:ind w:firstLine="360"/>
        <w:rPr>
          <w:rFonts w:ascii="Times New Roman" w:hAnsi="Times New Roman" w:cs="Times New Roman"/>
        </w:rPr>
      </w:pPr>
      <w:r w:rsidRPr="00735281">
        <w:rPr>
          <w:rFonts w:ascii="Times New Roman" w:hAnsi="Times New Roman" w:cs="Times New Roman"/>
          <w:color w:val="000000"/>
        </w:rPr>
        <w:t>At first glance, one might believe the script writing used to create AI generations qualifies as “human authorship”, but this claim fails to recognize the distinct separation between the script and the final product. Although the script itself is innately human, the generated result is the culmination of AI process beyond human control, equating the final product as lacking the required “human authorship” copyrightable work requires based on the Thaler decision.</w:t>
      </w:r>
    </w:p>
    <w:p w14:paraId="6B2786A3" w14:textId="46406844" w:rsidR="00673DCC" w:rsidRDefault="0023164A" w:rsidP="006019AC">
      <w:pPr>
        <w:spacing w:line="360" w:lineRule="auto"/>
        <w:ind w:firstLine="360"/>
        <w:rPr>
          <w:rFonts w:ascii="Times New Roman" w:hAnsi="Times New Roman" w:cs="Times New Roman"/>
        </w:rPr>
      </w:pPr>
      <w:r>
        <w:rPr>
          <w:rFonts w:ascii="Times New Roman" w:hAnsi="Times New Roman" w:cs="Times New Roman"/>
        </w:rPr>
        <w:t xml:space="preserve">Additionally, an AI’s output cannot directly reflect an </w:t>
      </w:r>
      <w:r w:rsidR="002E3E71">
        <w:rPr>
          <w:rFonts w:ascii="Times New Roman" w:hAnsi="Times New Roman" w:cs="Times New Roman"/>
        </w:rPr>
        <w:t>artist’s</w:t>
      </w:r>
      <w:r>
        <w:rPr>
          <w:rFonts w:ascii="Times New Roman" w:hAnsi="Times New Roman" w:cs="Times New Roman"/>
        </w:rPr>
        <w:t xml:space="preserve"> “mental conception” of a work. Looking back to </w:t>
      </w:r>
      <w:proofErr w:type="spellStart"/>
      <w:r>
        <w:rPr>
          <w:rFonts w:ascii="Times New Roman" w:hAnsi="Times New Roman" w:cs="Times New Roman"/>
          <w:i/>
          <w:iCs/>
        </w:rPr>
        <w:t>Sarony</w:t>
      </w:r>
      <w:proofErr w:type="spellEnd"/>
      <w:r>
        <w:rPr>
          <w:rFonts w:ascii="Times New Roman" w:hAnsi="Times New Roman" w:cs="Times New Roman"/>
        </w:rPr>
        <w:t xml:space="preserve">, </w:t>
      </w:r>
      <w:r w:rsidR="00673DCC">
        <w:rPr>
          <w:rFonts w:ascii="Times New Roman" w:hAnsi="Times New Roman" w:cs="Times New Roman"/>
        </w:rPr>
        <w:t>the copyrightability of photographs was made available to photographers only insofar “</w:t>
      </w:r>
      <w:r w:rsidR="00673DCC" w:rsidRPr="00673DCC">
        <w:rPr>
          <w:rFonts w:ascii="Times New Roman" w:hAnsi="Times New Roman" w:cs="Times New Roman"/>
        </w:rPr>
        <w:t xml:space="preserve">as the photograph is a representation of original intellectual conceptions,” and </w:t>
      </w:r>
      <w:r w:rsidR="00673DCC">
        <w:rPr>
          <w:rFonts w:ascii="Times New Roman" w:hAnsi="Times New Roman" w:cs="Times New Roman"/>
        </w:rPr>
        <w:t>it would seem that any technology by which a work may be conferred in a copyrightable manner, “now known or later developed,” ought to pass the test of whether or not the proposed technology can, in both fact and art, carry a verifiable</w:t>
      </w:r>
      <w:r w:rsidR="00733F0E">
        <w:rPr>
          <w:rFonts w:ascii="Times New Roman" w:hAnsi="Times New Roman" w:cs="Times New Roman"/>
        </w:rPr>
        <w:t xml:space="preserve"> and repeatable</w:t>
      </w:r>
      <w:r w:rsidR="00673DCC">
        <w:rPr>
          <w:rFonts w:ascii="Times New Roman" w:hAnsi="Times New Roman" w:cs="Times New Roman"/>
        </w:rPr>
        <w:t xml:space="preserve"> representation of an author’s “original intellectual conceptions.” </w:t>
      </w:r>
      <w:r w:rsidR="00733F0E">
        <w:rPr>
          <w:rFonts w:ascii="Times New Roman" w:hAnsi="Times New Roman" w:cs="Times New Roman"/>
        </w:rPr>
        <w:t>Writing</w:t>
      </w:r>
      <w:r w:rsidR="009B6138">
        <w:rPr>
          <w:rFonts w:ascii="Times New Roman" w:hAnsi="Times New Roman" w:cs="Times New Roman"/>
        </w:rPr>
        <w:t>s</w:t>
      </w:r>
      <w:r w:rsidR="00733F0E">
        <w:rPr>
          <w:rFonts w:ascii="Times New Roman" w:hAnsi="Times New Roman" w:cs="Times New Roman"/>
        </w:rPr>
        <w:t>, illustrations, photographs</w:t>
      </w:r>
      <w:r w:rsidR="009B6138">
        <w:rPr>
          <w:rFonts w:ascii="Times New Roman" w:hAnsi="Times New Roman" w:cs="Times New Roman"/>
        </w:rPr>
        <w:t xml:space="preserve">, musical composition, </w:t>
      </w:r>
      <w:r w:rsidR="00733F0E">
        <w:rPr>
          <w:rFonts w:ascii="Times New Roman" w:hAnsi="Times New Roman" w:cs="Times New Roman"/>
        </w:rPr>
        <w:t xml:space="preserve">and videos all pass this test. </w:t>
      </w:r>
    </w:p>
    <w:p w14:paraId="2C464B61" w14:textId="78F04C3E" w:rsidR="0023164A" w:rsidRPr="0023164A" w:rsidRDefault="00733F0E" w:rsidP="006019AC">
      <w:pPr>
        <w:spacing w:line="360" w:lineRule="auto"/>
        <w:ind w:firstLine="360"/>
        <w:rPr>
          <w:rFonts w:ascii="Times New Roman" w:hAnsi="Times New Roman" w:cs="Times New Roman"/>
        </w:rPr>
      </w:pPr>
      <w:r>
        <w:rPr>
          <w:rFonts w:ascii="Times New Roman" w:hAnsi="Times New Roman" w:cs="Times New Roman"/>
        </w:rPr>
        <w:t>However, when</w:t>
      </w:r>
      <w:r w:rsidR="00673DCC">
        <w:rPr>
          <w:rFonts w:ascii="Times New Roman" w:hAnsi="Times New Roman" w:cs="Times New Roman"/>
        </w:rPr>
        <w:t xml:space="preserve"> AI is put to this “</w:t>
      </w:r>
      <w:r w:rsidR="00673DCC" w:rsidRPr="00673DCC">
        <w:rPr>
          <w:rFonts w:ascii="Times New Roman" w:hAnsi="Times New Roman" w:cs="Times New Roman"/>
        </w:rPr>
        <w:t>original intellectual conceptions</w:t>
      </w:r>
      <w:r w:rsidR="00673DCC">
        <w:rPr>
          <w:rFonts w:ascii="Times New Roman" w:hAnsi="Times New Roman" w:cs="Times New Roman"/>
        </w:rPr>
        <w:t>” test, it fails. Take ChatGPT for example. When one directs the program to create “a three-paragraphs-long story about an ice cream cone on an adventure” two times, the program will output two different stories each time – complete with different characters and narratives.</w:t>
      </w:r>
      <w:r>
        <w:rPr>
          <w:rFonts w:ascii="Times New Roman" w:hAnsi="Times New Roman" w:cs="Times New Roman"/>
        </w:rPr>
        <w:t xml:space="preserve"> The human inputter could have a verifiable and original intellectual conception of what he wants the AI’s output to be, but the AI will not confer that reality.</w:t>
      </w:r>
      <w:r w:rsidR="0005590D">
        <w:rPr>
          <w:rFonts w:ascii="Times New Roman" w:hAnsi="Times New Roman" w:cs="Times New Roman"/>
        </w:rPr>
        <w:t xml:space="preserve"> </w:t>
      </w:r>
      <w:r w:rsidR="0005590D" w:rsidRPr="0005590D">
        <w:rPr>
          <w:rFonts w:ascii="Times New Roman" w:hAnsi="Times New Roman" w:cs="Times New Roman"/>
        </w:rPr>
        <w:t>Moreover, AI generations will commonly include many aspects the human inputter did not expect, further eliminating it from being an “original intellectual conception”.</w:t>
      </w:r>
      <w:r w:rsidRPr="0005590D">
        <w:rPr>
          <w:rFonts w:ascii="Times New Roman" w:hAnsi="Times New Roman" w:cs="Times New Roman"/>
        </w:rPr>
        <w:t xml:space="preserve"> Compare this </w:t>
      </w:r>
      <w:r>
        <w:rPr>
          <w:rFonts w:ascii="Times New Roman" w:hAnsi="Times New Roman" w:cs="Times New Roman"/>
        </w:rPr>
        <w:t xml:space="preserve">to a copyrightable practice such as photography. When a </w:t>
      </w:r>
      <w:r>
        <w:rPr>
          <w:rFonts w:ascii="Times New Roman" w:hAnsi="Times New Roman" w:cs="Times New Roman"/>
        </w:rPr>
        <w:lastRenderedPageBreak/>
        <w:t xml:space="preserve">photographer takes two pictures of a stream running down a mountain, the two pictures will be the same. This is because a human’s “mental conception” of the desired art or outcome </w:t>
      </w:r>
      <w:proofErr w:type="gramStart"/>
      <w:r>
        <w:rPr>
          <w:rFonts w:ascii="Times New Roman" w:hAnsi="Times New Roman" w:cs="Times New Roman"/>
        </w:rPr>
        <w:t>is able to</w:t>
      </w:r>
      <w:proofErr w:type="gramEnd"/>
      <w:r>
        <w:rPr>
          <w:rFonts w:ascii="Times New Roman" w:hAnsi="Times New Roman" w:cs="Times New Roman"/>
        </w:rPr>
        <w:t xml:space="preserve"> be repeatedly transferred by the camera. </w:t>
      </w:r>
      <w:r w:rsidR="0005590D" w:rsidRPr="0005590D">
        <w:rPr>
          <w:rFonts w:ascii="Times New Roman" w:hAnsi="Times New Roman" w:cs="Times New Roman"/>
        </w:rPr>
        <w:t xml:space="preserve">All other historically accepted forms of copyrightable work mirror this as they can effectively and repetitively capture the human’s “mental conception”, but </w:t>
      </w:r>
      <w:r>
        <w:rPr>
          <w:rFonts w:ascii="Times New Roman" w:hAnsi="Times New Roman" w:cs="Times New Roman"/>
        </w:rPr>
        <w:t>An AI cannot consistently confer such realities, no matter how many times repeated.</w:t>
      </w:r>
    </w:p>
    <w:p w14:paraId="5076646C" w14:textId="1A17CFB9" w:rsidR="00057B26" w:rsidRDefault="006019AC" w:rsidP="006019AC">
      <w:pPr>
        <w:spacing w:line="360" w:lineRule="auto"/>
        <w:ind w:firstLine="360"/>
        <w:rPr>
          <w:rFonts w:ascii="Times New Roman" w:hAnsi="Times New Roman" w:cs="Times New Roman"/>
        </w:rPr>
      </w:pPr>
      <w:r>
        <w:rPr>
          <w:rFonts w:ascii="Times New Roman" w:hAnsi="Times New Roman" w:cs="Times New Roman"/>
        </w:rPr>
        <w:t xml:space="preserve">“[N]ow known or later developed” could not refer to an </w:t>
      </w:r>
      <w:r w:rsidR="00733F0E">
        <w:rPr>
          <w:rFonts w:ascii="Times New Roman" w:hAnsi="Times New Roman" w:cs="Times New Roman"/>
        </w:rPr>
        <w:t xml:space="preserve">additional type of </w:t>
      </w:r>
      <w:r>
        <w:rPr>
          <w:rFonts w:ascii="Times New Roman" w:hAnsi="Times New Roman" w:cs="Times New Roman"/>
        </w:rPr>
        <w:t>author</w:t>
      </w:r>
      <w:r w:rsidR="00733F0E">
        <w:rPr>
          <w:rFonts w:ascii="Times New Roman" w:hAnsi="Times New Roman" w:cs="Times New Roman"/>
        </w:rPr>
        <w:t xml:space="preserve">, </w:t>
      </w:r>
      <w:r>
        <w:rPr>
          <w:rFonts w:ascii="Times New Roman" w:hAnsi="Times New Roman" w:cs="Times New Roman"/>
        </w:rPr>
        <w:t xml:space="preserve">as there was no implication of any innovation or development of the nature of the author. This </w:t>
      </w:r>
      <w:r w:rsidR="00EC2E1A">
        <w:rPr>
          <w:rFonts w:ascii="Times New Roman" w:hAnsi="Times New Roman" w:cs="Times New Roman"/>
        </w:rPr>
        <w:t>“</w:t>
      </w:r>
      <w:r>
        <w:rPr>
          <w:rFonts w:ascii="Times New Roman" w:hAnsi="Times New Roman" w:cs="Times New Roman"/>
        </w:rPr>
        <w:t>Human Author</w:t>
      </w:r>
      <w:r w:rsidR="00EC2E1A">
        <w:rPr>
          <w:rFonts w:ascii="Times New Roman" w:hAnsi="Times New Roman" w:cs="Times New Roman"/>
        </w:rPr>
        <w:t>ship”</w:t>
      </w:r>
      <w:r>
        <w:rPr>
          <w:rFonts w:ascii="Times New Roman" w:hAnsi="Times New Roman" w:cs="Times New Roman"/>
        </w:rPr>
        <w:t xml:space="preserve"> d</w:t>
      </w:r>
      <w:r w:rsidR="00057B26">
        <w:rPr>
          <w:rFonts w:ascii="Times New Roman" w:hAnsi="Times New Roman" w:cs="Times New Roman"/>
        </w:rPr>
        <w:t>octrine lies “on centuries of settled understandin</w:t>
      </w:r>
      <w:r w:rsidR="00673DCC">
        <w:rPr>
          <w:rFonts w:ascii="Times New Roman" w:hAnsi="Times New Roman" w:cs="Times New Roman"/>
        </w:rPr>
        <w:t>g</w:t>
      </w:r>
      <w:r>
        <w:rPr>
          <w:rFonts w:ascii="Times New Roman" w:hAnsi="Times New Roman" w:cs="Times New Roman"/>
        </w:rPr>
        <w:t>”</w:t>
      </w:r>
      <w:r w:rsidR="00057B26">
        <w:rPr>
          <w:rFonts w:ascii="Times New Roman" w:hAnsi="Times New Roman" w:cs="Times New Roman"/>
        </w:rPr>
        <w:t xml:space="preserve"> </w:t>
      </w:r>
      <w:r w:rsidR="00673DCC">
        <w:rPr>
          <w:rFonts w:ascii="Times New Roman" w:hAnsi="Times New Roman" w:cs="Times New Roman"/>
        </w:rPr>
        <w:t xml:space="preserve">because it is only humans who can </w:t>
      </w:r>
      <w:r w:rsidR="00EC2E1A">
        <w:rPr>
          <w:rFonts w:ascii="Times New Roman" w:hAnsi="Times New Roman" w:cs="Times New Roman"/>
        </w:rPr>
        <w:t>develop such a</w:t>
      </w:r>
      <w:r w:rsidR="003C3902">
        <w:rPr>
          <w:rFonts w:ascii="Times New Roman" w:hAnsi="Times New Roman" w:cs="Times New Roman"/>
        </w:rPr>
        <w:t>n</w:t>
      </w:r>
      <w:r w:rsidR="00EC2E1A">
        <w:rPr>
          <w:rFonts w:ascii="Times New Roman" w:hAnsi="Times New Roman" w:cs="Times New Roman"/>
        </w:rPr>
        <w:t xml:space="preserve"> “original intellectual conception.”</w:t>
      </w:r>
    </w:p>
    <w:p w14:paraId="2E6EBC15" w14:textId="2248E12D" w:rsidR="00673AB0" w:rsidRDefault="00673AB0" w:rsidP="00AF65B8">
      <w:pPr>
        <w:spacing w:line="360" w:lineRule="auto"/>
        <w:ind w:firstLine="360"/>
        <w:rPr>
          <w:rFonts w:ascii="Times New Roman" w:hAnsi="Times New Roman" w:cs="Times New Roman"/>
        </w:rPr>
      </w:pPr>
      <w:r>
        <w:rPr>
          <w:rFonts w:ascii="Times New Roman" w:hAnsi="Times New Roman" w:cs="Times New Roman"/>
        </w:rPr>
        <w:t xml:space="preserve">Therefore, we deduce that AI cannot create distinct and copyrightable works. However, we do conclude that AI can </w:t>
      </w:r>
      <w:r w:rsidR="00F96795">
        <w:rPr>
          <w:rFonts w:ascii="Times New Roman" w:hAnsi="Times New Roman" w:cs="Times New Roman"/>
        </w:rPr>
        <w:t xml:space="preserve">both implicate and </w:t>
      </w:r>
      <w:r>
        <w:rPr>
          <w:rFonts w:ascii="Times New Roman" w:hAnsi="Times New Roman" w:cs="Times New Roman"/>
        </w:rPr>
        <w:t xml:space="preserve">infringe </w:t>
      </w:r>
      <w:r w:rsidR="00F96795">
        <w:rPr>
          <w:rFonts w:ascii="Times New Roman" w:hAnsi="Times New Roman" w:cs="Times New Roman"/>
        </w:rPr>
        <w:t>up</w:t>
      </w:r>
      <w:r>
        <w:rPr>
          <w:rFonts w:ascii="Times New Roman" w:hAnsi="Times New Roman" w:cs="Times New Roman"/>
        </w:rPr>
        <w:t xml:space="preserve">on the </w:t>
      </w:r>
      <w:r w:rsidR="00F96795">
        <w:rPr>
          <w:rFonts w:ascii="Times New Roman" w:hAnsi="Times New Roman" w:cs="Times New Roman"/>
        </w:rPr>
        <w:t>exclusive rights</w:t>
      </w:r>
      <w:r>
        <w:rPr>
          <w:rFonts w:ascii="Times New Roman" w:hAnsi="Times New Roman" w:cs="Times New Roman"/>
        </w:rPr>
        <w:t xml:space="preserve"> of copyrighted material. The following</w:t>
      </w:r>
      <w:r w:rsidR="00255605">
        <w:rPr>
          <w:rFonts w:ascii="Times New Roman" w:hAnsi="Times New Roman" w:cs="Times New Roman"/>
        </w:rPr>
        <w:t xml:space="preserve"> reasons</w:t>
      </w:r>
      <w:r>
        <w:rPr>
          <w:rFonts w:ascii="Times New Roman" w:hAnsi="Times New Roman" w:cs="Times New Roman"/>
        </w:rPr>
        <w:t xml:space="preserve"> </w:t>
      </w:r>
      <w:r w:rsidR="00255605">
        <w:rPr>
          <w:rFonts w:ascii="Times New Roman" w:hAnsi="Times New Roman" w:cs="Times New Roman"/>
        </w:rPr>
        <w:t xml:space="preserve">provide </w:t>
      </w:r>
      <w:r>
        <w:rPr>
          <w:rFonts w:ascii="Times New Roman" w:hAnsi="Times New Roman" w:cs="Times New Roman"/>
        </w:rPr>
        <w:t>warrant</w:t>
      </w:r>
      <w:r w:rsidR="00255605">
        <w:rPr>
          <w:rFonts w:ascii="Times New Roman" w:hAnsi="Times New Roman" w:cs="Times New Roman"/>
        </w:rPr>
        <w:t>:</w:t>
      </w:r>
      <w:r w:rsidR="00F53B5D" w:rsidRPr="00F53B5D">
        <w:t xml:space="preserve"> </w:t>
      </w:r>
    </w:p>
    <w:p w14:paraId="755981AB" w14:textId="77777777" w:rsidR="00673AB0" w:rsidRDefault="00673AB0" w:rsidP="001B384D">
      <w:pPr>
        <w:spacing w:line="360" w:lineRule="auto"/>
        <w:rPr>
          <w:rFonts w:ascii="Times New Roman" w:hAnsi="Times New Roman" w:cs="Times New Roman"/>
        </w:rPr>
      </w:pPr>
    </w:p>
    <w:p w14:paraId="0E8B05C0" w14:textId="3101806F" w:rsidR="00A266DB" w:rsidRPr="007853DB" w:rsidRDefault="007B7D10" w:rsidP="00733F0E">
      <w:pPr>
        <w:spacing w:line="360" w:lineRule="auto"/>
        <w:jc w:val="center"/>
        <w:rPr>
          <w:rFonts w:ascii="Times New Roman" w:hAnsi="Times New Roman" w:cs="Times New Roman"/>
        </w:rPr>
      </w:pPr>
      <w:r>
        <w:rPr>
          <w:rFonts w:ascii="Times New Roman" w:hAnsi="Times New Roman" w:cs="Times New Roman"/>
          <w:b/>
          <w:bCs/>
          <w:u w:val="single"/>
        </w:rPr>
        <w:t xml:space="preserve">22a. </w:t>
      </w:r>
      <w:r w:rsidR="00A266DB" w:rsidRPr="007853DB">
        <w:rPr>
          <w:rFonts w:ascii="Times New Roman" w:hAnsi="Times New Roman" w:cs="Times New Roman"/>
          <w:b/>
          <w:bCs/>
          <w:u w:val="single"/>
        </w:rPr>
        <w:t>THE DERIVATIVE WORK RIGHT</w:t>
      </w:r>
    </w:p>
    <w:p w14:paraId="5DABA3D3" w14:textId="6634E6E4" w:rsidR="00B55F91" w:rsidRDefault="00B55F91" w:rsidP="00120A42">
      <w:pPr>
        <w:spacing w:line="360" w:lineRule="auto"/>
        <w:ind w:firstLine="360"/>
        <w:rPr>
          <w:rFonts w:ascii="Times New Roman" w:hAnsi="Times New Roman" w:cs="Times New Roman"/>
        </w:rPr>
      </w:pPr>
      <w:r>
        <w:rPr>
          <w:rFonts w:ascii="Times New Roman" w:hAnsi="Times New Roman" w:cs="Times New Roman"/>
        </w:rPr>
        <w:t xml:space="preserve">The Copyright Act’s </w:t>
      </w:r>
      <w:r w:rsidR="00A266DB">
        <w:rPr>
          <w:rFonts w:ascii="Times New Roman" w:hAnsi="Times New Roman" w:cs="Times New Roman"/>
        </w:rPr>
        <w:t xml:space="preserve">§106(2) provides for the </w:t>
      </w:r>
      <w:r w:rsidR="008A0FD2">
        <w:rPr>
          <w:rFonts w:ascii="Times New Roman" w:hAnsi="Times New Roman" w:cs="Times New Roman"/>
        </w:rPr>
        <w:t>holder</w:t>
      </w:r>
      <w:r w:rsidR="00A266DB">
        <w:rPr>
          <w:rFonts w:ascii="Times New Roman" w:hAnsi="Times New Roman" w:cs="Times New Roman"/>
        </w:rPr>
        <w:t xml:space="preserve"> of a copyright</w:t>
      </w:r>
      <w:r w:rsidR="008A0FD2">
        <w:rPr>
          <w:rFonts w:ascii="Times New Roman" w:hAnsi="Times New Roman" w:cs="Times New Roman"/>
        </w:rPr>
        <w:t xml:space="preserve"> </w:t>
      </w:r>
      <w:r w:rsidR="00A266DB">
        <w:rPr>
          <w:rFonts w:ascii="Times New Roman" w:hAnsi="Times New Roman" w:cs="Times New Roman"/>
        </w:rPr>
        <w:t>to “</w:t>
      </w:r>
      <w:r w:rsidR="00A266DB" w:rsidRPr="00A266DB">
        <w:rPr>
          <w:rFonts w:ascii="Times New Roman" w:hAnsi="Times New Roman" w:cs="Times New Roman"/>
        </w:rPr>
        <w:t>prepare derivative works based upon the copyrighted work.</w:t>
      </w:r>
      <w:r w:rsidR="00A266DB">
        <w:rPr>
          <w:rFonts w:ascii="Times New Roman" w:hAnsi="Times New Roman" w:cs="Times New Roman"/>
        </w:rPr>
        <w:t>”</w:t>
      </w:r>
      <w:r w:rsidR="00A266DB" w:rsidRPr="00A266DB">
        <w:rPr>
          <w:rFonts w:ascii="Times New Roman" w:hAnsi="Times New Roman" w:cs="Times New Roman"/>
        </w:rPr>
        <w:t xml:space="preserve"> The Act’s </w:t>
      </w:r>
      <w:r>
        <w:rPr>
          <w:rFonts w:ascii="Times New Roman" w:hAnsi="Times New Roman" w:cs="Times New Roman"/>
        </w:rPr>
        <w:t xml:space="preserve">definition of a “derivative work” refers to a work which is “based upon one or more preexisting works;” however, this only </w:t>
      </w:r>
      <w:r w:rsidR="00B269E3">
        <w:rPr>
          <w:rFonts w:ascii="Times New Roman" w:hAnsi="Times New Roman" w:cs="Times New Roman"/>
        </w:rPr>
        <w:t xml:space="preserve">applies to works which: </w:t>
      </w:r>
    </w:p>
    <w:p w14:paraId="2CD6E071" w14:textId="722800DC" w:rsidR="00B269E3" w:rsidRDefault="00B269E3" w:rsidP="00B269E3">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Derive their value from their enhancing or </w:t>
      </w:r>
      <w:r w:rsidR="00120A42">
        <w:rPr>
          <w:rFonts w:ascii="Times New Roman" w:hAnsi="Times New Roman" w:cs="Times New Roman"/>
        </w:rPr>
        <w:t xml:space="preserve">building on previous works, </w:t>
      </w:r>
    </w:p>
    <w:p w14:paraId="7D94EA7A" w14:textId="46AA3559" w:rsidR="00B269E3" w:rsidRDefault="00120A42" w:rsidP="00B269E3">
      <w:pPr>
        <w:pStyle w:val="ListParagraph"/>
        <w:numPr>
          <w:ilvl w:val="0"/>
          <w:numId w:val="5"/>
        </w:numPr>
        <w:spacing w:line="360" w:lineRule="auto"/>
        <w:rPr>
          <w:rFonts w:ascii="Times New Roman" w:hAnsi="Times New Roman" w:cs="Times New Roman"/>
        </w:rPr>
      </w:pPr>
      <w:r>
        <w:rPr>
          <w:rFonts w:ascii="Times New Roman" w:hAnsi="Times New Roman" w:cs="Times New Roman"/>
        </w:rPr>
        <w:t>Provide explicit reference to the work, either within the work itself or in the description of the work</w:t>
      </w:r>
      <w:r w:rsidR="00A266DB">
        <w:rPr>
          <w:rFonts w:ascii="Times New Roman" w:hAnsi="Times New Roman" w:cs="Times New Roman"/>
        </w:rPr>
        <w:t>, and</w:t>
      </w:r>
    </w:p>
    <w:p w14:paraId="04594F3B" w14:textId="0D362B4E" w:rsidR="00A266DB" w:rsidRDefault="00A266DB" w:rsidP="00B269E3">
      <w:pPr>
        <w:pStyle w:val="ListParagraph"/>
        <w:numPr>
          <w:ilvl w:val="0"/>
          <w:numId w:val="5"/>
        </w:numPr>
        <w:spacing w:line="360" w:lineRule="auto"/>
        <w:rPr>
          <w:rFonts w:ascii="Times New Roman" w:hAnsi="Times New Roman" w:cs="Times New Roman"/>
        </w:rPr>
      </w:pPr>
      <w:r>
        <w:rPr>
          <w:rFonts w:ascii="Times New Roman" w:hAnsi="Times New Roman" w:cs="Times New Roman"/>
        </w:rPr>
        <w:t>Are explicitly authorized by the copyright holder.</w:t>
      </w:r>
    </w:p>
    <w:p w14:paraId="6328A848" w14:textId="4E0D8BC0" w:rsidR="00120A42" w:rsidRDefault="00120A42" w:rsidP="00120A42">
      <w:pPr>
        <w:spacing w:line="360" w:lineRule="auto"/>
        <w:ind w:firstLine="360"/>
        <w:rPr>
          <w:rFonts w:ascii="Times New Roman" w:hAnsi="Times New Roman" w:cs="Times New Roman"/>
        </w:rPr>
      </w:pPr>
      <w:r>
        <w:rPr>
          <w:rFonts w:ascii="Times New Roman" w:hAnsi="Times New Roman" w:cs="Times New Roman"/>
        </w:rPr>
        <w:t xml:space="preserve">If these conditions are met, then the work is rightfully derivative and is subsequently protected under copyright law. </w:t>
      </w:r>
      <w:r w:rsidR="00A266DB">
        <w:rPr>
          <w:rFonts w:ascii="Times New Roman" w:hAnsi="Times New Roman" w:cs="Times New Roman"/>
        </w:rPr>
        <w:t>Many</w:t>
      </w:r>
      <w:r>
        <w:rPr>
          <w:rFonts w:ascii="Times New Roman" w:hAnsi="Times New Roman" w:cs="Times New Roman"/>
        </w:rPr>
        <w:t xml:space="preserve"> AIs reference various and different works in their learning phases, often without the authors’ permission</w:t>
      </w:r>
      <w:r w:rsidR="00A266DB">
        <w:rPr>
          <w:rFonts w:ascii="Times New Roman" w:hAnsi="Times New Roman" w:cs="Times New Roman"/>
        </w:rPr>
        <w:t xml:space="preserve"> (</w:t>
      </w:r>
      <w:r w:rsidR="00A266DB">
        <w:rPr>
          <w:rFonts w:ascii="Times New Roman" w:hAnsi="Times New Roman" w:cs="Times New Roman"/>
          <w:i/>
          <w:iCs/>
        </w:rPr>
        <w:t>Chabon, et al.)</w:t>
      </w:r>
      <w:r>
        <w:rPr>
          <w:rFonts w:ascii="Times New Roman" w:hAnsi="Times New Roman" w:cs="Times New Roman"/>
        </w:rPr>
        <w:t xml:space="preserve"> These referenced works are used to learn styles and what the human inputter would find appealing in their requests to the software. However, these works are scarcely, if ever, reference</w:t>
      </w:r>
      <w:r w:rsidR="001164BE">
        <w:rPr>
          <w:rFonts w:ascii="Times New Roman" w:hAnsi="Times New Roman" w:cs="Times New Roman"/>
        </w:rPr>
        <w:t>d</w:t>
      </w:r>
      <w:r>
        <w:rPr>
          <w:rFonts w:ascii="Times New Roman" w:hAnsi="Times New Roman" w:cs="Times New Roman"/>
        </w:rPr>
        <w:t xml:space="preserve"> or attribute</w:t>
      </w:r>
      <w:r w:rsidR="001164BE">
        <w:rPr>
          <w:rFonts w:ascii="Times New Roman" w:hAnsi="Times New Roman" w:cs="Times New Roman"/>
        </w:rPr>
        <w:t>d</w:t>
      </w:r>
      <w:r>
        <w:rPr>
          <w:rFonts w:ascii="Times New Roman" w:hAnsi="Times New Roman" w:cs="Times New Roman"/>
        </w:rPr>
        <w:t xml:space="preserve"> to </w:t>
      </w:r>
      <w:r w:rsidR="00A266DB">
        <w:rPr>
          <w:rFonts w:ascii="Times New Roman" w:hAnsi="Times New Roman" w:cs="Times New Roman"/>
        </w:rPr>
        <w:t>either the referenced work or its author(s)</w:t>
      </w:r>
      <w:r>
        <w:rPr>
          <w:rFonts w:ascii="Times New Roman" w:hAnsi="Times New Roman" w:cs="Times New Roman"/>
        </w:rPr>
        <w:t xml:space="preserve">. While </w:t>
      </w:r>
      <w:r w:rsidR="00255605">
        <w:rPr>
          <w:rFonts w:ascii="Times New Roman" w:hAnsi="Times New Roman" w:cs="Times New Roman"/>
        </w:rPr>
        <w:t>the referenced works</w:t>
      </w:r>
      <w:r>
        <w:rPr>
          <w:rFonts w:ascii="Times New Roman" w:hAnsi="Times New Roman" w:cs="Times New Roman"/>
        </w:rPr>
        <w:t xml:space="preserve"> are simply training material for the AIs, </w:t>
      </w:r>
      <w:r w:rsidR="00255605">
        <w:rPr>
          <w:rFonts w:ascii="Times New Roman" w:hAnsi="Times New Roman" w:cs="Times New Roman"/>
        </w:rPr>
        <w:t>they</w:t>
      </w:r>
      <w:r>
        <w:rPr>
          <w:rFonts w:ascii="Times New Roman" w:hAnsi="Times New Roman" w:cs="Times New Roman"/>
        </w:rPr>
        <w:t xml:space="preserve"> are the livelihoods of the authors and artists who created them</w:t>
      </w:r>
      <w:r w:rsidR="00255605">
        <w:rPr>
          <w:rFonts w:ascii="Times New Roman" w:hAnsi="Times New Roman" w:cs="Times New Roman"/>
        </w:rPr>
        <w:t xml:space="preserve">. </w:t>
      </w:r>
      <w:r w:rsidR="009B6138">
        <w:rPr>
          <w:rFonts w:ascii="Times New Roman" w:hAnsi="Times New Roman" w:cs="Times New Roman"/>
        </w:rPr>
        <w:t xml:space="preserve">For many authors and </w:t>
      </w:r>
      <w:r w:rsidR="009B6138">
        <w:rPr>
          <w:rFonts w:ascii="Times New Roman" w:hAnsi="Times New Roman" w:cs="Times New Roman"/>
        </w:rPr>
        <w:lastRenderedPageBreak/>
        <w:t>artists, their creative output is not only a reflection of their passions and talents, but also a source of income</w:t>
      </w:r>
      <w:r w:rsidR="0005590D">
        <w:rPr>
          <w:rFonts w:ascii="Times New Roman" w:hAnsi="Times New Roman" w:cs="Times New Roman"/>
        </w:rPr>
        <w:t xml:space="preserve"> in which they depend on</w:t>
      </w:r>
      <w:r w:rsidR="009B6138">
        <w:rPr>
          <w:rFonts w:ascii="Times New Roman" w:hAnsi="Times New Roman" w:cs="Times New Roman"/>
        </w:rPr>
        <w:t>.</w:t>
      </w:r>
    </w:p>
    <w:p w14:paraId="78B7300B" w14:textId="26BB1A65" w:rsidR="0005590D" w:rsidRDefault="0005590D" w:rsidP="00120A42">
      <w:pPr>
        <w:spacing w:line="360" w:lineRule="auto"/>
        <w:ind w:firstLine="360"/>
        <w:rPr>
          <w:rFonts w:ascii="Times New Roman" w:hAnsi="Times New Roman" w:cs="Times New Roman"/>
        </w:rPr>
      </w:pPr>
    </w:p>
    <w:p w14:paraId="72F06D07" w14:textId="77777777" w:rsidR="0005590D" w:rsidRDefault="0005590D" w:rsidP="00120A42">
      <w:pPr>
        <w:spacing w:line="360" w:lineRule="auto"/>
        <w:ind w:firstLine="360"/>
        <w:rPr>
          <w:rFonts w:ascii="Times New Roman" w:hAnsi="Times New Roman" w:cs="Times New Roman"/>
        </w:rPr>
      </w:pPr>
    </w:p>
    <w:p w14:paraId="169A34A1" w14:textId="77777777" w:rsidR="00A266DB" w:rsidRDefault="00A266DB" w:rsidP="00120A42">
      <w:pPr>
        <w:spacing w:line="360" w:lineRule="auto"/>
        <w:ind w:firstLine="360"/>
        <w:rPr>
          <w:rFonts w:ascii="Times New Roman" w:hAnsi="Times New Roman" w:cs="Times New Roman"/>
        </w:rPr>
      </w:pPr>
    </w:p>
    <w:p w14:paraId="0B15ED55" w14:textId="4C114840" w:rsidR="008A0FD2" w:rsidRPr="007853DB" w:rsidRDefault="0005590D" w:rsidP="00733F0E">
      <w:pPr>
        <w:spacing w:line="360" w:lineRule="auto"/>
        <w:jc w:val="center"/>
        <w:rPr>
          <w:rFonts w:ascii="Times New Roman" w:hAnsi="Times New Roman" w:cs="Times New Roman"/>
          <w:b/>
          <w:bCs/>
          <w:u w:val="single"/>
        </w:rPr>
      </w:pPr>
      <w:r>
        <w:rPr>
          <w:rFonts w:ascii="Times New Roman" w:hAnsi="Times New Roman" w:cs="Times New Roman"/>
          <w:b/>
          <w:bCs/>
          <w:u w:val="single"/>
        </w:rPr>
        <w:t>2</w:t>
      </w:r>
      <w:r w:rsidR="007B7D10">
        <w:rPr>
          <w:rFonts w:ascii="Times New Roman" w:hAnsi="Times New Roman" w:cs="Times New Roman"/>
          <w:b/>
          <w:bCs/>
          <w:u w:val="single"/>
        </w:rPr>
        <w:t xml:space="preserve">2b. </w:t>
      </w:r>
      <w:r w:rsidR="00A266DB" w:rsidRPr="007853DB">
        <w:rPr>
          <w:rFonts w:ascii="Times New Roman" w:hAnsi="Times New Roman" w:cs="Times New Roman"/>
          <w:b/>
          <w:bCs/>
          <w:u w:val="single"/>
        </w:rPr>
        <w:t>THE RIGHT OF REPRODUCTION</w:t>
      </w:r>
    </w:p>
    <w:p w14:paraId="65B23B96" w14:textId="7659B490" w:rsidR="00A266DB" w:rsidRPr="008A0FD2" w:rsidRDefault="008A0FD2" w:rsidP="008A0FD2">
      <w:pPr>
        <w:spacing w:line="360" w:lineRule="auto"/>
        <w:ind w:firstLine="360"/>
        <w:rPr>
          <w:rFonts w:ascii="Times New Roman" w:hAnsi="Times New Roman" w:cs="Times New Roman"/>
        </w:rPr>
      </w:pPr>
      <w:r w:rsidRPr="008A0FD2">
        <w:rPr>
          <w:rFonts w:ascii="Times New Roman" w:hAnsi="Times New Roman" w:cs="Times New Roman"/>
        </w:rPr>
        <w:t xml:space="preserve">The Copyright Act’s §106(1) provides for the holder of a copyright </w:t>
      </w:r>
      <w:r w:rsidR="000D438C">
        <w:rPr>
          <w:rFonts w:ascii="Times New Roman" w:hAnsi="Times New Roman" w:cs="Times New Roman"/>
        </w:rPr>
        <w:t>to “</w:t>
      </w:r>
      <w:r w:rsidRPr="008A0FD2">
        <w:rPr>
          <w:rFonts w:ascii="Times New Roman" w:hAnsi="Times New Roman" w:cs="Times New Roman"/>
        </w:rPr>
        <w:t>reproduce the copyrighted work in copies or phonorecords.”</w:t>
      </w:r>
      <w:r>
        <w:rPr>
          <w:rFonts w:ascii="Times New Roman" w:hAnsi="Times New Roman" w:cs="Times New Roman"/>
        </w:rPr>
        <w:t xml:space="preserve"> The Act’s definition of “copies” pertains to “</w:t>
      </w:r>
      <w:r w:rsidRPr="008A0FD2">
        <w:rPr>
          <w:rFonts w:ascii="Times New Roman" w:hAnsi="Times New Roman" w:cs="Times New Roman"/>
        </w:rPr>
        <w:t>material objects… in which a work is fixed by any method now known or later developed, and from which the work can be perceived, reproduced, or otherwise communicated, either directly or with the aid of a machine or device.”</w:t>
      </w:r>
    </w:p>
    <w:p w14:paraId="0301959D" w14:textId="46D43316" w:rsidR="008A0FD2" w:rsidRDefault="008A0FD2" w:rsidP="008A0FD2">
      <w:pPr>
        <w:spacing w:line="360" w:lineRule="auto"/>
        <w:ind w:firstLine="360"/>
        <w:rPr>
          <w:rFonts w:ascii="Times New Roman" w:hAnsi="Times New Roman" w:cs="Times New Roman"/>
        </w:rPr>
      </w:pPr>
      <w:r>
        <w:rPr>
          <w:rFonts w:ascii="Times New Roman" w:hAnsi="Times New Roman" w:cs="Times New Roman"/>
        </w:rPr>
        <w:t>Through this provision, the Act gives copyright holders exclusive right</w:t>
      </w:r>
      <w:r w:rsidR="009B6138">
        <w:rPr>
          <w:rFonts w:ascii="Times New Roman" w:hAnsi="Times New Roman" w:cs="Times New Roman"/>
        </w:rPr>
        <w:t>s</w:t>
      </w:r>
      <w:r>
        <w:rPr>
          <w:rFonts w:ascii="Times New Roman" w:hAnsi="Times New Roman" w:cs="Times New Roman"/>
        </w:rPr>
        <w:t xml:space="preserve"> to copy their own copyrighted work</w:t>
      </w:r>
      <w:r w:rsidR="004F398E">
        <w:rPr>
          <w:rFonts w:ascii="Times New Roman" w:hAnsi="Times New Roman" w:cs="Times New Roman"/>
        </w:rPr>
        <w:t>. The definition</w:t>
      </w:r>
      <w:r>
        <w:rPr>
          <w:rFonts w:ascii="Times New Roman" w:hAnsi="Times New Roman" w:cs="Times New Roman"/>
        </w:rPr>
        <w:t xml:space="preserve"> implies the necessity of an exclusive right which </w:t>
      </w:r>
      <w:r w:rsidR="004F398E">
        <w:rPr>
          <w:rFonts w:ascii="Times New Roman" w:hAnsi="Times New Roman" w:cs="Times New Roman"/>
        </w:rPr>
        <w:t xml:space="preserve">allows the copyright holder the power to </w:t>
      </w:r>
      <w:r>
        <w:rPr>
          <w:rFonts w:ascii="Times New Roman" w:hAnsi="Times New Roman" w:cs="Times New Roman"/>
        </w:rPr>
        <w:t>authorize who uses the holder’s copyrighted work.</w:t>
      </w:r>
    </w:p>
    <w:p w14:paraId="7D1D8F3B" w14:textId="543D5128" w:rsidR="004F398E" w:rsidRDefault="004F398E" w:rsidP="008A0FD2">
      <w:pPr>
        <w:spacing w:line="360" w:lineRule="auto"/>
        <w:ind w:firstLine="360"/>
        <w:rPr>
          <w:rFonts w:ascii="Times New Roman" w:hAnsi="Times New Roman" w:cs="Times New Roman"/>
        </w:rPr>
      </w:pPr>
      <w:r>
        <w:rPr>
          <w:rFonts w:ascii="Times New Roman" w:hAnsi="Times New Roman" w:cs="Times New Roman"/>
        </w:rPr>
        <w:t xml:space="preserve">If AIs (or, more pertinently, the creators of AIs) use either original copyrighted work or the copies of such </w:t>
      </w:r>
      <w:r w:rsidR="0005590D">
        <w:rPr>
          <w:rFonts w:ascii="Times New Roman" w:hAnsi="Times New Roman" w:cs="Times New Roman"/>
        </w:rPr>
        <w:t xml:space="preserve">to train AI </w:t>
      </w:r>
      <w:r>
        <w:rPr>
          <w:rFonts w:ascii="Times New Roman" w:hAnsi="Times New Roman" w:cs="Times New Roman"/>
        </w:rPr>
        <w:t xml:space="preserve">without the holder’s consent, and the </w:t>
      </w:r>
      <w:r w:rsidR="00F2147B">
        <w:rPr>
          <w:rFonts w:ascii="Times New Roman" w:hAnsi="Times New Roman" w:cs="Times New Roman"/>
        </w:rPr>
        <w:t>creator</w:t>
      </w:r>
      <w:r>
        <w:rPr>
          <w:rFonts w:ascii="Times New Roman" w:hAnsi="Times New Roman" w:cs="Times New Roman"/>
        </w:rPr>
        <w:t xml:space="preserve"> of that AI use</w:t>
      </w:r>
      <w:r w:rsidR="009B6138">
        <w:rPr>
          <w:rFonts w:ascii="Times New Roman" w:hAnsi="Times New Roman" w:cs="Times New Roman"/>
        </w:rPr>
        <w:t>s</w:t>
      </w:r>
      <w:r>
        <w:rPr>
          <w:rFonts w:ascii="Times New Roman" w:hAnsi="Times New Roman" w:cs="Times New Roman"/>
        </w:rPr>
        <w:t xml:space="preserve"> the knowledge the AI has gained to profit </w:t>
      </w:r>
      <w:r w:rsidR="00AF65B8">
        <w:rPr>
          <w:rFonts w:ascii="Times New Roman" w:hAnsi="Times New Roman" w:cs="Times New Roman"/>
        </w:rPr>
        <w:t>off</w:t>
      </w:r>
      <w:r>
        <w:rPr>
          <w:rFonts w:ascii="Times New Roman" w:hAnsi="Times New Roman" w:cs="Times New Roman"/>
        </w:rPr>
        <w:t xml:space="preserve"> that AI, then infringement has occurred. </w:t>
      </w:r>
    </w:p>
    <w:p w14:paraId="5B041631" w14:textId="77777777" w:rsidR="009B6138" w:rsidRDefault="009B6138" w:rsidP="009B6138">
      <w:pPr>
        <w:spacing w:line="360" w:lineRule="auto"/>
        <w:rPr>
          <w:rFonts w:ascii="Times New Roman" w:hAnsi="Times New Roman" w:cs="Times New Roman"/>
        </w:rPr>
      </w:pPr>
    </w:p>
    <w:p w14:paraId="0C66D3EF" w14:textId="2A3554D4" w:rsidR="00486645" w:rsidRDefault="007B7D10" w:rsidP="009B6138">
      <w:pPr>
        <w:spacing w:line="360" w:lineRule="auto"/>
        <w:rPr>
          <w:rFonts w:ascii="Times New Roman" w:hAnsi="Times New Roman" w:cs="Times New Roman"/>
          <w:b/>
          <w:bCs/>
          <w:u w:val="single"/>
        </w:rPr>
      </w:pPr>
      <w:r>
        <w:rPr>
          <w:rFonts w:ascii="Times New Roman" w:hAnsi="Times New Roman" w:cs="Times New Roman"/>
          <w:b/>
          <w:bCs/>
          <w:u w:val="single"/>
        </w:rPr>
        <w:t xml:space="preserve">22c. </w:t>
      </w:r>
      <w:r w:rsidR="004F398E" w:rsidRPr="007853DB">
        <w:rPr>
          <w:rFonts w:ascii="Times New Roman" w:hAnsi="Times New Roman" w:cs="Times New Roman"/>
          <w:b/>
          <w:bCs/>
          <w:u w:val="single"/>
        </w:rPr>
        <w:t>OTHER OBSERVATIONS AND COMMENTS</w:t>
      </w:r>
    </w:p>
    <w:p w14:paraId="6113CF2E" w14:textId="77777777" w:rsidR="00395296" w:rsidRPr="00395296" w:rsidRDefault="00395296" w:rsidP="00395296">
      <w:pPr>
        <w:spacing w:line="360" w:lineRule="auto"/>
        <w:rPr>
          <w:rFonts w:ascii="Times New Roman" w:hAnsi="Times New Roman" w:cs="Times New Roman"/>
        </w:rPr>
      </w:pPr>
    </w:p>
    <w:p w14:paraId="2DB1081C" w14:textId="34BF755E" w:rsidR="00395296" w:rsidRPr="00395296" w:rsidRDefault="00395296" w:rsidP="00A31A48">
      <w:pPr>
        <w:pStyle w:val="ListParagraph"/>
        <w:numPr>
          <w:ilvl w:val="0"/>
          <w:numId w:val="8"/>
        </w:numPr>
        <w:spacing w:line="360" w:lineRule="auto"/>
        <w:rPr>
          <w:rFonts w:ascii="Times New Roman" w:hAnsi="Times New Roman" w:cs="Times New Roman"/>
          <w:b/>
          <w:bCs/>
          <w:u w:val="single"/>
        </w:rPr>
      </w:pPr>
      <w:r>
        <w:rPr>
          <w:rFonts w:ascii="Times New Roman" w:hAnsi="Times New Roman" w:cs="Times New Roman"/>
          <w:b/>
          <w:bCs/>
          <w:u w:val="single"/>
        </w:rPr>
        <w:t xml:space="preserve">SHOULD WE </w:t>
      </w:r>
      <w:r w:rsidR="00F96795">
        <w:rPr>
          <w:rFonts w:ascii="Times New Roman" w:hAnsi="Times New Roman" w:cs="Times New Roman"/>
          <w:b/>
          <w:bCs/>
          <w:u w:val="single"/>
        </w:rPr>
        <w:t xml:space="preserve">RULE ON AI </w:t>
      </w:r>
      <w:r>
        <w:rPr>
          <w:rFonts w:ascii="Times New Roman" w:hAnsi="Times New Roman" w:cs="Times New Roman"/>
          <w:b/>
          <w:bCs/>
          <w:u w:val="single"/>
        </w:rPr>
        <w:t>FEDERALLY OR STATE</w:t>
      </w:r>
      <w:r w:rsidR="00F96795">
        <w:rPr>
          <w:rFonts w:ascii="Times New Roman" w:hAnsi="Times New Roman" w:cs="Times New Roman"/>
          <w:b/>
          <w:bCs/>
          <w:u w:val="single"/>
        </w:rPr>
        <w:t>-BY-STATE</w:t>
      </w:r>
      <w:r>
        <w:rPr>
          <w:rFonts w:ascii="Times New Roman" w:hAnsi="Times New Roman" w:cs="Times New Roman"/>
          <w:b/>
          <w:bCs/>
          <w:u w:val="single"/>
        </w:rPr>
        <w:t>?</w:t>
      </w:r>
    </w:p>
    <w:p w14:paraId="3DEF9FAF" w14:textId="28C8F086" w:rsidR="005327E7" w:rsidRDefault="00395296" w:rsidP="00395296">
      <w:pPr>
        <w:spacing w:line="360" w:lineRule="auto"/>
        <w:ind w:firstLine="360"/>
        <w:rPr>
          <w:rFonts w:ascii="Times New Roman" w:hAnsi="Times New Roman" w:cs="Times New Roman"/>
        </w:rPr>
      </w:pPr>
      <w:r>
        <w:rPr>
          <w:rFonts w:ascii="Times New Roman" w:hAnsi="Times New Roman" w:cs="Times New Roman"/>
        </w:rPr>
        <w:t xml:space="preserve">When looking at current state regulations regarding Artificial Intelligence, we find that </w:t>
      </w:r>
      <w:r w:rsidR="00F96795">
        <w:rPr>
          <w:rFonts w:ascii="Times New Roman" w:hAnsi="Times New Roman" w:cs="Times New Roman"/>
        </w:rPr>
        <w:t>16</w:t>
      </w:r>
      <w:r>
        <w:rPr>
          <w:rFonts w:ascii="Times New Roman" w:hAnsi="Times New Roman" w:cs="Times New Roman"/>
        </w:rPr>
        <w:t xml:space="preserve"> states currently have </w:t>
      </w:r>
      <w:r w:rsidR="00F96795">
        <w:rPr>
          <w:rFonts w:ascii="Times New Roman" w:hAnsi="Times New Roman" w:cs="Times New Roman"/>
        </w:rPr>
        <w:t>laws</w:t>
      </w:r>
      <w:r>
        <w:rPr>
          <w:rFonts w:ascii="Times New Roman" w:hAnsi="Times New Roman" w:cs="Times New Roman"/>
        </w:rPr>
        <w:t xml:space="preserve"> that </w:t>
      </w:r>
      <w:r>
        <w:rPr>
          <w:rFonts w:ascii="Times New Roman" w:hAnsi="Times New Roman" w:cs="Times New Roman"/>
          <w:i/>
          <w:iCs/>
        </w:rPr>
        <w:t>may</w:t>
      </w:r>
      <w:r>
        <w:rPr>
          <w:rFonts w:ascii="Times New Roman" w:hAnsi="Times New Roman" w:cs="Times New Roman"/>
        </w:rPr>
        <w:t xml:space="preserve"> affect</w:t>
      </w:r>
      <w:r w:rsidR="00F96795">
        <w:rPr>
          <w:rFonts w:ascii="Times New Roman" w:hAnsi="Times New Roman" w:cs="Times New Roman"/>
        </w:rPr>
        <w:t xml:space="preserve"> either</w:t>
      </w:r>
      <w:r>
        <w:rPr>
          <w:rFonts w:ascii="Times New Roman" w:hAnsi="Times New Roman" w:cs="Times New Roman"/>
        </w:rPr>
        <w:t xml:space="preserve"> the </w:t>
      </w:r>
      <w:r w:rsidR="00F96795">
        <w:rPr>
          <w:rFonts w:ascii="Times New Roman" w:hAnsi="Times New Roman" w:cs="Times New Roman"/>
        </w:rPr>
        <w:t xml:space="preserve">commercial or copyright </w:t>
      </w:r>
      <w:r>
        <w:rPr>
          <w:rFonts w:ascii="Times New Roman" w:hAnsi="Times New Roman" w:cs="Times New Roman"/>
        </w:rPr>
        <w:t>AI sphere</w:t>
      </w:r>
      <w:r w:rsidR="00F96795">
        <w:rPr>
          <w:rFonts w:ascii="Times New Roman" w:hAnsi="Times New Roman" w:cs="Times New Roman"/>
        </w:rPr>
        <w:t>s</w:t>
      </w:r>
      <w:r>
        <w:rPr>
          <w:rFonts w:ascii="Times New Roman" w:hAnsi="Times New Roman" w:cs="Times New Roman"/>
        </w:rPr>
        <w:t xml:space="preserve">. </w:t>
      </w:r>
      <w:r w:rsidR="00F96795">
        <w:rPr>
          <w:rFonts w:ascii="Times New Roman" w:hAnsi="Times New Roman" w:cs="Times New Roman"/>
        </w:rPr>
        <w:t xml:space="preserve">These laws span from restricting AI’s role in data processing (California, Colorado, </w:t>
      </w:r>
      <w:proofErr w:type="gramStart"/>
      <w:r w:rsidR="00F96795">
        <w:rPr>
          <w:rFonts w:ascii="Times New Roman" w:hAnsi="Times New Roman" w:cs="Times New Roman"/>
        </w:rPr>
        <w:t>Connecticut</w:t>
      </w:r>
      <w:proofErr w:type="gramEnd"/>
      <w:r w:rsidR="00F96795">
        <w:rPr>
          <w:rFonts w:ascii="Times New Roman" w:hAnsi="Times New Roman" w:cs="Times New Roman"/>
        </w:rPr>
        <w:t xml:space="preserve"> and Virginia) to noting that AI is not a person (</w:t>
      </w:r>
      <w:r w:rsidR="00BF3A3B">
        <w:rPr>
          <w:rFonts w:ascii="Times New Roman" w:hAnsi="Times New Roman" w:cs="Times New Roman"/>
        </w:rPr>
        <w:t>North Dakota</w:t>
      </w:r>
      <w:r w:rsidR="00F96795">
        <w:rPr>
          <w:rFonts w:ascii="Times New Roman" w:hAnsi="Times New Roman" w:cs="Times New Roman"/>
        </w:rPr>
        <w:t>).</w:t>
      </w:r>
    </w:p>
    <w:p w14:paraId="0400A581" w14:textId="77777777" w:rsidR="00BF3A3B" w:rsidRDefault="00F96795" w:rsidP="00BF3A3B">
      <w:pPr>
        <w:keepNext/>
        <w:spacing w:line="360" w:lineRule="auto"/>
        <w:ind w:firstLine="360"/>
        <w:jc w:val="center"/>
      </w:pPr>
      <w:r>
        <w:rPr>
          <w:rFonts w:ascii="Times New Roman" w:hAnsi="Times New Roman" w:cs="Times New Roman"/>
          <w:noProof/>
        </w:rPr>
        <w:lastRenderedPageBreak/>
        <w:drawing>
          <wp:inline distT="0" distB="0" distL="0" distR="0" wp14:anchorId="16192607" wp14:editId="6317BB4E">
            <wp:extent cx="3984147" cy="3433011"/>
            <wp:effectExtent l="0" t="0" r="3810" b="0"/>
            <wp:docPr id="123740999"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0999" name="Picture 1" descr="A map of the united states&#10;&#10;Description automatically generated"/>
                    <pic:cNvPicPr/>
                  </pic:nvPicPr>
                  <pic:blipFill rotWithShape="1">
                    <a:blip r:embed="rId8" cstate="print">
                      <a:extLst>
                        <a:ext uri="{28A0092B-C50C-407E-A947-70E740481C1C}">
                          <a14:useLocalDpi xmlns:a14="http://schemas.microsoft.com/office/drawing/2010/main" val="0"/>
                        </a:ext>
                      </a:extLst>
                    </a:blip>
                    <a:srcRect t="13833"/>
                    <a:stretch/>
                  </pic:blipFill>
                  <pic:spPr bwMode="auto">
                    <a:xfrm>
                      <a:off x="0" y="0"/>
                      <a:ext cx="4002670" cy="3448972"/>
                    </a:xfrm>
                    <a:prstGeom prst="rect">
                      <a:avLst/>
                    </a:prstGeom>
                    <a:ln>
                      <a:noFill/>
                    </a:ln>
                    <a:extLst>
                      <a:ext uri="{53640926-AAD7-44D8-BBD7-CCE9431645EC}">
                        <a14:shadowObscured xmlns:a14="http://schemas.microsoft.com/office/drawing/2010/main"/>
                      </a:ext>
                    </a:extLst>
                  </pic:spPr>
                </pic:pic>
              </a:graphicData>
            </a:graphic>
          </wp:inline>
        </w:drawing>
      </w:r>
    </w:p>
    <w:p w14:paraId="6C46391B" w14:textId="10DE56A6" w:rsidR="005327E7" w:rsidRDefault="00BF3A3B" w:rsidP="00BF3A3B">
      <w:pPr>
        <w:pStyle w:val="Caption"/>
        <w:jc w:val="center"/>
        <w:rPr>
          <w:rFonts w:ascii="Times New Roman" w:hAnsi="Times New Roman" w:cs="Times New Roman"/>
          <w:color w:val="000000" w:themeColor="text1"/>
        </w:rPr>
      </w:pPr>
      <w:r w:rsidRPr="00BF3A3B">
        <w:rPr>
          <w:rFonts w:ascii="Times New Roman" w:hAnsi="Times New Roman" w:cs="Times New Roman"/>
          <w:color w:val="000000" w:themeColor="text1"/>
        </w:rPr>
        <w:t xml:space="preserve">Figure </w:t>
      </w:r>
      <w:r w:rsidRPr="00BF3A3B">
        <w:rPr>
          <w:rFonts w:ascii="Times New Roman" w:hAnsi="Times New Roman" w:cs="Times New Roman"/>
          <w:color w:val="000000" w:themeColor="text1"/>
        </w:rPr>
        <w:fldChar w:fldCharType="begin"/>
      </w:r>
      <w:r w:rsidRPr="00BF3A3B">
        <w:rPr>
          <w:rFonts w:ascii="Times New Roman" w:hAnsi="Times New Roman" w:cs="Times New Roman"/>
          <w:color w:val="000000" w:themeColor="text1"/>
        </w:rPr>
        <w:instrText xml:space="preserve"> SEQ Figure \* ARABIC </w:instrText>
      </w:r>
      <w:r w:rsidRPr="00BF3A3B">
        <w:rPr>
          <w:rFonts w:ascii="Times New Roman" w:hAnsi="Times New Roman" w:cs="Times New Roman"/>
          <w:color w:val="000000" w:themeColor="text1"/>
        </w:rPr>
        <w:fldChar w:fldCharType="separate"/>
      </w:r>
      <w:r w:rsidR="00FE7D8B">
        <w:rPr>
          <w:rFonts w:ascii="Times New Roman" w:hAnsi="Times New Roman" w:cs="Times New Roman"/>
          <w:noProof/>
          <w:color w:val="000000" w:themeColor="text1"/>
        </w:rPr>
        <w:t>1</w:t>
      </w:r>
      <w:r w:rsidRPr="00BF3A3B">
        <w:rPr>
          <w:rFonts w:ascii="Times New Roman" w:hAnsi="Times New Roman" w:cs="Times New Roman"/>
          <w:color w:val="000000" w:themeColor="text1"/>
        </w:rPr>
        <w:fldChar w:fldCharType="end"/>
      </w:r>
      <w:r w:rsidRPr="00BF3A3B">
        <w:rPr>
          <w:rFonts w:ascii="Times New Roman" w:hAnsi="Times New Roman" w:cs="Times New Roman"/>
          <w:color w:val="000000" w:themeColor="text1"/>
        </w:rPr>
        <w:t>: States with AI Laws (as of October 5, 2023)</w:t>
      </w:r>
    </w:p>
    <w:p w14:paraId="31988947" w14:textId="7A62CE3E" w:rsidR="004960CF" w:rsidRDefault="00EC2E1A" w:rsidP="007B7D10">
      <w:pPr>
        <w:spacing w:line="360" w:lineRule="auto"/>
        <w:ind w:firstLine="720"/>
        <w:rPr>
          <w:rFonts w:ascii="Times New Roman" w:hAnsi="Times New Roman" w:cs="Times New Roman"/>
        </w:rPr>
      </w:pPr>
      <w:r w:rsidRPr="00EC2E1A">
        <w:rPr>
          <w:rFonts w:ascii="Times New Roman" w:hAnsi="Times New Roman" w:cs="Times New Roman"/>
        </w:rPr>
        <w:t>None of these states have taken measures to regulate AI’s infringement of copyrights, as that is a federal issue. It is of our opinion for the USCO to regulate AI in its infringement of copyrighted work</w:t>
      </w:r>
      <w:r w:rsidR="003C3902">
        <w:rPr>
          <w:rFonts w:ascii="Times New Roman" w:hAnsi="Times New Roman" w:cs="Times New Roman"/>
        </w:rPr>
        <w:t>,</w:t>
      </w:r>
      <w:r w:rsidR="004960CF">
        <w:rPr>
          <w:rFonts w:ascii="Times New Roman" w:hAnsi="Times New Roman" w:cs="Times New Roman"/>
        </w:rPr>
        <w:t xml:space="preserve"> and time is of the essence as new technologies are consistently and constantly entering the playing field</w:t>
      </w:r>
      <w:r w:rsidRPr="00EC2E1A">
        <w:rPr>
          <w:rFonts w:ascii="Times New Roman" w:hAnsi="Times New Roman" w:cs="Times New Roman"/>
        </w:rPr>
        <w:t xml:space="preserve">. </w:t>
      </w:r>
    </w:p>
    <w:p w14:paraId="20D7B8B5" w14:textId="75CF14EC" w:rsidR="00EC2E1A" w:rsidRDefault="00EC2E1A" w:rsidP="003558FD">
      <w:pPr>
        <w:spacing w:line="360" w:lineRule="auto"/>
        <w:ind w:firstLine="720"/>
        <w:rPr>
          <w:rFonts w:ascii="Times New Roman" w:hAnsi="Times New Roman" w:cs="Times New Roman"/>
        </w:rPr>
      </w:pPr>
      <w:r w:rsidRPr="00EC2E1A">
        <w:rPr>
          <w:rFonts w:ascii="Times New Roman" w:hAnsi="Times New Roman" w:cs="Times New Roman"/>
        </w:rPr>
        <w:t xml:space="preserve">Additionally, </w:t>
      </w:r>
      <w:r w:rsidR="003558FD">
        <w:rPr>
          <w:rFonts w:ascii="Times New Roman" w:hAnsi="Times New Roman" w:cs="Times New Roman"/>
        </w:rPr>
        <w:t>the potential harm to the</w:t>
      </w:r>
      <w:r w:rsidRPr="00EC2E1A">
        <w:rPr>
          <w:rFonts w:ascii="Times New Roman" w:hAnsi="Times New Roman" w:cs="Times New Roman"/>
        </w:rPr>
        <w:t xml:space="preserve"> Name, Image or Likeness (“NIL”) of individuals, public figures or private individuals, </w:t>
      </w:r>
      <w:r w:rsidR="003558FD">
        <w:rPr>
          <w:rFonts w:ascii="Times New Roman" w:hAnsi="Times New Roman" w:cs="Times New Roman"/>
        </w:rPr>
        <w:t>due to the proliferation of deepfake technology is also a significant concern.</w:t>
      </w:r>
      <w:r w:rsidR="00395296">
        <w:rPr>
          <w:rStyle w:val="FootnoteReference"/>
          <w:rFonts w:ascii="Times New Roman" w:hAnsi="Times New Roman" w:cs="Times New Roman"/>
        </w:rPr>
        <w:footnoteReference w:id="1"/>
      </w:r>
      <w:r w:rsidR="004960CF">
        <w:rPr>
          <w:rFonts w:ascii="Times New Roman" w:hAnsi="Times New Roman" w:cs="Times New Roman"/>
        </w:rPr>
        <w:t xml:space="preserve"> As deepfake technologies continue to grow and infringe on the NIL of public figures, athletes, actors/actresses, singer song writers, and other artists and private individuals</w:t>
      </w:r>
      <w:r w:rsidR="003558FD">
        <w:rPr>
          <w:rFonts w:ascii="Times New Roman" w:hAnsi="Times New Roman" w:cs="Times New Roman"/>
        </w:rPr>
        <w:t xml:space="preserve"> and the potential for copyright infringement we again would argue that the following minimum standards should be set again including but not limited to, clearly defined standards, require AI creators, especially of deepfake technology to provide transparency in their processes, obtain consent of an individual’s likeness of AI-generated content regardless of their public or private status, and create and enforce rules and penalties to ensure that if deepfake creators violate copyright and intellectual property rights that legal action will be instigated against the offender and include civil and criminal penalties. </w:t>
      </w:r>
    </w:p>
    <w:p w14:paraId="44D50199" w14:textId="77777777" w:rsidR="003558FD" w:rsidRPr="003558FD" w:rsidRDefault="003558FD" w:rsidP="003558FD">
      <w:pPr>
        <w:spacing w:line="360" w:lineRule="auto"/>
        <w:ind w:firstLine="720"/>
        <w:rPr>
          <w:rFonts w:ascii="Times New Roman" w:hAnsi="Times New Roman" w:cs="Times New Roman"/>
        </w:rPr>
      </w:pPr>
    </w:p>
    <w:p w14:paraId="313840E6" w14:textId="24629E6B" w:rsidR="00A31A48" w:rsidRDefault="00A31A48" w:rsidP="00EC2E1A">
      <w:pPr>
        <w:jc w:val="center"/>
        <w:rPr>
          <w:rFonts w:ascii="Times New Roman" w:hAnsi="Times New Roman" w:cs="Times New Roman"/>
          <w:b/>
          <w:bCs/>
          <w:u w:val="single"/>
        </w:rPr>
      </w:pPr>
      <w:r w:rsidRPr="00A31A48">
        <w:rPr>
          <w:rFonts w:ascii="Times New Roman" w:hAnsi="Times New Roman" w:cs="Times New Roman"/>
          <w:b/>
          <w:bCs/>
          <w:u w:val="single"/>
        </w:rPr>
        <w:t>QUESTION 24: HOW CAN COPYRIGHT OWNERS PROVE THE ELEMENT OF COPYING (SUCH AS BY DEMONSTRATING ACCESS TO A COPYRIGHTED WORK) IF THE DEVELOPER OF THE AI MODEL DOES NOT MAINTAIN OR MAKE AVAILABLE RECORDS OF WHAT TRAINING MATERIAL IT USED? ARE EXISTING CIVIL DISCOVERY RULES SUFFICIENT TO ADDRESS THIS SITUATION?</w:t>
      </w:r>
    </w:p>
    <w:p w14:paraId="76642BEF" w14:textId="77777777" w:rsidR="003558FD" w:rsidRPr="00A31A48" w:rsidRDefault="003558FD" w:rsidP="00EC2E1A">
      <w:pPr>
        <w:jc w:val="center"/>
        <w:rPr>
          <w:rFonts w:ascii="Times New Roman" w:hAnsi="Times New Roman" w:cs="Times New Roman"/>
          <w:b/>
          <w:bCs/>
          <w:u w:val="single"/>
        </w:rPr>
      </w:pPr>
    </w:p>
    <w:p w14:paraId="012B41C4" w14:textId="1E11F031" w:rsidR="00486645" w:rsidRDefault="00486645" w:rsidP="00486645">
      <w:pPr>
        <w:spacing w:line="360" w:lineRule="auto"/>
        <w:ind w:firstLine="360"/>
        <w:rPr>
          <w:rFonts w:ascii="Times New Roman" w:hAnsi="Times New Roman" w:cs="Times New Roman"/>
        </w:rPr>
      </w:pPr>
      <w:r>
        <w:rPr>
          <w:rFonts w:ascii="Times New Roman" w:hAnsi="Times New Roman" w:cs="Times New Roman"/>
        </w:rPr>
        <w:t xml:space="preserve">One could prove that the AI – the creator of the AI – utilized infringed works by looking through responses given to certain queries, as well as delving into the datasets that the AIs use to train and learn. It is known that many AI creators “[cast] a wide net </w:t>
      </w:r>
      <w:r w:rsidRPr="00486645">
        <w:rPr>
          <w:rFonts w:ascii="Times New Roman" w:hAnsi="Times New Roman" w:cs="Times New Roman"/>
        </w:rPr>
        <w:t xml:space="preserve">across the internet to capture the most comprehensive set of content available” </w:t>
      </w:r>
      <w:proofErr w:type="gramStart"/>
      <w:r w:rsidRPr="00486645">
        <w:rPr>
          <w:rFonts w:ascii="Times New Roman" w:hAnsi="Times New Roman" w:cs="Times New Roman"/>
        </w:rPr>
        <w:t>in order to</w:t>
      </w:r>
      <w:proofErr w:type="gramEnd"/>
      <w:r w:rsidRPr="00486645">
        <w:rPr>
          <w:rFonts w:ascii="Times New Roman" w:hAnsi="Times New Roman" w:cs="Times New Roman"/>
        </w:rPr>
        <w:t xml:space="preserve"> “better train [AI] models” (</w:t>
      </w:r>
      <w:r w:rsidRPr="00486645">
        <w:rPr>
          <w:rFonts w:ascii="Times New Roman" w:hAnsi="Times New Roman" w:cs="Times New Roman"/>
          <w:i/>
          <w:iCs/>
        </w:rPr>
        <w:t>Chabon, et al. ¶ 34)</w:t>
      </w:r>
      <w:r>
        <w:rPr>
          <w:rFonts w:ascii="Times New Roman" w:hAnsi="Times New Roman" w:cs="Times New Roman"/>
          <w:i/>
          <w:iCs/>
        </w:rPr>
        <w:t>.</w:t>
      </w:r>
      <w:r>
        <w:rPr>
          <w:rFonts w:ascii="Times New Roman" w:hAnsi="Times New Roman" w:cs="Times New Roman"/>
        </w:rPr>
        <w:t xml:space="preserve"> In fact, companies such as OpenAI have admitted that it uses “</w:t>
      </w:r>
      <w:r w:rsidRPr="00486645">
        <w:rPr>
          <w:rFonts w:ascii="Times New Roman" w:hAnsi="Times New Roman" w:cs="Times New Roman"/>
        </w:rPr>
        <w:t>written works, plays and articles” in its training of its ChatGPT AI models</w:t>
      </w:r>
      <w:r>
        <w:rPr>
          <w:rFonts w:ascii="Times New Roman" w:hAnsi="Times New Roman" w:cs="Times New Roman"/>
        </w:rPr>
        <w:t xml:space="preserve"> (</w:t>
      </w:r>
      <w:r>
        <w:rPr>
          <w:rFonts w:ascii="Times New Roman" w:hAnsi="Times New Roman" w:cs="Times New Roman"/>
          <w:i/>
          <w:iCs/>
        </w:rPr>
        <w:t xml:space="preserve">Chabon, et al. </w:t>
      </w:r>
      <w:r w:rsidRPr="00486645">
        <w:rPr>
          <w:rFonts w:ascii="Times New Roman" w:hAnsi="Times New Roman" w:cs="Times New Roman"/>
          <w:i/>
          <w:iCs/>
        </w:rPr>
        <w:t>¶ 3</w:t>
      </w:r>
      <w:r>
        <w:rPr>
          <w:rFonts w:ascii="Times New Roman" w:hAnsi="Times New Roman" w:cs="Times New Roman"/>
          <w:i/>
          <w:iCs/>
        </w:rPr>
        <w:t>2).</w:t>
      </w:r>
    </w:p>
    <w:p w14:paraId="01909E77" w14:textId="77777777" w:rsidR="00A31A48" w:rsidRDefault="00A31A48" w:rsidP="00486645">
      <w:pPr>
        <w:spacing w:line="360" w:lineRule="auto"/>
        <w:ind w:firstLine="360"/>
        <w:rPr>
          <w:rFonts w:ascii="Times New Roman" w:hAnsi="Times New Roman" w:cs="Times New Roman"/>
        </w:rPr>
      </w:pPr>
      <w:r>
        <w:rPr>
          <w:rFonts w:ascii="Times New Roman" w:hAnsi="Times New Roman" w:cs="Times New Roman"/>
        </w:rPr>
        <w:t>In the interest of copyright security and the security of public interest in the face of a new technology, it</w:t>
      </w:r>
      <w:r w:rsidR="00395296">
        <w:rPr>
          <w:rFonts w:ascii="Times New Roman" w:hAnsi="Times New Roman" w:cs="Times New Roman"/>
        </w:rPr>
        <w:t xml:space="preserve"> seems reasonable to </w:t>
      </w:r>
      <w:r>
        <w:rPr>
          <w:rFonts w:ascii="Times New Roman" w:hAnsi="Times New Roman" w:cs="Times New Roman"/>
        </w:rPr>
        <w:t>develop the following:</w:t>
      </w:r>
    </w:p>
    <w:p w14:paraId="0A82612E" w14:textId="209E819E" w:rsidR="003D3FE4" w:rsidRDefault="00395296" w:rsidP="00A31A48">
      <w:pPr>
        <w:pStyle w:val="ListParagraph"/>
        <w:numPr>
          <w:ilvl w:val="0"/>
          <w:numId w:val="10"/>
        </w:numPr>
        <w:spacing w:line="360" w:lineRule="auto"/>
        <w:rPr>
          <w:rFonts w:ascii="Times New Roman" w:hAnsi="Times New Roman" w:cs="Times New Roman"/>
        </w:rPr>
      </w:pPr>
      <w:r w:rsidRPr="00A31A48">
        <w:rPr>
          <w:rFonts w:ascii="Times New Roman" w:hAnsi="Times New Roman" w:cs="Times New Roman"/>
        </w:rPr>
        <w:t xml:space="preserve">a </w:t>
      </w:r>
      <w:r w:rsidR="00733F0E" w:rsidRPr="00A31A48">
        <w:rPr>
          <w:rFonts w:ascii="Times New Roman" w:hAnsi="Times New Roman" w:cs="Times New Roman"/>
        </w:rPr>
        <w:t xml:space="preserve">discovery test </w:t>
      </w:r>
      <w:r w:rsidR="003D3FE4" w:rsidRPr="00A31A48">
        <w:rPr>
          <w:rFonts w:ascii="Times New Roman" w:hAnsi="Times New Roman" w:cs="Times New Roman"/>
        </w:rPr>
        <w:t>based on</w:t>
      </w:r>
      <w:r w:rsidR="00733F0E" w:rsidRPr="00A31A48">
        <w:rPr>
          <w:rFonts w:ascii="Times New Roman" w:hAnsi="Times New Roman" w:cs="Times New Roman"/>
        </w:rPr>
        <w:t xml:space="preserve"> query responses </w:t>
      </w:r>
      <w:r w:rsidR="00A31A48">
        <w:rPr>
          <w:rFonts w:ascii="Times New Roman" w:hAnsi="Times New Roman" w:cs="Times New Roman"/>
        </w:rPr>
        <w:t>of A</w:t>
      </w:r>
      <w:r w:rsidR="003D3FE4">
        <w:rPr>
          <w:rFonts w:ascii="Times New Roman" w:hAnsi="Times New Roman" w:cs="Times New Roman"/>
        </w:rPr>
        <w:t xml:space="preserve">Is </w:t>
      </w:r>
      <w:proofErr w:type="gramStart"/>
      <w:r w:rsidR="003D3FE4">
        <w:rPr>
          <w:rFonts w:ascii="Times New Roman" w:hAnsi="Times New Roman" w:cs="Times New Roman"/>
        </w:rPr>
        <w:t>including</w:t>
      </w:r>
      <w:r w:rsidR="00A31A48">
        <w:rPr>
          <w:rFonts w:ascii="Times New Roman" w:hAnsi="Times New Roman" w:cs="Times New Roman"/>
        </w:rPr>
        <w:t>;</w:t>
      </w:r>
      <w:proofErr w:type="gramEnd"/>
      <w:r w:rsidR="00A31A48">
        <w:rPr>
          <w:rFonts w:ascii="Times New Roman" w:hAnsi="Times New Roman" w:cs="Times New Roman"/>
        </w:rPr>
        <w:t xml:space="preserve"> </w:t>
      </w:r>
    </w:p>
    <w:p w14:paraId="6E9EC252" w14:textId="0EF2B6B1" w:rsidR="003D3FE4" w:rsidRPr="00A31A48" w:rsidRDefault="003D3FE4" w:rsidP="003D3FE4">
      <w:pPr>
        <w:pStyle w:val="ListParagraph"/>
        <w:numPr>
          <w:ilvl w:val="1"/>
          <w:numId w:val="10"/>
        </w:numPr>
        <w:spacing w:line="360" w:lineRule="auto"/>
        <w:rPr>
          <w:rFonts w:ascii="Times New Roman" w:hAnsi="Times New Roman" w:cs="Times New Roman"/>
        </w:rPr>
      </w:pPr>
      <w:r>
        <w:rPr>
          <w:rFonts w:ascii="Times New Roman" w:hAnsi="Times New Roman" w:cs="Times New Roman"/>
        </w:rPr>
        <w:t>transparency standards to develop clear standards for how AI systems must respond to discovery queries. This ensures test results are consistent and provide useful information, and/or</w:t>
      </w:r>
    </w:p>
    <w:p w14:paraId="50505D31" w14:textId="7CD61217" w:rsidR="00A31A48" w:rsidRDefault="003D3FE4" w:rsidP="003D3FE4">
      <w:pPr>
        <w:pStyle w:val="ListParagraph"/>
        <w:numPr>
          <w:ilvl w:val="1"/>
          <w:numId w:val="10"/>
        </w:numPr>
        <w:spacing w:line="360" w:lineRule="auto"/>
        <w:rPr>
          <w:rFonts w:ascii="Times New Roman" w:hAnsi="Times New Roman" w:cs="Times New Roman"/>
        </w:rPr>
      </w:pPr>
      <w:r>
        <w:rPr>
          <w:rFonts w:ascii="Times New Roman" w:hAnsi="Times New Roman" w:cs="Times New Roman"/>
        </w:rPr>
        <w:t>define objective criteria for what constitutes a ‘discovery test’ query to help prevent misuse of the system and ensure that tests are relevant i</w:t>
      </w:r>
      <w:r w:rsidR="003C3902">
        <w:rPr>
          <w:rFonts w:ascii="Times New Roman" w:hAnsi="Times New Roman" w:cs="Times New Roman"/>
        </w:rPr>
        <w:t>n</w:t>
      </w:r>
      <w:r>
        <w:rPr>
          <w:rFonts w:ascii="Times New Roman" w:hAnsi="Times New Roman" w:cs="Times New Roman"/>
        </w:rPr>
        <w:t xml:space="preserve"> assessing potential copyright infringement and/or</w:t>
      </w:r>
    </w:p>
    <w:p w14:paraId="1E3A8DC9" w14:textId="6739E6F9" w:rsidR="003D3FE4" w:rsidRDefault="003D3FE4" w:rsidP="003D3FE4">
      <w:pPr>
        <w:pStyle w:val="ListParagraph"/>
        <w:numPr>
          <w:ilvl w:val="1"/>
          <w:numId w:val="10"/>
        </w:numPr>
        <w:spacing w:line="360" w:lineRule="auto"/>
        <w:rPr>
          <w:rFonts w:ascii="Times New Roman" w:hAnsi="Times New Roman" w:cs="Times New Roman"/>
        </w:rPr>
      </w:pPr>
      <w:r>
        <w:rPr>
          <w:rFonts w:ascii="Times New Roman" w:hAnsi="Times New Roman" w:cs="Times New Roman"/>
        </w:rPr>
        <w:t>develop fair use guidelines to handle queries involving copyrighted material</w:t>
      </w:r>
    </w:p>
    <w:p w14:paraId="43F757F0" w14:textId="7E43888D" w:rsidR="00BF3A3B" w:rsidRDefault="00A31A48" w:rsidP="00A31A48">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a </w:t>
      </w:r>
      <w:r w:rsidR="00733F0E" w:rsidRPr="00A31A48">
        <w:rPr>
          <w:rFonts w:ascii="Times New Roman" w:hAnsi="Times New Roman" w:cs="Times New Roman"/>
        </w:rPr>
        <w:t>require</w:t>
      </w:r>
      <w:r>
        <w:rPr>
          <w:rFonts w:ascii="Times New Roman" w:hAnsi="Times New Roman" w:cs="Times New Roman"/>
        </w:rPr>
        <w:t>ment, to which</w:t>
      </w:r>
      <w:r w:rsidR="00733F0E" w:rsidRPr="00A31A48">
        <w:rPr>
          <w:rFonts w:ascii="Times New Roman" w:hAnsi="Times New Roman" w:cs="Times New Roman"/>
        </w:rPr>
        <w:t xml:space="preserve"> AI creators (both corporate and individual) </w:t>
      </w:r>
      <w:r>
        <w:rPr>
          <w:rFonts w:ascii="Times New Roman" w:hAnsi="Times New Roman" w:cs="Times New Roman"/>
        </w:rPr>
        <w:t xml:space="preserve">would need </w:t>
      </w:r>
      <w:r w:rsidR="00733F0E" w:rsidRPr="00A31A48">
        <w:rPr>
          <w:rFonts w:ascii="Times New Roman" w:hAnsi="Times New Roman" w:cs="Times New Roman"/>
        </w:rPr>
        <w:t xml:space="preserve">to </w:t>
      </w:r>
      <w:r w:rsidRPr="00A31A48">
        <w:rPr>
          <w:rFonts w:ascii="Times New Roman" w:hAnsi="Times New Roman" w:cs="Times New Roman"/>
        </w:rPr>
        <w:t>list the resources that they use in their training datasets</w:t>
      </w:r>
      <w:r w:rsidR="003D3FE4">
        <w:rPr>
          <w:rFonts w:ascii="Times New Roman" w:hAnsi="Times New Roman" w:cs="Times New Roman"/>
        </w:rPr>
        <w:t>; and/or</w:t>
      </w:r>
    </w:p>
    <w:p w14:paraId="556EFAA8" w14:textId="068B7FAD" w:rsidR="003D3FE4" w:rsidRDefault="003D3FE4" w:rsidP="00A31A48">
      <w:pPr>
        <w:pStyle w:val="ListParagraph"/>
        <w:numPr>
          <w:ilvl w:val="0"/>
          <w:numId w:val="10"/>
        </w:numPr>
        <w:spacing w:line="360" w:lineRule="auto"/>
        <w:rPr>
          <w:rFonts w:ascii="Times New Roman" w:hAnsi="Times New Roman" w:cs="Times New Roman"/>
        </w:rPr>
      </w:pPr>
      <w:r>
        <w:rPr>
          <w:rFonts w:ascii="Times New Roman" w:hAnsi="Times New Roman" w:cs="Times New Roman"/>
        </w:rPr>
        <w:t>encourage AI creators to maintain records of data provenance showing the origin and history of the data, and/or</w:t>
      </w:r>
    </w:p>
    <w:p w14:paraId="2F2AA34D" w14:textId="49E057D3" w:rsidR="003D3FE4" w:rsidRDefault="003D3FE4" w:rsidP="00A31A48">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establish legal accountability for AI creators who fail to provide accurate and complete resources lists especially if this leads to copyright infringement or other legal issues. </w:t>
      </w:r>
    </w:p>
    <w:p w14:paraId="67BA195D" w14:textId="30ADC293" w:rsidR="00BF3A3B" w:rsidRDefault="00A31A48" w:rsidP="004960CF">
      <w:pPr>
        <w:spacing w:line="360" w:lineRule="auto"/>
        <w:rPr>
          <w:rFonts w:ascii="Times New Roman" w:hAnsi="Times New Roman" w:cs="Times New Roman"/>
        </w:rPr>
      </w:pPr>
      <w:r>
        <w:rPr>
          <w:rFonts w:ascii="Times New Roman" w:hAnsi="Times New Roman" w:cs="Times New Roman"/>
        </w:rPr>
        <w:t>This hangs on the supposition that current civil discovery rules are insufficient to tackle such a technology on its own, and, as such, new tools and rules must be developed.</w:t>
      </w:r>
    </w:p>
    <w:p w14:paraId="150E5A1F" w14:textId="62099168" w:rsidR="003D3FE4" w:rsidRDefault="003D3FE4" w:rsidP="004960CF">
      <w:pPr>
        <w:spacing w:line="360" w:lineRule="auto"/>
        <w:rPr>
          <w:rFonts w:ascii="Times New Roman" w:hAnsi="Times New Roman" w:cs="Times New Roman"/>
        </w:rPr>
      </w:pPr>
      <w:r>
        <w:rPr>
          <w:rFonts w:ascii="Times New Roman" w:hAnsi="Times New Roman" w:cs="Times New Roman"/>
        </w:rPr>
        <w:t xml:space="preserve">Implementing these types of measures or those </w:t>
      </w:r>
      <w:proofErr w:type="gramStart"/>
      <w:r>
        <w:rPr>
          <w:rFonts w:ascii="Times New Roman" w:hAnsi="Times New Roman" w:cs="Times New Roman"/>
        </w:rPr>
        <w:t>similar to</w:t>
      </w:r>
      <w:proofErr w:type="gramEnd"/>
      <w:r>
        <w:rPr>
          <w:rFonts w:ascii="Times New Roman" w:hAnsi="Times New Roman" w:cs="Times New Roman"/>
        </w:rPr>
        <w:t xml:space="preserve">, can help strike the right balance between copyright protection and the continued advancement of </w:t>
      </w:r>
      <w:r w:rsidR="004960CF">
        <w:rPr>
          <w:rFonts w:ascii="Times New Roman" w:hAnsi="Times New Roman" w:cs="Times New Roman"/>
        </w:rPr>
        <w:t xml:space="preserve">AI technologies.  </w:t>
      </w:r>
    </w:p>
    <w:p w14:paraId="241C3486" w14:textId="4D8E741D" w:rsidR="004960CF" w:rsidRDefault="004960CF" w:rsidP="004960CF">
      <w:pPr>
        <w:spacing w:line="360" w:lineRule="auto"/>
        <w:rPr>
          <w:rFonts w:ascii="Times New Roman" w:hAnsi="Times New Roman" w:cs="Times New Roman"/>
        </w:rPr>
      </w:pPr>
      <w:r>
        <w:rPr>
          <w:rFonts w:ascii="Times New Roman" w:hAnsi="Times New Roman" w:cs="Times New Roman"/>
        </w:rPr>
        <w:lastRenderedPageBreak/>
        <w:tab/>
        <w:t xml:space="preserve">Finally, and critically, international cooperation is essential to the collaboration of standards that will allow for protections of all copyrightable materials. This collaboration will be essential to provide support, compliance, and cross-border legal cooperation. </w:t>
      </w:r>
    </w:p>
    <w:p w14:paraId="6CA89F16" w14:textId="77777777" w:rsidR="004960CF" w:rsidRDefault="004960CF" w:rsidP="004960CF">
      <w:pPr>
        <w:spacing w:line="360" w:lineRule="auto"/>
        <w:rPr>
          <w:rFonts w:ascii="Times New Roman" w:hAnsi="Times New Roman" w:cs="Times New Roman"/>
        </w:rPr>
      </w:pPr>
    </w:p>
    <w:p w14:paraId="2F4E06ED" w14:textId="620CEC1C" w:rsidR="0065312C" w:rsidRPr="00EC2E1A" w:rsidRDefault="00A31A48" w:rsidP="00EC2E1A">
      <w:pPr>
        <w:jc w:val="center"/>
        <w:rPr>
          <w:rFonts w:ascii="Times New Roman" w:hAnsi="Times New Roman" w:cs="Times New Roman"/>
          <w:b/>
          <w:bCs/>
          <w:u w:val="single"/>
        </w:rPr>
      </w:pPr>
      <w:r w:rsidRPr="00A31A48">
        <w:rPr>
          <w:rFonts w:ascii="Times New Roman" w:hAnsi="Times New Roman" w:cs="Times New Roman"/>
          <w:b/>
          <w:bCs/>
          <w:u w:val="single"/>
        </w:rPr>
        <w:t>QUESTION 25: IF AI-GENERATED MATERIAL IS FOUND TO INFRINGE A COPYRIGHTED WORK, WHO SHOULD BE DIRECTLY OR SECONDARILY LIABLE—THE DEVELOPER OF A GENERATIVE AI MODEL, THE DEVELOPER OF THE SYSTEM INCORPORATING THAT MODEL, END USERS OF THE SYSTEM, OR OTHER PARTIES?</w:t>
      </w:r>
    </w:p>
    <w:p w14:paraId="43DCCC3D" w14:textId="08FEBAB9" w:rsidR="00BF3A3B" w:rsidRDefault="00BF3A3B" w:rsidP="00BF3A3B">
      <w:pPr>
        <w:spacing w:line="360" w:lineRule="auto"/>
        <w:ind w:firstLine="360"/>
        <w:rPr>
          <w:rFonts w:ascii="Times New Roman" w:hAnsi="Times New Roman" w:cs="Times New Roman"/>
        </w:rPr>
      </w:pPr>
      <w:r>
        <w:rPr>
          <w:rFonts w:ascii="Times New Roman" w:hAnsi="Times New Roman" w:cs="Times New Roman"/>
        </w:rPr>
        <w:t xml:space="preserve">While AIs may learn from infringed works, AIs are not responsible for the infringement of such works. If we are to be consistent with both </w:t>
      </w:r>
      <w:r>
        <w:rPr>
          <w:rFonts w:ascii="Times New Roman" w:hAnsi="Times New Roman" w:cs="Times New Roman"/>
          <w:i/>
          <w:iCs/>
        </w:rPr>
        <w:t>Thaler</w:t>
      </w:r>
      <w:r>
        <w:rPr>
          <w:rFonts w:ascii="Times New Roman" w:hAnsi="Times New Roman" w:cs="Times New Roman"/>
        </w:rPr>
        <w:t xml:space="preserve"> and North Dakotan AI Law (see </w:t>
      </w:r>
      <w:hyperlink r:id="rId9" w:history="1">
        <w:r w:rsidRPr="00BF3A3B">
          <w:rPr>
            <w:rStyle w:val="Hyperlink"/>
            <w:rFonts w:ascii="Times New Roman" w:hAnsi="Times New Roman" w:cs="Times New Roman"/>
          </w:rPr>
          <w:t>ND HB1361</w:t>
        </w:r>
      </w:hyperlink>
      <w:r>
        <w:rPr>
          <w:rFonts w:ascii="Times New Roman" w:hAnsi="Times New Roman" w:cs="Times New Roman"/>
        </w:rPr>
        <w:t xml:space="preserve">), then we cannot attribute responsibility to nonhuman actors – if we can indeed call them actors. Instead, we must look to the creators of the AIs, and we would not be the first to do this. </w:t>
      </w:r>
      <w:r>
        <w:rPr>
          <w:rFonts w:ascii="Times New Roman" w:hAnsi="Times New Roman" w:cs="Times New Roman"/>
          <w:i/>
          <w:iCs/>
        </w:rPr>
        <w:t xml:space="preserve">Chabon, et al. v. OpenAI </w:t>
      </w:r>
      <w:r>
        <w:rPr>
          <w:rFonts w:ascii="Times New Roman" w:hAnsi="Times New Roman" w:cs="Times New Roman"/>
        </w:rPr>
        <w:t>notes that OpenAI’s ChatGPT 3 product was “</w:t>
      </w:r>
      <w:r w:rsidRPr="00BA46BD">
        <w:rPr>
          <w:rFonts w:ascii="Times New Roman" w:hAnsi="Times New Roman" w:cs="Times New Roman"/>
        </w:rPr>
        <w:t xml:space="preserve">was trained using [the] Plaintiffs’ works” and that </w:t>
      </w:r>
      <w:r>
        <w:rPr>
          <w:rFonts w:ascii="Times New Roman" w:hAnsi="Times New Roman" w:cs="Times New Roman"/>
        </w:rPr>
        <w:t>“</w:t>
      </w:r>
      <w:r w:rsidRPr="00BA46BD">
        <w:rPr>
          <w:rFonts w:ascii="Times New Roman" w:hAnsi="Times New Roman" w:cs="Times New Roman"/>
        </w:rPr>
        <w:t>the Class [of Plaintiffs] did not consent to the use of their copyrighted works as training material.”</w:t>
      </w:r>
    </w:p>
    <w:p w14:paraId="089413C9" w14:textId="53B945C7" w:rsidR="00BF3A3B" w:rsidRDefault="00BF3A3B" w:rsidP="00BF3A3B">
      <w:pPr>
        <w:spacing w:line="360" w:lineRule="auto"/>
        <w:ind w:firstLine="360"/>
        <w:rPr>
          <w:rFonts w:ascii="Times New Roman" w:hAnsi="Times New Roman" w:cs="Times New Roman"/>
        </w:rPr>
      </w:pPr>
      <w:r>
        <w:rPr>
          <w:rFonts w:ascii="Times New Roman" w:hAnsi="Times New Roman" w:cs="Times New Roman"/>
          <w:i/>
          <w:iCs/>
        </w:rPr>
        <w:t>Chabon, et al.</w:t>
      </w:r>
      <w:r>
        <w:rPr>
          <w:rFonts w:ascii="Times New Roman" w:hAnsi="Times New Roman" w:cs="Times New Roman"/>
        </w:rPr>
        <w:t xml:space="preserve">’s complaint shows us that work derived for AI training violates both the reproduction and derivative rights the Copyright Act allows for. Consent was neither purveyed nor given to OpenAI while it still used copyrighted works to train its ChatGPT AIs. </w:t>
      </w:r>
    </w:p>
    <w:p w14:paraId="7E4EE862" w14:textId="6CAB4592" w:rsidR="00BA2000" w:rsidRDefault="00BA2000" w:rsidP="00BF3A3B">
      <w:pPr>
        <w:spacing w:line="360" w:lineRule="auto"/>
        <w:ind w:firstLine="360"/>
        <w:rPr>
          <w:rFonts w:ascii="Times New Roman" w:hAnsi="Times New Roman" w:cs="Times New Roman"/>
        </w:rPr>
      </w:pPr>
      <w:r>
        <w:rPr>
          <w:rFonts w:ascii="Times New Roman" w:hAnsi="Times New Roman" w:cs="Times New Roman"/>
        </w:rPr>
        <w:t>Fair Use Doctrine, as outlined in §107 of the Act, provides for use of copyrighted material “</w:t>
      </w:r>
      <w:r w:rsidRPr="00BA2000">
        <w:rPr>
          <w:rFonts w:ascii="Times New Roman" w:hAnsi="Times New Roman" w:cs="Times New Roman"/>
        </w:rPr>
        <w:t>for purposes such as criticism, comment, news reporting, teaching (including multiple copies for classroom use), scholarship, or research” and provides the user immunity to infringement</w:t>
      </w:r>
      <w:r>
        <w:rPr>
          <w:rFonts w:ascii="Times New Roman" w:hAnsi="Times New Roman" w:cs="Times New Roman"/>
        </w:rPr>
        <w:t xml:space="preserve"> under such use cases</w:t>
      </w:r>
      <w:r w:rsidRPr="00BA2000">
        <w:rPr>
          <w:rFonts w:ascii="Times New Roman" w:hAnsi="Times New Roman" w:cs="Times New Roman"/>
        </w:rPr>
        <w:t>.</w:t>
      </w:r>
      <w:r>
        <w:rPr>
          <w:rFonts w:ascii="Times New Roman" w:hAnsi="Times New Roman" w:cs="Times New Roman"/>
        </w:rPr>
        <w:t xml:space="preserve"> The use of copyrighted material leaves Fair Use when the copyrighted works that make up an AI’s training dataset are then referenced for commercial purposes</w:t>
      </w:r>
      <w:r w:rsidR="0005590D" w:rsidRPr="0005590D">
        <w:rPr>
          <w:rFonts w:ascii="Times New Roman" w:hAnsi="Times New Roman" w:cs="Times New Roman"/>
        </w:rPr>
        <w:t xml:space="preserve"> in which the developers of AI profit from consumers using their creation and the end user monetizing results of the AI generation.</w:t>
      </w:r>
      <w:r w:rsidRPr="0005590D">
        <w:rPr>
          <w:rFonts w:ascii="Times New Roman" w:hAnsi="Times New Roman" w:cs="Times New Roman"/>
        </w:rPr>
        <w:t xml:space="preserve"> </w:t>
      </w:r>
      <w:r>
        <w:rPr>
          <w:rFonts w:ascii="Times New Roman" w:hAnsi="Times New Roman" w:cs="Times New Roman"/>
        </w:rPr>
        <w:t xml:space="preserve">Once this occurs, the creator of the AI (corporate or </w:t>
      </w:r>
      <w:r w:rsidRPr="00EF1D9B">
        <w:rPr>
          <w:rFonts w:ascii="Times New Roman" w:hAnsi="Times New Roman" w:cs="Times New Roman"/>
        </w:rPr>
        <w:t xml:space="preserve">individual) </w:t>
      </w:r>
      <w:r w:rsidR="004960CF" w:rsidRPr="00EF1D9B">
        <w:rPr>
          <w:rFonts w:ascii="Times New Roman" w:hAnsi="Times New Roman" w:cs="Times New Roman"/>
        </w:rPr>
        <w:t xml:space="preserve">should </w:t>
      </w:r>
      <w:r w:rsidRPr="00EF1D9B">
        <w:rPr>
          <w:rFonts w:ascii="Times New Roman" w:hAnsi="Times New Roman" w:cs="Times New Roman"/>
        </w:rPr>
        <w:t xml:space="preserve">be liable for the infringement which its creation is facilitating. </w:t>
      </w:r>
    </w:p>
    <w:p w14:paraId="77144209" w14:textId="6C850FD7" w:rsidR="00EF1D9B" w:rsidRPr="00EF1D9B" w:rsidRDefault="00EF1D9B" w:rsidP="00EF1D9B">
      <w:pPr>
        <w:spacing w:line="360" w:lineRule="auto"/>
        <w:ind w:firstLine="360"/>
        <w:rPr>
          <w:rFonts w:ascii="Times New Roman" w:hAnsi="Times New Roman" w:cs="Times New Roman"/>
        </w:rPr>
      </w:pPr>
      <w:r>
        <w:rPr>
          <w:rFonts w:ascii="Times New Roman" w:hAnsi="Times New Roman" w:cs="Times New Roman"/>
        </w:rPr>
        <w:t xml:space="preserve">With respect to the end user of AI, end users should not be free from liability for infringing material created by AI, but their degree of liability could be limited based on several factors. If the end user prompts the AI to use specific copyrighted work for its outputs, that situation should be treated differently than an end user that uses AI to generate infringing material unknowingly.  Since end users are usually unaware that training materials are used to inform Ais generations, their culpability should be limited. </w:t>
      </w:r>
    </w:p>
    <w:p w14:paraId="7CC71A8C" w14:textId="57FEA1D4" w:rsidR="004F398E" w:rsidRPr="00EF1D9B" w:rsidRDefault="004F398E">
      <w:pPr>
        <w:rPr>
          <w:rFonts w:ascii="Times New Roman" w:hAnsi="Times New Roman" w:cs="Times New Roman"/>
        </w:rPr>
      </w:pPr>
    </w:p>
    <w:p w14:paraId="7C86BE90" w14:textId="0C84AAE8" w:rsidR="00597823" w:rsidRDefault="004960CF" w:rsidP="004960CF">
      <w:pPr>
        <w:jc w:val="center"/>
        <w:rPr>
          <w:rFonts w:ascii="Times New Roman" w:hAnsi="Times New Roman" w:cs="Times New Roman"/>
          <w:b/>
          <w:bCs/>
          <w:u w:val="single"/>
        </w:rPr>
      </w:pPr>
      <w:r w:rsidRPr="00EF1D9B">
        <w:rPr>
          <w:rFonts w:ascii="Times New Roman" w:hAnsi="Times New Roman" w:cs="Times New Roman"/>
          <w:b/>
          <w:bCs/>
          <w:u w:val="single"/>
        </w:rPr>
        <w:t>W</w:t>
      </w:r>
      <w:r w:rsidR="00597823" w:rsidRPr="00EF1D9B">
        <w:rPr>
          <w:rFonts w:ascii="Times New Roman" w:hAnsi="Times New Roman" w:cs="Times New Roman"/>
          <w:b/>
          <w:bCs/>
          <w:u w:val="single"/>
        </w:rPr>
        <w:t>ORKS CITED</w:t>
      </w:r>
    </w:p>
    <w:p w14:paraId="589D3EA0" w14:textId="77777777" w:rsidR="004960CF" w:rsidRDefault="004960CF" w:rsidP="004960CF">
      <w:pPr>
        <w:rPr>
          <w:rFonts w:ascii="Times New Roman" w:hAnsi="Times New Roman" w:cs="Times New Roman"/>
        </w:rPr>
      </w:pPr>
    </w:p>
    <w:p w14:paraId="4A6122F7" w14:textId="77777777" w:rsidR="007B7D10" w:rsidRDefault="007B7D10" w:rsidP="007B7D10">
      <w:pPr>
        <w:pStyle w:val="NormalWeb"/>
        <w:spacing w:before="0" w:beforeAutospacing="0" w:after="0" w:afterAutospacing="0" w:line="480" w:lineRule="auto"/>
        <w:ind w:left="720" w:hanging="720"/>
      </w:pPr>
      <w:r>
        <w:t xml:space="preserve">“Burrow-Giles Lithographic Company v. </w:t>
      </w:r>
      <w:proofErr w:type="spellStart"/>
      <w:r>
        <w:t>Sarony</w:t>
      </w:r>
      <w:proofErr w:type="spellEnd"/>
      <w:r>
        <w:t xml:space="preserve">, 111 U.S. 53 (1884).” </w:t>
      </w:r>
      <w:proofErr w:type="spellStart"/>
      <w:r>
        <w:rPr>
          <w:i/>
          <w:iCs/>
        </w:rPr>
        <w:t>Justia</w:t>
      </w:r>
      <w:proofErr w:type="spellEnd"/>
      <w:r>
        <w:rPr>
          <w:i/>
          <w:iCs/>
        </w:rPr>
        <w:t xml:space="preserve"> Law</w:t>
      </w:r>
      <w:r>
        <w:t>, supreme.justia.com/cases/federal/us/111/53/. Accessed 5 Oct. 2023.</w:t>
      </w:r>
    </w:p>
    <w:p w14:paraId="0B873A45" w14:textId="77777777" w:rsidR="007B7D10" w:rsidRDefault="007B7D10" w:rsidP="007B7D10">
      <w:pPr>
        <w:pStyle w:val="NormalWeb"/>
        <w:spacing w:before="0" w:beforeAutospacing="0" w:after="0" w:afterAutospacing="0" w:line="480" w:lineRule="auto"/>
        <w:ind w:left="720" w:hanging="720"/>
      </w:pPr>
      <w:proofErr w:type="spellStart"/>
      <w:r>
        <w:t>Hertzmann</w:t>
      </w:r>
      <w:proofErr w:type="spellEnd"/>
      <w:r>
        <w:t xml:space="preserve">, Aaron. “Can Computers Create Art?” </w:t>
      </w:r>
      <w:r>
        <w:rPr>
          <w:i/>
          <w:iCs/>
        </w:rPr>
        <w:t>Arts</w:t>
      </w:r>
      <w:r>
        <w:t>, vol. 7, no. 2, 10 May 2018, p. 18, www.mdpi.com/2076-0752/7/2/18, https://doi.org/10.3390/arts7020018.</w:t>
      </w:r>
    </w:p>
    <w:p w14:paraId="5DD3290E" w14:textId="77777777" w:rsidR="007B7D10" w:rsidRDefault="007B7D10" w:rsidP="007B7D10">
      <w:pPr>
        <w:pStyle w:val="NormalWeb"/>
        <w:spacing w:before="0" w:beforeAutospacing="0" w:after="0" w:afterAutospacing="0" w:line="480" w:lineRule="auto"/>
        <w:ind w:left="720" w:hanging="720"/>
      </w:pPr>
      <w:proofErr w:type="spellStart"/>
      <w:r>
        <w:t>Koteluk</w:t>
      </w:r>
      <w:proofErr w:type="spellEnd"/>
      <w:r>
        <w:t xml:space="preserve">, Oliwia, et al. “How Do Machines Learn? Artificial Intelligence as a New Era in Medicine.” </w:t>
      </w:r>
      <w:r>
        <w:rPr>
          <w:i/>
          <w:iCs/>
        </w:rPr>
        <w:t>Journal of Personalized Medicine</w:t>
      </w:r>
      <w:r>
        <w:t>, vol. 11, no. 1, 1 Jan. 2021, p. 32, www.mdpi.com/2075-4426/11/1/32, https://doi.org/10.3390/jpm11010032.</w:t>
      </w:r>
    </w:p>
    <w:p w14:paraId="08DADC93" w14:textId="77777777" w:rsidR="007B7D10" w:rsidRDefault="007B7D10" w:rsidP="007B7D10">
      <w:pPr>
        <w:pStyle w:val="NormalWeb"/>
        <w:spacing w:before="0" w:beforeAutospacing="0" w:after="0" w:afterAutospacing="0" w:line="480" w:lineRule="auto"/>
        <w:ind w:left="720" w:hanging="720"/>
      </w:pPr>
      <w:r>
        <w:t xml:space="preserve">Muller, Daniel, et al. </w:t>
      </w:r>
      <w:r>
        <w:rPr>
          <w:i/>
          <w:iCs/>
        </w:rPr>
        <w:t>CLASS ACTION COMPLAINT Attorneys for Plaintiff and the Class UNITED STATES DISTRICT COURT NORTHERN DISTRICT of CALIFORNIA -SAN FRANCISCO DIVISION</w:t>
      </w:r>
      <w:r>
        <w:t>. 8 Sept. 2023.</w:t>
      </w:r>
    </w:p>
    <w:p w14:paraId="4F4CA8C0" w14:textId="77777777" w:rsidR="007B7D10" w:rsidRDefault="007B7D10" w:rsidP="007B7D10">
      <w:pPr>
        <w:pStyle w:val="NormalWeb"/>
        <w:spacing w:before="0" w:beforeAutospacing="0" w:after="0" w:afterAutospacing="0" w:line="480" w:lineRule="auto"/>
        <w:ind w:left="720" w:hanging="720"/>
      </w:pPr>
      <w:r>
        <w:t xml:space="preserve">Quirk, Caroline. “The High Stakes of Deepfakes: The Growing Necessity of Federal Legislation to Regulate This Rapidly Evolving Technology.” </w:t>
      </w:r>
      <w:r>
        <w:rPr>
          <w:i/>
          <w:iCs/>
        </w:rPr>
        <w:t>Princeton Legal Journal</w:t>
      </w:r>
      <w:r>
        <w:t>, Princeton University, 20 June 2023, legaljournal.princeton.edu/the-high-stakes-of-deepfakes-the-growing-necessity-of-federal-legislation-to-regulate-this-rapidly-evolving-technology/. Accessed 5 Oct. 2023.</w:t>
      </w:r>
    </w:p>
    <w:p w14:paraId="4AF2B42D" w14:textId="77777777" w:rsidR="007B7D10" w:rsidRDefault="007B7D10" w:rsidP="007B7D10">
      <w:pPr>
        <w:pStyle w:val="NormalWeb"/>
        <w:spacing w:before="0" w:beforeAutospacing="0" w:after="0" w:afterAutospacing="0" w:line="480" w:lineRule="auto"/>
        <w:ind w:left="720" w:hanging="720"/>
      </w:pPr>
      <w:r>
        <w:t xml:space="preserve">Thaler, Stephen. “Thaler v. Perlmutter.” </w:t>
      </w:r>
      <w:r>
        <w:rPr>
          <w:i/>
          <w:iCs/>
        </w:rPr>
        <w:t>United States District Court for the District of Columbia</w:t>
      </w:r>
      <w:r>
        <w:t>, 18 Aug. 2023, ecf.dcd.uscourts.gov/</w:t>
      </w:r>
      <w:proofErr w:type="spellStart"/>
      <w:r>
        <w:t>cgi</w:t>
      </w:r>
      <w:proofErr w:type="spellEnd"/>
      <w:r>
        <w:t>-bin/show_public_doc?2022cv1564-24.</w:t>
      </w:r>
    </w:p>
    <w:p w14:paraId="5BF707CD" w14:textId="77777777" w:rsidR="007B7D10" w:rsidRDefault="007B7D10" w:rsidP="007B7D10">
      <w:pPr>
        <w:pStyle w:val="NormalWeb"/>
        <w:spacing w:before="0" w:beforeAutospacing="0" w:after="0" w:afterAutospacing="0" w:line="480" w:lineRule="auto"/>
        <w:ind w:left="720" w:hanging="720"/>
      </w:pPr>
      <w:r>
        <w:t xml:space="preserve">United States Copyright Office. </w:t>
      </w:r>
      <w:r>
        <w:rPr>
          <w:i/>
          <w:iCs/>
        </w:rPr>
        <w:t>Title 17 of the United States Code</w:t>
      </w:r>
      <w:r>
        <w:t>. Library of Congress, www.copyright.gov/title17/title17.pdf. Accessed 4 Oct. 2023.</w:t>
      </w:r>
    </w:p>
    <w:p w14:paraId="2F163BEB" w14:textId="5A0222E2" w:rsidR="00B157B9" w:rsidRPr="00B157B9" w:rsidRDefault="007B7D10" w:rsidP="007B7D10">
      <w:pPr>
        <w:pStyle w:val="NormalWeb"/>
        <w:spacing w:before="0" w:beforeAutospacing="0" w:after="0" w:afterAutospacing="0" w:line="480" w:lineRule="auto"/>
        <w:ind w:left="720" w:hanging="720"/>
      </w:pPr>
      <w:r>
        <w:t xml:space="preserve">Zhu, Katrina. “The State of State AI Laws: 2023.” </w:t>
      </w:r>
      <w:r>
        <w:rPr>
          <w:i/>
          <w:iCs/>
        </w:rPr>
        <w:t>EPIC - Electronic Privacy Information Center</w:t>
      </w:r>
      <w:r>
        <w:t>, 3 Aug. 2023, epic.org/the-state-of-state-ai-laws-2023/.</w:t>
      </w:r>
    </w:p>
    <w:sectPr w:rsidR="00B157B9" w:rsidRPr="00B157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5401F" w14:textId="77777777" w:rsidR="008B03EB" w:rsidRDefault="008B03EB" w:rsidP="008D1CFD">
      <w:r>
        <w:separator/>
      </w:r>
    </w:p>
  </w:endnote>
  <w:endnote w:type="continuationSeparator" w:id="0">
    <w:p w14:paraId="4ED7C413" w14:textId="77777777" w:rsidR="008B03EB" w:rsidRDefault="008B03EB" w:rsidP="008D1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C14CD" w14:textId="77777777" w:rsidR="008B03EB" w:rsidRDefault="008B03EB" w:rsidP="008D1CFD">
      <w:r>
        <w:separator/>
      </w:r>
    </w:p>
  </w:footnote>
  <w:footnote w:type="continuationSeparator" w:id="0">
    <w:p w14:paraId="070DE6CE" w14:textId="77777777" w:rsidR="008B03EB" w:rsidRDefault="008B03EB" w:rsidP="008D1CFD">
      <w:r>
        <w:continuationSeparator/>
      </w:r>
    </w:p>
  </w:footnote>
  <w:footnote w:id="1">
    <w:p w14:paraId="59BE4887" w14:textId="0E5D8A69" w:rsidR="00395296" w:rsidRPr="002B0011" w:rsidRDefault="00395296">
      <w:pPr>
        <w:pStyle w:val="FootnoteText"/>
        <w:rPr>
          <w:rFonts w:ascii="Times New Roman" w:hAnsi="Times New Roman" w:cs="Times New Roman"/>
        </w:rPr>
      </w:pPr>
      <w:r w:rsidRPr="002B0011">
        <w:rPr>
          <w:rStyle w:val="FootnoteReference"/>
          <w:rFonts w:ascii="Times New Roman" w:hAnsi="Times New Roman" w:cs="Times New Roman"/>
        </w:rPr>
        <w:footnoteRef/>
      </w:r>
      <w:r w:rsidRPr="002B0011">
        <w:rPr>
          <w:rFonts w:ascii="Times New Roman" w:hAnsi="Times New Roman" w:cs="Times New Roman"/>
        </w:rPr>
        <w:t xml:space="preserve"> </w:t>
      </w:r>
      <w:r w:rsidR="002B0011" w:rsidRPr="002B0011">
        <w:rPr>
          <w:rFonts w:ascii="Times New Roman" w:hAnsi="Times New Roman" w:cs="Times New Roman"/>
        </w:rPr>
        <w:t>Deepfake content is “a form of synthetic media in which artificial intelligence is utilized to create a digital copy of a person’s likeness or voice.”</w:t>
      </w:r>
      <w:r w:rsidR="002B0011">
        <w:rPr>
          <w:rFonts w:ascii="Times New Roman" w:hAnsi="Times New Roman" w:cs="Times New Roman"/>
        </w:rPr>
        <w:t xml:space="preserve"> (Quirk)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42DF1"/>
    <w:multiLevelType w:val="hybridMultilevel"/>
    <w:tmpl w:val="8722C206"/>
    <w:lvl w:ilvl="0" w:tplc="601A4034">
      <w:start w:val="1"/>
      <w:numFmt w:val="upp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836214"/>
    <w:multiLevelType w:val="hybridMultilevel"/>
    <w:tmpl w:val="5C8CEE2C"/>
    <w:lvl w:ilvl="0" w:tplc="04090011">
      <w:start w:val="2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955409"/>
    <w:multiLevelType w:val="hybridMultilevel"/>
    <w:tmpl w:val="DA3CE458"/>
    <w:lvl w:ilvl="0" w:tplc="8AAA06E4">
      <w:start w:val="1"/>
      <w:numFmt w:val="lowerRoman"/>
      <w:lvlText w:val="%1)"/>
      <w:lvlJc w:val="left"/>
      <w:pPr>
        <w:ind w:left="1080" w:hanging="720"/>
      </w:pPr>
      <w:rPr>
        <w:rFonts w:hint="default"/>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D59CA"/>
    <w:multiLevelType w:val="hybridMultilevel"/>
    <w:tmpl w:val="7E5AA73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C7167E"/>
    <w:multiLevelType w:val="hybridMultilevel"/>
    <w:tmpl w:val="50DED5D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5E177E"/>
    <w:multiLevelType w:val="hybridMultilevel"/>
    <w:tmpl w:val="8A766A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8866EE"/>
    <w:multiLevelType w:val="hybridMultilevel"/>
    <w:tmpl w:val="98A20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E81AD5"/>
    <w:multiLevelType w:val="hybridMultilevel"/>
    <w:tmpl w:val="F21E01E6"/>
    <w:lvl w:ilvl="0" w:tplc="9FFE5F64">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C4954"/>
    <w:multiLevelType w:val="hybridMultilevel"/>
    <w:tmpl w:val="058E75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074E5"/>
    <w:multiLevelType w:val="hybridMultilevel"/>
    <w:tmpl w:val="88F23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D22CFA"/>
    <w:multiLevelType w:val="hybridMultilevel"/>
    <w:tmpl w:val="7E5AA730"/>
    <w:lvl w:ilvl="0" w:tplc="1312F7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150509">
    <w:abstractNumId w:val="7"/>
  </w:num>
  <w:num w:numId="2" w16cid:durableId="459541225">
    <w:abstractNumId w:val="1"/>
  </w:num>
  <w:num w:numId="3" w16cid:durableId="1181430134">
    <w:abstractNumId w:val="9"/>
  </w:num>
  <w:num w:numId="4" w16cid:durableId="804346894">
    <w:abstractNumId w:val="5"/>
  </w:num>
  <w:num w:numId="5" w16cid:durableId="1496458103">
    <w:abstractNumId w:val="6"/>
  </w:num>
  <w:num w:numId="6" w16cid:durableId="1714236339">
    <w:abstractNumId w:val="4"/>
  </w:num>
  <w:num w:numId="7" w16cid:durableId="1766724386">
    <w:abstractNumId w:val="2"/>
  </w:num>
  <w:num w:numId="8" w16cid:durableId="204873142">
    <w:abstractNumId w:val="10"/>
  </w:num>
  <w:num w:numId="9" w16cid:durableId="1894805629">
    <w:abstractNumId w:val="3"/>
  </w:num>
  <w:num w:numId="10" w16cid:durableId="1667516043">
    <w:abstractNumId w:val="8"/>
  </w:num>
  <w:num w:numId="11" w16cid:durableId="1783837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B4"/>
    <w:rsid w:val="000558EA"/>
    <w:rsid w:val="0005590D"/>
    <w:rsid w:val="00057B26"/>
    <w:rsid w:val="000C2D3F"/>
    <w:rsid w:val="000D3C19"/>
    <w:rsid w:val="000D438C"/>
    <w:rsid w:val="001164BE"/>
    <w:rsid w:val="00120A42"/>
    <w:rsid w:val="001B384D"/>
    <w:rsid w:val="001F1B59"/>
    <w:rsid w:val="0023164A"/>
    <w:rsid w:val="00240127"/>
    <w:rsid w:val="00255605"/>
    <w:rsid w:val="0027716B"/>
    <w:rsid w:val="002B0011"/>
    <w:rsid w:val="002C5510"/>
    <w:rsid w:val="002E3E71"/>
    <w:rsid w:val="003558FD"/>
    <w:rsid w:val="00395296"/>
    <w:rsid w:val="003C3902"/>
    <w:rsid w:val="003D3FE4"/>
    <w:rsid w:val="00460721"/>
    <w:rsid w:val="004831AD"/>
    <w:rsid w:val="00486645"/>
    <w:rsid w:val="004960CF"/>
    <w:rsid w:val="004D26B4"/>
    <w:rsid w:val="004D3B4E"/>
    <w:rsid w:val="004F398E"/>
    <w:rsid w:val="005327E7"/>
    <w:rsid w:val="005613C7"/>
    <w:rsid w:val="00597823"/>
    <w:rsid w:val="005A08A4"/>
    <w:rsid w:val="005B612E"/>
    <w:rsid w:val="006019AC"/>
    <w:rsid w:val="0060692F"/>
    <w:rsid w:val="0061334A"/>
    <w:rsid w:val="0065312C"/>
    <w:rsid w:val="00673AB0"/>
    <w:rsid w:val="00673DCC"/>
    <w:rsid w:val="00733AD5"/>
    <w:rsid w:val="00733F0E"/>
    <w:rsid w:val="00735281"/>
    <w:rsid w:val="007853DB"/>
    <w:rsid w:val="007B7D10"/>
    <w:rsid w:val="008476AB"/>
    <w:rsid w:val="008A0FD2"/>
    <w:rsid w:val="008B03EB"/>
    <w:rsid w:val="008D1CFD"/>
    <w:rsid w:val="00926E1C"/>
    <w:rsid w:val="009B6138"/>
    <w:rsid w:val="009E69AC"/>
    <w:rsid w:val="00A266DB"/>
    <w:rsid w:val="00A31A48"/>
    <w:rsid w:val="00AC4108"/>
    <w:rsid w:val="00AD13B6"/>
    <w:rsid w:val="00AE59F7"/>
    <w:rsid w:val="00AF65B8"/>
    <w:rsid w:val="00B157B9"/>
    <w:rsid w:val="00B269E3"/>
    <w:rsid w:val="00B55F91"/>
    <w:rsid w:val="00BA2000"/>
    <w:rsid w:val="00BA46BD"/>
    <w:rsid w:val="00BF3A3B"/>
    <w:rsid w:val="00C55E0D"/>
    <w:rsid w:val="00C771D2"/>
    <w:rsid w:val="00CB3E56"/>
    <w:rsid w:val="00D129CF"/>
    <w:rsid w:val="00D202F2"/>
    <w:rsid w:val="00DD018D"/>
    <w:rsid w:val="00DD5DA2"/>
    <w:rsid w:val="00E65939"/>
    <w:rsid w:val="00EC2E1A"/>
    <w:rsid w:val="00EE56C5"/>
    <w:rsid w:val="00EF1D9B"/>
    <w:rsid w:val="00F2147B"/>
    <w:rsid w:val="00F53B5D"/>
    <w:rsid w:val="00F96795"/>
    <w:rsid w:val="00FC1C0F"/>
    <w:rsid w:val="00FE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0E85"/>
  <w15:chartTrackingRefBased/>
  <w15:docId w15:val="{0B9BAF0A-FE8D-AB42-8E7D-6BA05749F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6B4"/>
    <w:pPr>
      <w:ind w:left="720"/>
      <w:contextualSpacing/>
    </w:pPr>
  </w:style>
  <w:style w:type="character" w:styleId="Hyperlink">
    <w:name w:val="Hyperlink"/>
    <w:basedOn w:val="DefaultParagraphFont"/>
    <w:uiPriority w:val="99"/>
    <w:unhideWhenUsed/>
    <w:rsid w:val="005B612E"/>
    <w:rPr>
      <w:color w:val="0563C1" w:themeColor="hyperlink"/>
      <w:u w:val="single"/>
    </w:rPr>
  </w:style>
  <w:style w:type="character" w:styleId="UnresolvedMention">
    <w:name w:val="Unresolved Mention"/>
    <w:basedOn w:val="DefaultParagraphFont"/>
    <w:uiPriority w:val="99"/>
    <w:semiHidden/>
    <w:unhideWhenUsed/>
    <w:rsid w:val="005B612E"/>
    <w:rPr>
      <w:color w:val="605E5C"/>
      <w:shd w:val="clear" w:color="auto" w:fill="E1DFDD"/>
    </w:rPr>
  </w:style>
  <w:style w:type="paragraph" w:styleId="FootnoteText">
    <w:name w:val="footnote text"/>
    <w:basedOn w:val="Normal"/>
    <w:link w:val="FootnoteTextChar"/>
    <w:uiPriority w:val="99"/>
    <w:semiHidden/>
    <w:unhideWhenUsed/>
    <w:rsid w:val="008D1CFD"/>
    <w:rPr>
      <w:sz w:val="20"/>
      <w:szCs w:val="20"/>
    </w:rPr>
  </w:style>
  <w:style w:type="character" w:customStyle="1" w:styleId="FootnoteTextChar">
    <w:name w:val="Footnote Text Char"/>
    <w:basedOn w:val="DefaultParagraphFont"/>
    <w:link w:val="FootnoteText"/>
    <w:uiPriority w:val="99"/>
    <w:semiHidden/>
    <w:rsid w:val="008D1CFD"/>
    <w:rPr>
      <w:sz w:val="20"/>
      <w:szCs w:val="20"/>
    </w:rPr>
  </w:style>
  <w:style w:type="character" w:styleId="FootnoteReference">
    <w:name w:val="footnote reference"/>
    <w:basedOn w:val="DefaultParagraphFont"/>
    <w:uiPriority w:val="99"/>
    <w:semiHidden/>
    <w:unhideWhenUsed/>
    <w:rsid w:val="008D1CFD"/>
    <w:rPr>
      <w:vertAlign w:val="superscript"/>
    </w:rPr>
  </w:style>
  <w:style w:type="paragraph" w:styleId="NormalWeb">
    <w:name w:val="Normal (Web)"/>
    <w:basedOn w:val="Normal"/>
    <w:uiPriority w:val="99"/>
    <w:unhideWhenUsed/>
    <w:rsid w:val="00AF65B8"/>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F53B5D"/>
    <w:rPr>
      <w:color w:val="954F72" w:themeColor="followedHyperlink"/>
      <w:u w:val="single"/>
    </w:rPr>
  </w:style>
  <w:style w:type="character" w:customStyle="1" w:styleId="cf01">
    <w:name w:val="cf01"/>
    <w:basedOn w:val="DefaultParagraphFont"/>
    <w:rsid w:val="00F53B5D"/>
    <w:rPr>
      <w:rFonts w:ascii="Segoe UI" w:hAnsi="Segoe UI" w:cs="Segoe UI" w:hint="default"/>
      <w:sz w:val="18"/>
      <w:szCs w:val="18"/>
    </w:rPr>
  </w:style>
  <w:style w:type="paragraph" w:styleId="Revision">
    <w:name w:val="Revision"/>
    <w:hidden/>
    <w:uiPriority w:val="99"/>
    <w:semiHidden/>
    <w:rsid w:val="001164BE"/>
  </w:style>
  <w:style w:type="character" w:styleId="CommentReference">
    <w:name w:val="annotation reference"/>
    <w:basedOn w:val="DefaultParagraphFont"/>
    <w:uiPriority w:val="99"/>
    <w:semiHidden/>
    <w:unhideWhenUsed/>
    <w:rsid w:val="001164BE"/>
    <w:rPr>
      <w:sz w:val="16"/>
      <w:szCs w:val="16"/>
    </w:rPr>
  </w:style>
  <w:style w:type="paragraph" w:styleId="CommentText">
    <w:name w:val="annotation text"/>
    <w:basedOn w:val="Normal"/>
    <w:link w:val="CommentTextChar"/>
    <w:uiPriority w:val="99"/>
    <w:unhideWhenUsed/>
    <w:rsid w:val="001164BE"/>
    <w:rPr>
      <w:sz w:val="20"/>
      <w:szCs w:val="20"/>
    </w:rPr>
  </w:style>
  <w:style w:type="character" w:customStyle="1" w:styleId="CommentTextChar">
    <w:name w:val="Comment Text Char"/>
    <w:basedOn w:val="DefaultParagraphFont"/>
    <w:link w:val="CommentText"/>
    <w:uiPriority w:val="99"/>
    <w:rsid w:val="001164BE"/>
    <w:rPr>
      <w:sz w:val="20"/>
      <w:szCs w:val="20"/>
    </w:rPr>
  </w:style>
  <w:style w:type="paragraph" w:styleId="CommentSubject">
    <w:name w:val="annotation subject"/>
    <w:basedOn w:val="CommentText"/>
    <w:next w:val="CommentText"/>
    <w:link w:val="CommentSubjectChar"/>
    <w:uiPriority w:val="99"/>
    <w:semiHidden/>
    <w:unhideWhenUsed/>
    <w:rsid w:val="001164BE"/>
    <w:rPr>
      <w:b/>
      <w:bCs/>
    </w:rPr>
  </w:style>
  <w:style w:type="character" w:customStyle="1" w:styleId="CommentSubjectChar">
    <w:name w:val="Comment Subject Char"/>
    <w:basedOn w:val="CommentTextChar"/>
    <w:link w:val="CommentSubject"/>
    <w:uiPriority w:val="99"/>
    <w:semiHidden/>
    <w:rsid w:val="001164BE"/>
    <w:rPr>
      <w:b/>
      <w:bCs/>
      <w:sz w:val="20"/>
      <w:szCs w:val="20"/>
    </w:rPr>
  </w:style>
  <w:style w:type="paragraph" w:styleId="Caption">
    <w:name w:val="caption"/>
    <w:basedOn w:val="Normal"/>
    <w:next w:val="Normal"/>
    <w:uiPriority w:val="35"/>
    <w:unhideWhenUsed/>
    <w:qFormat/>
    <w:rsid w:val="00BF3A3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18139">
      <w:bodyDiv w:val="1"/>
      <w:marLeft w:val="0"/>
      <w:marRight w:val="0"/>
      <w:marTop w:val="0"/>
      <w:marBottom w:val="0"/>
      <w:divBdr>
        <w:top w:val="none" w:sz="0" w:space="0" w:color="auto"/>
        <w:left w:val="none" w:sz="0" w:space="0" w:color="auto"/>
        <w:bottom w:val="none" w:sz="0" w:space="0" w:color="auto"/>
        <w:right w:val="none" w:sz="0" w:space="0" w:color="auto"/>
      </w:divBdr>
      <w:divsChild>
        <w:div w:id="223181136">
          <w:marLeft w:val="0"/>
          <w:marRight w:val="0"/>
          <w:marTop w:val="0"/>
          <w:marBottom w:val="0"/>
          <w:divBdr>
            <w:top w:val="none" w:sz="0" w:space="0" w:color="auto"/>
            <w:left w:val="none" w:sz="0" w:space="0" w:color="auto"/>
            <w:bottom w:val="none" w:sz="0" w:space="0" w:color="auto"/>
            <w:right w:val="none" w:sz="0" w:space="0" w:color="auto"/>
          </w:divBdr>
        </w:div>
      </w:divsChild>
    </w:div>
    <w:div w:id="633557446">
      <w:bodyDiv w:val="1"/>
      <w:marLeft w:val="0"/>
      <w:marRight w:val="0"/>
      <w:marTop w:val="0"/>
      <w:marBottom w:val="0"/>
      <w:divBdr>
        <w:top w:val="none" w:sz="0" w:space="0" w:color="auto"/>
        <w:left w:val="none" w:sz="0" w:space="0" w:color="auto"/>
        <w:bottom w:val="none" w:sz="0" w:space="0" w:color="auto"/>
        <w:right w:val="none" w:sz="0" w:space="0" w:color="auto"/>
      </w:divBdr>
    </w:div>
    <w:div w:id="909726872">
      <w:bodyDiv w:val="1"/>
      <w:marLeft w:val="0"/>
      <w:marRight w:val="0"/>
      <w:marTop w:val="0"/>
      <w:marBottom w:val="0"/>
      <w:divBdr>
        <w:top w:val="none" w:sz="0" w:space="0" w:color="auto"/>
        <w:left w:val="none" w:sz="0" w:space="0" w:color="auto"/>
        <w:bottom w:val="none" w:sz="0" w:space="0" w:color="auto"/>
        <w:right w:val="none" w:sz="0" w:space="0" w:color="auto"/>
      </w:divBdr>
      <w:divsChild>
        <w:div w:id="1767655043">
          <w:marLeft w:val="0"/>
          <w:marRight w:val="0"/>
          <w:marTop w:val="0"/>
          <w:marBottom w:val="0"/>
          <w:divBdr>
            <w:top w:val="none" w:sz="0" w:space="0" w:color="auto"/>
            <w:left w:val="none" w:sz="0" w:space="0" w:color="auto"/>
            <w:bottom w:val="none" w:sz="0" w:space="0" w:color="auto"/>
            <w:right w:val="none" w:sz="0" w:space="0" w:color="auto"/>
          </w:divBdr>
        </w:div>
      </w:divsChild>
    </w:div>
    <w:div w:id="915937821">
      <w:bodyDiv w:val="1"/>
      <w:marLeft w:val="0"/>
      <w:marRight w:val="0"/>
      <w:marTop w:val="0"/>
      <w:marBottom w:val="0"/>
      <w:divBdr>
        <w:top w:val="none" w:sz="0" w:space="0" w:color="auto"/>
        <w:left w:val="none" w:sz="0" w:space="0" w:color="auto"/>
        <w:bottom w:val="none" w:sz="0" w:space="0" w:color="auto"/>
        <w:right w:val="none" w:sz="0" w:space="0" w:color="auto"/>
      </w:divBdr>
      <w:divsChild>
        <w:div w:id="1698919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giscan.com/ND/text/HB1361/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67770-DFD4-3C4B-9577-F5EE5BDC1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Wambsganss, Walker R.</dc:creator>
  <cp:keywords/>
  <dc:description/>
  <cp:lastModifiedBy>Grunsted, Michelle L.</cp:lastModifiedBy>
  <cp:revision>2</cp:revision>
  <cp:lastPrinted>2023-10-05T18:23:00Z</cp:lastPrinted>
  <dcterms:created xsi:type="dcterms:W3CDTF">2023-10-26T15:28:00Z</dcterms:created>
  <dcterms:modified xsi:type="dcterms:W3CDTF">2023-10-26T15:28:00Z</dcterms:modified>
</cp:coreProperties>
</file>