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2106.483154296875" w:line="240" w:lineRule="auto"/>
        <w:ind w:right="-45"/>
        <w:jc w:val="center"/>
        <w:rPr>
          <w:b w:val="1"/>
          <w:sz w:val="20"/>
          <w:szCs w:val="20"/>
          <w:highlight w:val="white"/>
        </w:rPr>
      </w:pPr>
      <w:r w:rsidDel="00000000" w:rsidR="00000000" w:rsidRPr="00000000">
        <w:rPr>
          <w:b w:val="1"/>
          <w:sz w:val="20"/>
          <w:szCs w:val="20"/>
          <w:highlight w:val="white"/>
          <w:rtl w:val="0"/>
        </w:rPr>
        <w:t xml:space="preserve">Traffic lights system.</w:t>
      </w:r>
    </w:p>
    <w:p w:rsidR="00000000" w:rsidDel="00000000" w:rsidP="00000000" w:rsidRDefault="00000000" w:rsidRPr="00000000" w14:paraId="00000002">
      <w:pPr>
        <w:widowControl w:val="0"/>
        <w:spacing w:before="936.541748046875" w:line="240" w:lineRule="auto"/>
        <w:ind w:right="-45"/>
        <w:rPr>
          <w:sz w:val="20"/>
          <w:szCs w:val="20"/>
          <w:highlight w:val="white"/>
        </w:rPr>
      </w:pPr>
      <w:r w:rsidDel="00000000" w:rsidR="00000000" w:rsidRPr="00000000">
        <w:rPr>
          <w:rtl w:val="0"/>
        </w:rPr>
      </w:r>
    </w:p>
    <w:p w:rsidR="00000000" w:rsidDel="00000000" w:rsidP="00000000" w:rsidRDefault="00000000" w:rsidRPr="00000000" w14:paraId="00000003">
      <w:pPr>
        <w:widowControl w:val="0"/>
        <w:spacing w:before="111.571044921875" w:line="240" w:lineRule="auto"/>
        <w:ind w:right="-45"/>
        <w:jc w:val="center"/>
        <w:rPr>
          <w:sz w:val="20"/>
          <w:szCs w:val="20"/>
          <w:highlight w:val="white"/>
        </w:rPr>
      </w:pPr>
      <w:r w:rsidDel="00000000" w:rsidR="00000000" w:rsidRPr="00000000">
        <w:rPr>
          <w:sz w:val="20"/>
          <w:szCs w:val="20"/>
          <w:highlight w:val="white"/>
          <w:rtl w:val="0"/>
        </w:rPr>
        <w:t xml:space="preserve">Juan Pablo Rivera Sierra</w:t>
      </w:r>
    </w:p>
    <w:p w:rsidR="00000000" w:rsidDel="00000000" w:rsidP="00000000" w:rsidRDefault="00000000" w:rsidRPr="00000000" w14:paraId="00000004">
      <w:pPr>
        <w:widowControl w:val="0"/>
        <w:spacing w:before="111.571044921875" w:line="240" w:lineRule="auto"/>
        <w:ind w:right="-45"/>
        <w:jc w:val="center"/>
        <w:rPr>
          <w:sz w:val="20"/>
          <w:szCs w:val="20"/>
          <w:highlight w:val="white"/>
        </w:rPr>
      </w:pPr>
      <w:r w:rsidDel="00000000" w:rsidR="00000000" w:rsidRPr="00000000">
        <w:rPr>
          <w:sz w:val="20"/>
          <w:szCs w:val="20"/>
          <w:highlight w:val="white"/>
          <w:rtl w:val="0"/>
        </w:rPr>
        <w:t xml:space="preserve">Jeronimo Gomez Restrepo</w:t>
      </w:r>
    </w:p>
    <w:p w:rsidR="00000000" w:rsidDel="00000000" w:rsidP="00000000" w:rsidRDefault="00000000" w:rsidRPr="00000000" w14:paraId="00000005">
      <w:pPr>
        <w:widowControl w:val="0"/>
        <w:spacing w:before="111.571044921875" w:line="240" w:lineRule="auto"/>
        <w:ind w:right="-45"/>
        <w:jc w:val="center"/>
        <w:rPr>
          <w:sz w:val="20"/>
          <w:szCs w:val="20"/>
          <w:highlight w:val="white"/>
        </w:rPr>
      </w:pPr>
      <w:r w:rsidDel="00000000" w:rsidR="00000000" w:rsidRPr="00000000">
        <w:rPr>
          <w:sz w:val="20"/>
          <w:szCs w:val="20"/>
          <w:highlight w:val="white"/>
          <w:rtl w:val="0"/>
        </w:rPr>
        <w:t xml:space="preserve">David Esteban Toro Arango</w:t>
      </w:r>
    </w:p>
    <w:p w:rsidR="00000000" w:rsidDel="00000000" w:rsidP="00000000" w:rsidRDefault="00000000" w:rsidRPr="00000000" w14:paraId="00000006">
      <w:pPr>
        <w:widowControl w:val="0"/>
        <w:spacing w:before="1626.483154296875" w:line="240" w:lineRule="auto"/>
        <w:ind w:right="-45"/>
        <w:jc w:val="center"/>
        <w:rPr>
          <w:b w:val="1"/>
          <w:sz w:val="20"/>
          <w:szCs w:val="20"/>
          <w:highlight w:val="white"/>
        </w:rPr>
      </w:pPr>
      <w:r w:rsidDel="00000000" w:rsidR="00000000" w:rsidRPr="00000000">
        <w:rPr>
          <w:b w:val="1"/>
          <w:sz w:val="20"/>
          <w:szCs w:val="20"/>
          <w:highlight w:val="white"/>
          <w:rtl w:val="0"/>
        </w:rPr>
        <w:t xml:space="preserve">Diseño y construcción de productos de software</w:t>
      </w:r>
    </w:p>
    <w:p w:rsidR="00000000" w:rsidDel="00000000" w:rsidP="00000000" w:rsidRDefault="00000000" w:rsidRPr="00000000" w14:paraId="00000007">
      <w:pPr>
        <w:widowControl w:val="0"/>
        <w:spacing w:before="351.5704345703125" w:line="240" w:lineRule="auto"/>
        <w:ind w:right="-45"/>
        <w:jc w:val="center"/>
        <w:rPr>
          <w:b w:val="1"/>
          <w:sz w:val="20"/>
          <w:szCs w:val="20"/>
          <w:highlight w:val="white"/>
        </w:rPr>
      </w:pPr>
      <w:r w:rsidDel="00000000" w:rsidR="00000000" w:rsidRPr="00000000">
        <w:rPr>
          <w:b w:val="1"/>
          <w:sz w:val="20"/>
          <w:szCs w:val="20"/>
          <w:highlight w:val="white"/>
          <w:rtl w:val="0"/>
        </w:rPr>
        <w:t xml:space="preserve">Docente: </w:t>
      </w:r>
      <w:hyperlink r:id="rId6">
        <w:r w:rsidDel="00000000" w:rsidR="00000000" w:rsidRPr="00000000">
          <w:rPr>
            <w:color w:val="0000ee"/>
            <w:u w:val="single"/>
            <w:shd w:fill="auto" w:val="clear"/>
            <w:rtl w:val="0"/>
          </w:rPr>
          <w:t xml:space="preserve">Albeiro Espinosa Bedoya</w:t>
        </w:r>
      </w:hyperlink>
      <w:r w:rsidDel="00000000" w:rsidR="00000000" w:rsidRPr="00000000">
        <w:rPr>
          <w:rtl w:val="0"/>
        </w:rPr>
      </w:r>
    </w:p>
    <w:p w:rsidR="00000000" w:rsidDel="00000000" w:rsidP="00000000" w:rsidRDefault="00000000" w:rsidRPr="00000000" w14:paraId="00000008">
      <w:pPr>
        <w:widowControl w:val="0"/>
        <w:spacing w:before="1563.9154052734375" w:line="240" w:lineRule="auto"/>
        <w:ind w:right="-45"/>
        <w:jc w:val="center"/>
        <w:rPr>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2118188</wp:posOffset>
            </wp:positionH>
            <wp:positionV relativeFrom="paragraph">
              <wp:posOffset>476250</wp:posOffset>
            </wp:positionV>
            <wp:extent cx="1414463" cy="1807369"/>
            <wp:effectExtent b="0" l="0" r="0" t="0"/>
            <wp:wrapTopAndBottom distB="114300" distT="114300"/>
            <wp:docPr id="43"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1414463" cy="1807369"/>
                    </a:xfrm>
                    <a:prstGeom prst="rect"/>
                    <a:ln/>
                  </pic:spPr>
                </pic:pic>
              </a:graphicData>
            </a:graphic>
          </wp:anchor>
        </w:drawing>
      </w:r>
    </w:p>
    <w:p w:rsidR="00000000" w:rsidDel="00000000" w:rsidP="00000000" w:rsidRDefault="00000000" w:rsidRPr="00000000" w14:paraId="00000009">
      <w:pPr>
        <w:widowControl w:val="0"/>
        <w:spacing w:before="591.6851806640625" w:line="240" w:lineRule="auto"/>
        <w:ind w:right="-45"/>
        <w:jc w:val="center"/>
        <w:rPr>
          <w:b w:val="1"/>
          <w:sz w:val="20"/>
          <w:szCs w:val="20"/>
          <w:highlight w:val="white"/>
        </w:rPr>
      </w:pPr>
      <w:r w:rsidDel="00000000" w:rsidR="00000000" w:rsidRPr="00000000">
        <w:rPr>
          <w:b w:val="1"/>
          <w:sz w:val="20"/>
          <w:szCs w:val="20"/>
          <w:highlight w:val="white"/>
          <w:rtl w:val="0"/>
        </w:rPr>
        <w:t xml:space="preserve">Universidad Nacional de Colombia</w:t>
      </w:r>
    </w:p>
    <w:p w:rsidR="00000000" w:rsidDel="00000000" w:rsidP="00000000" w:rsidRDefault="00000000" w:rsidRPr="00000000" w14:paraId="0000000A">
      <w:pPr>
        <w:widowControl w:val="0"/>
        <w:spacing w:before="111.56951904296875" w:line="240" w:lineRule="auto"/>
        <w:ind w:right="-45"/>
        <w:jc w:val="center"/>
        <w:rPr>
          <w:b w:val="1"/>
          <w:sz w:val="20"/>
          <w:szCs w:val="20"/>
          <w:highlight w:val="white"/>
        </w:rPr>
      </w:pPr>
      <w:r w:rsidDel="00000000" w:rsidR="00000000" w:rsidRPr="00000000">
        <w:rPr>
          <w:b w:val="1"/>
          <w:sz w:val="20"/>
          <w:szCs w:val="20"/>
          <w:highlight w:val="white"/>
          <w:rtl w:val="0"/>
        </w:rPr>
        <w:t xml:space="preserve">Sede Medellín</w:t>
      </w:r>
    </w:p>
    <w:p w:rsidR="00000000" w:rsidDel="00000000" w:rsidP="00000000" w:rsidRDefault="00000000" w:rsidRPr="00000000" w14:paraId="0000000B">
      <w:pPr>
        <w:widowControl w:val="0"/>
        <w:spacing w:before="111.57196044921875" w:line="240" w:lineRule="auto"/>
        <w:ind w:right="-45"/>
        <w:jc w:val="center"/>
        <w:rPr>
          <w:b w:val="1"/>
          <w:sz w:val="20"/>
          <w:szCs w:val="20"/>
          <w:highlight w:val="white"/>
        </w:rPr>
      </w:pPr>
      <w:r w:rsidDel="00000000" w:rsidR="00000000" w:rsidRPr="00000000">
        <w:rPr>
          <w:b w:val="1"/>
          <w:sz w:val="20"/>
          <w:szCs w:val="20"/>
          <w:highlight w:val="white"/>
          <w:rtl w:val="0"/>
        </w:rPr>
        <w:t xml:space="preserve">Facultad de Minas </w:t>
      </w:r>
    </w:p>
    <w:p w:rsidR="00000000" w:rsidDel="00000000" w:rsidP="00000000" w:rsidRDefault="00000000" w:rsidRPr="00000000" w14:paraId="0000000C">
      <w:pPr>
        <w:widowControl w:val="0"/>
        <w:spacing w:before="111.57196044921875" w:line="240" w:lineRule="auto"/>
        <w:ind w:right="-45"/>
        <w:jc w:val="center"/>
        <w:rPr>
          <w:b w:val="1"/>
          <w:sz w:val="20"/>
          <w:szCs w:val="20"/>
          <w:highlight w:val="white"/>
        </w:rPr>
      </w:pPr>
      <w:r w:rsidDel="00000000" w:rsidR="00000000" w:rsidRPr="00000000">
        <w:rPr>
          <w:b w:val="1"/>
          <w:sz w:val="20"/>
          <w:szCs w:val="20"/>
          <w:highlight w:val="white"/>
          <w:rtl w:val="0"/>
        </w:rPr>
        <w:t xml:space="preserve">Noviembre, 2023</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b w:val="1"/>
          <w:rtl w:val="0"/>
        </w:rPr>
        <w:t xml:space="preserve">Contenido</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ninuwbzxqm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Análisis de los requerimientos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tkd30hf48n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Modelo de casos de uso</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5o64m2bxm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Caso de Uso Subir/Bajar luminosidad</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70b2l9w52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Cambio de luminosidad por paso de vehículo de emergencia o peatón</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fa0yvj9xy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Cambio en luminosidad condición climática</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quzkl1fumo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Ajuste de luminosidad en cruce según ruta de vehículo de emergencia</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iu8mk2qlt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 Ajuste de luminosidad según cierre o desvío de ruta.</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qvvj8kwxc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 Notificar nivel de voltaje</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0vz6h3fhf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1.1.7. Ajuste de luminosidad según predicción de giro</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rf98gnw8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 Ajuste de luminosidad según ruta de vehículo de emergencia</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vxwf5vy6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Modelo del dominio</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749hwol5ba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Análisis y diseño preliminar</w:t>
              <w:tab/>
              <w:t xml:space="preserve">13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ln1oe44c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Modelo de robustez</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0czjsoggp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Diagrama de robustez Subir/bajar luminosidad</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m3dy6hxtq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Diagrama de robustez Cambio de luminosidad por paso de vehículo de emergencia o peatón</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z2nd8nkzy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Diagrama de robustez Cambio en luminosidad condición climática</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ereie52e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Diagrama de robustez Ajuste de luminosidad en cruce según ruta de vehículo de emergencia</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sjcty9m7ek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 Diagrama de robustez Ajuste de luminosidad según cierre o desvío de ruta</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805xr3y8ms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2.1.6. Diagrama de robustez Notificar nivel de voltaje</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gubzjyfpp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2.1.7. Diagrama de robustez Ajuste de luminosidad según predicción de giro</w:t>
              <w:tab/>
              <w:t xml:space="preserve">17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pst7dpa2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2.1.8. Diagrama de robustez Ajuste de luminosidad según ruta de vehículo de emergencia</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759rom861c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Diseño detallado</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3i7231v57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Diagrama de secuencias</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jog1bwm0k4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Diagrama de secuencia Subir/bajar luminosidad</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lrdg9yofe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Diagrama de secuencia Cambio de luminosidad por paso de vehículo de emergencia o peatón</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5zpjqfuq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Diagrama de secuencia Cambio en luminosidad condición climática</w:t>
              <w:tab/>
              <w:t xml:space="preserve">20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93xyyqlu4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Diagrama de secuencia Ajuste de luminosidad en cruce según ruta de vehículo de emergencia</w:t>
              <w:tab/>
              <w:t xml:space="preserve">20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hyspz2ukrb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 Diagrama de secuencia Ajuste de luminosidad según cierre o desvío de ruta</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rmbepf15x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3.1.6 Diagrama de secuencia Notificar nivel de voltaje</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70cthu5y9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3.1.7 Diagrama de secuencia Ajuste de luminosidad según predicción de giro</w:t>
              <w:tab/>
              <w:t xml:space="preserve">22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snrix2p3g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3.1.8 Diagrama de secuencia Ajuste de luminosidad según ruta de vehículo de emergencia</w:t>
              <w:tab/>
              <w:t xml:space="preserve">22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yc07qk93u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Modelo de clases</w:t>
              <w:tab/>
              <w:t xml:space="preserve">23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3a097u0t4r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Implementación</w:t>
              <w:tab/>
              <w:t xml:space="preserve">23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99mu5lc0k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Herramientas de implementación</w:t>
              <w:tab/>
              <w:t xml:space="preserve">23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6k5ndt7cp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Implementación de cada caso de uso</w:t>
              <w:tab/>
              <w:t xml:space="preserve">24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6ysjbs3r4w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Login y Register</w:t>
              <w:tab/>
              <w:t xml:space="preserve">24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l47rh2y8x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Pantalla principal</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w2n24jpyp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Caso de uso 1</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1a27boiz4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Caso de uso 2</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vrscqk6v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4.2.5. Caso de uso 3</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lbc3koru7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4.2.6. Caso de uso 4</w:t>
              <w:tab/>
              <w:t xml:space="preserve">28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dlnyeff0j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4.2.7. Caso de uso 5</w:t>
              <w:tab/>
              <w:t xml:space="preserve">28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si1prao43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4.2.8. Caso de uso 6</w:t>
              <w:tab/>
              <w:t xml:space="preserve">29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uhqx6vy4f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4.2.9. Caso de uso 7</w:t>
              <w:tab/>
              <w:t xml:space="preserve">30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atypubtj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4.2.10. Caso de uso 8</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ind w:firstLine="720"/>
        <w:rPr/>
      </w:pPr>
      <w:bookmarkStart w:colFirst="0" w:colLast="0" w:name="_uth8js4bl3pu" w:id="0"/>
      <w:bookmarkEnd w:id="0"/>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numPr>
          <w:ilvl w:val="0"/>
          <w:numId w:val="1"/>
        </w:numPr>
        <w:rPr/>
      </w:pPr>
      <w:bookmarkStart w:colFirst="0" w:colLast="0" w:name="_gninuwbzxqmc" w:id="1"/>
      <w:bookmarkEnd w:id="1"/>
      <w:r w:rsidDel="00000000" w:rsidR="00000000" w:rsidRPr="00000000">
        <w:rPr>
          <w:rtl w:val="0"/>
        </w:rPr>
        <w:t xml:space="preserve">Análisis de los requerimientos</w:t>
      </w:r>
    </w:p>
    <w:p w:rsidR="00000000" w:rsidDel="00000000" w:rsidP="00000000" w:rsidRDefault="00000000" w:rsidRPr="00000000" w14:paraId="0000004B">
      <w:pPr>
        <w:pStyle w:val="Heading2"/>
        <w:numPr>
          <w:ilvl w:val="1"/>
          <w:numId w:val="1"/>
        </w:numPr>
        <w:ind w:left="1440" w:hanging="360"/>
        <w:rPr/>
      </w:pPr>
      <w:bookmarkStart w:colFirst="0" w:colLast="0" w:name="_ptkd30hf48nn" w:id="2"/>
      <w:bookmarkEnd w:id="2"/>
      <w:r w:rsidDel="00000000" w:rsidR="00000000" w:rsidRPr="00000000">
        <w:rPr>
          <w:rtl w:val="0"/>
        </w:rPr>
        <w:t xml:space="preserve">Modelo de casos de uso</w:t>
      </w:r>
    </w:p>
    <w:p w:rsidR="00000000" w:rsidDel="00000000" w:rsidP="00000000" w:rsidRDefault="00000000" w:rsidRPr="00000000" w14:paraId="0000004C">
      <w:pPr>
        <w:pStyle w:val="Heading3"/>
        <w:numPr>
          <w:ilvl w:val="2"/>
          <w:numId w:val="1"/>
        </w:numPr>
        <w:ind w:left="2160" w:hanging="360"/>
        <w:rPr/>
      </w:pPr>
      <w:bookmarkStart w:colFirst="0" w:colLast="0" w:name="_65o64m2bxm68" w:id="3"/>
      <w:bookmarkEnd w:id="3"/>
      <w:r w:rsidDel="00000000" w:rsidR="00000000" w:rsidRPr="00000000">
        <w:rPr>
          <w:rtl w:val="0"/>
        </w:rPr>
        <w:t xml:space="preserve">Caso de Uso Subir/Bajar luminosidad</w:t>
      </w:r>
    </w:p>
    <w:p w:rsidR="00000000" w:rsidDel="00000000" w:rsidP="00000000" w:rsidRDefault="00000000" w:rsidRPr="00000000" w14:paraId="0000004D">
      <w:pPr>
        <w:ind w:left="0" w:firstLine="0"/>
        <w:rPr>
          <w:b w:val="1"/>
        </w:rPr>
      </w:pPr>
      <w:r w:rsidDel="00000000" w:rsidR="00000000" w:rsidRPr="00000000">
        <w:rPr>
          <w:b w:val="1"/>
        </w:rPr>
        <w:drawing>
          <wp:inline distB="114300" distT="114300" distL="114300" distR="114300">
            <wp:extent cx="5634038" cy="2459804"/>
            <wp:effectExtent b="0" l="0" r="0" t="0"/>
            <wp:docPr id="42" name="image53.png"/>
            <a:graphic>
              <a:graphicData uri="http://schemas.openxmlformats.org/drawingml/2006/picture">
                <pic:pic>
                  <pic:nvPicPr>
                    <pic:cNvPr id="0" name="image53.png"/>
                    <pic:cNvPicPr preferRelativeResize="0"/>
                  </pic:nvPicPr>
                  <pic:blipFill>
                    <a:blip r:embed="rId8"/>
                    <a:srcRect b="0" l="0" r="0" t="0"/>
                    <a:stretch>
                      <a:fillRect/>
                    </a:stretch>
                  </pic:blipFill>
                  <pic:spPr>
                    <a:xfrm>
                      <a:off x="0" y="0"/>
                      <a:ext cx="5634038" cy="245980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b w:val="1"/>
        </w:rPr>
        <w:drawing>
          <wp:inline distB="114300" distT="114300" distL="114300" distR="114300">
            <wp:extent cx="4833938" cy="4111625"/>
            <wp:effectExtent b="0" l="0" r="0" t="0"/>
            <wp:docPr id="38"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4833938" cy="41116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b w:val="1"/>
        </w:rPr>
      </w:pPr>
      <w:r w:rsidDel="00000000" w:rsidR="00000000" w:rsidRPr="00000000">
        <w:rPr>
          <w:rtl w:val="0"/>
        </w:rPr>
      </w:r>
    </w:p>
    <w:p w:rsidR="00000000" w:rsidDel="00000000" w:rsidP="00000000" w:rsidRDefault="00000000" w:rsidRPr="00000000" w14:paraId="00000050">
      <w:pPr>
        <w:ind w:left="0" w:firstLine="0"/>
        <w:rPr>
          <w:b w:val="1"/>
        </w:rPr>
      </w:pPr>
      <w:r w:rsidDel="00000000" w:rsidR="00000000" w:rsidRPr="00000000">
        <w:rPr>
          <w:rtl w:val="0"/>
        </w:rPr>
      </w:r>
    </w:p>
    <w:p w:rsidR="00000000" w:rsidDel="00000000" w:rsidP="00000000" w:rsidRDefault="00000000" w:rsidRPr="00000000" w14:paraId="00000051">
      <w:pPr>
        <w:ind w:left="0" w:firstLine="0"/>
        <w:rPr>
          <w:b w:val="1"/>
        </w:rPr>
      </w:pPr>
      <w:r w:rsidDel="00000000" w:rsidR="00000000" w:rsidRPr="00000000">
        <w:rPr>
          <w:rtl w:val="0"/>
        </w:rPr>
      </w:r>
    </w:p>
    <w:p w:rsidR="00000000" w:rsidDel="00000000" w:rsidP="00000000" w:rsidRDefault="00000000" w:rsidRPr="00000000" w14:paraId="00000052">
      <w:pPr>
        <w:ind w:left="0" w:firstLine="0"/>
        <w:rPr>
          <w:b w:val="1"/>
        </w:rPr>
      </w:pPr>
      <w:r w:rsidDel="00000000" w:rsidR="00000000" w:rsidRPr="00000000">
        <w:rPr>
          <w:rtl w:val="0"/>
        </w:rPr>
      </w:r>
    </w:p>
    <w:p w:rsidR="00000000" w:rsidDel="00000000" w:rsidP="00000000" w:rsidRDefault="00000000" w:rsidRPr="00000000" w14:paraId="00000053">
      <w:pPr>
        <w:ind w:left="0" w:firstLine="0"/>
        <w:rPr>
          <w:b w:val="1"/>
        </w:rPr>
      </w:pPr>
      <w:r w:rsidDel="00000000" w:rsidR="00000000" w:rsidRPr="00000000">
        <w:rPr>
          <w:rtl w:val="0"/>
        </w:rPr>
      </w:r>
    </w:p>
    <w:p w:rsidR="00000000" w:rsidDel="00000000" w:rsidP="00000000" w:rsidRDefault="00000000" w:rsidRPr="00000000" w14:paraId="00000054">
      <w:pPr>
        <w:ind w:left="0" w:firstLine="0"/>
        <w:rPr>
          <w:b w:val="1"/>
        </w:rPr>
      </w:pPr>
      <w:r w:rsidDel="00000000" w:rsidR="00000000" w:rsidRPr="00000000">
        <w:rPr>
          <w:rtl w:val="0"/>
        </w:rPr>
      </w:r>
    </w:p>
    <w:p w:rsidR="00000000" w:rsidDel="00000000" w:rsidP="00000000" w:rsidRDefault="00000000" w:rsidRPr="00000000" w14:paraId="00000055">
      <w:pPr>
        <w:ind w:left="0" w:firstLine="0"/>
        <w:rPr>
          <w:b w:val="1"/>
        </w:rPr>
      </w:pPr>
      <w:r w:rsidDel="00000000" w:rsidR="00000000" w:rsidRPr="00000000">
        <w:rPr>
          <w:rtl w:val="0"/>
        </w:rPr>
      </w:r>
    </w:p>
    <w:p w:rsidR="00000000" w:rsidDel="00000000" w:rsidP="00000000" w:rsidRDefault="00000000" w:rsidRPr="00000000" w14:paraId="00000056">
      <w:pPr>
        <w:ind w:left="0" w:firstLine="0"/>
        <w:rPr>
          <w:b w:val="1"/>
        </w:rPr>
      </w:pPr>
      <w:r w:rsidDel="00000000" w:rsidR="00000000" w:rsidRPr="00000000">
        <w:rPr>
          <w:rtl w:val="0"/>
        </w:rPr>
      </w:r>
    </w:p>
    <w:p w:rsidR="00000000" w:rsidDel="00000000" w:rsidP="00000000" w:rsidRDefault="00000000" w:rsidRPr="00000000" w14:paraId="00000057">
      <w:pPr>
        <w:pStyle w:val="Heading3"/>
        <w:numPr>
          <w:ilvl w:val="2"/>
          <w:numId w:val="1"/>
        </w:numPr>
        <w:ind w:left="2160" w:hanging="360"/>
        <w:rPr/>
      </w:pPr>
      <w:bookmarkStart w:colFirst="0" w:colLast="0" w:name="_q70b2l9w52am" w:id="4"/>
      <w:bookmarkEnd w:id="4"/>
      <w:r w:rsidDel="00000000" w:rsidR="00000000" w:rsidRPr="00000000">
        <w:rPr>
          <w:rtl w:val="0"/>
        </w:rPr>
        <w:t xml:space="preserve">Cambio de luminosidad por paso de vehículo de emergencia o peatón</w:t>
      </w:r>
    </w:p>
    <w:p w:rsidR="00000000" w:rsidDel="00000000" w:rsidP="00000000" w:rsidRDefault="00000000" w:rsidRPr="00000000" w14:paraId="00000058">
      <w:pPr>
        <w:ind w:left="0" w:firstLine="0"/>
        <w:rPr>
          <w:b w:val="1"/>
          <w:sz w:val="20"/>
          <w:szCs w:val="20"/>
          <w:highlight w:val="white"/>
        </w:rPr>
      </w:pPr>
      <w:r w:rsidDel="00000000" w:rsidR="00000000" w:rsidRPr="00000000">
        <w:rPr>
          <w:b w:val="1"/>
          <w:sz w:val="20"/>
          <w:szCs w:val="20"/>
          <w:highlight w:val="white"/>
        </w:rPr>
        <w:drawing>
          <wp:inline distB="114300" distT="114300" distL="114300" distR="114300">
            <wp:extent cx="5731200" cy="2501900"/>
            <wp:effectExtent b="0" l="0" r="0" t="0"/>
            <wp:docPr id="61"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b w:val="1"/>
          <w:sz w:val="20"/>
          <w:szCs w:val="20"/>
          <w:highlight w:val="white"/>
        </w:rPr>
      </w:pPr>
      <w:r w:rsidDel="00000000" w:rsidR="00000000" w:rsidRPr="00000000">
        <w:rPr>
          <w:b w:val="1"/>
          <w:sz w:val="20"/>
          <w:szCs w:val="20"/>
          <w:highlight w:val="white"/>
        </w:rPr>
        <w:drawing>
          <wp:inline distB="114300" distT="114300" distL="114300" distR="114300">
            <wp:extent cx="5731200" cy="4584700"/>
            <wp:effectExtent b="0" l="0" r="0" t="0"/>
            <wp:docPr id="1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b w:val="1"/>
          <w:sz w:val="20"/>
          <w:szCs w:val="20"/>
          <w:highlight w:val="white"/>
        </w:rPr>
      </w:pPr>
      <w:r w:rsidDel="00000000" w:rsidR="00000000" w:rsidRPr="00000000">
        <w:rPr>
          <w:rtl w:val="0"/>
        </w:rPr>
      </w:r>
    </w:p>
    <w:p w:rsidR="00000000" w:rsidDel="00000000" w:rsidP="00000000" w:rsidRDefault="00000000" w:rsidRPr="00000000" w14:paraId="0000005B">
      <w:pPr>
        <w:ind w:left="0" w:firstLine="0"/>
        <w:rPr>
          <w:b w:val="1"/>
          <w:sz w:val="20"/>
          <w:szCs w:val="20"/>
          <w:highlight w:val="white"/>
        </w:rPr>
      </w:pPr>
      <w:r w:rsidDel="00000000" w:rsidR="00000000" w:rsidRPr="00000000">
        <w:rPr>
          <w:rtl w:val="0"/>
        </w:rPr>
      </w:r>
    </w:p>
    <w:p w:rsidR="00000000" w:rsidDel="00000000" w:rsidP="00000000" w:rsidRDefault="00000000" w:rsidRPr="00000000" w14:paraId="0000005C">
      <w:pPr>
        <w:ind w:left="0" w:firstLine="0"/>
        <w:rPr>
          <w:b w:val="1"/>
          <w:sz w:val="20"/>
          <w:szCs w:val="20"/>
          <w:highlight w:val="white"/>
        </w:rPr>
      </w:pPr>
      <w:r w:rsidDel="00000000" w:rsidR="00000000" w:rsidRPr="00000000">
        <w:rPr>
          <w:rtl w:val="0"/>
        </w:rPr>
      </w:r>
    </w:p>
    <w:p w:rsidR="00000000" w:rsidDel="00000000" w:rsidP="00000000" w:rsidRDefault="00000000" w:rsidRPr="00000000" w14:paraId="0000005D">
      <w:pPr>
        <w:ind w:left="0" w:firstLine="0"/>
        <w:rPr>
          <w:b w:val="1"/>
          <w:sz w:val="20"/>
          <w:szCs w:val="20"/>
          <w:highlight w:val="white"/>
        </w:rPr>
      </w:pPr>
      <w:r w:rsidDel="00000000" w:rsidR="00000000" w:rsidRPr="00000000">
        <w:rPr>
          <w:rtl w:val="0"/>
        </w:rPr>
      </w:r>
    </w:p>
    <w:p w:rsidR="00000000" w:rsidDel="00000000" w:rsidP="00000000" w:rsidRDefault="00000000" w:rsidRPr="00000000" w14:paraId="0000005E">
      <w:pPr>
        <w:ind w:left="0" w:firstLine="0"/>
        <w:rPr>
          <w:b w:val="1"/>
          <w:sz w:val="20"/>
          <w:szCs w:val="20"/>
          <w:highlight w:val="white"/>
        </w:rPr>
      </w:pPr>
      <w:r w:rsidDel="00000000" w:rsidR="00000000" w:rsidRPr="00000000">
        <w:rPr>
          <w:rtl w:val="0"/>
        </w:rPr>
      </w:r>
    </w:p>
    <w:p w:rsidR="00000000" w:rsidDel="00000000" w:rsidP="00000000" w:rsidRDefault="00000000" w:rsidRPr="00000000" w14:paraId="0000005F">
      <w:pPr>
        <w:ind w:left="0" w:firstLine="0"/>
        <w:rPr>
          <w:b w:val="1"/>
          <w:sz w:val="20"/>
          <w:szCs w:val="20"/>
          <w:highlight w:val="white"/>
        </w:rPr>
      </w:pPr>
      <w:r w:rsidDel="00000000" w:rsidR="00000000" w:rsidRPr="00000000">
        <w:rPr>
          <w:rtl w:val="0"/>
        </w:rPr>
      </w:r>
    </w:p>
    <w:p w:rsidR="00000000" w:rsidDel="00000000" w:rsidP="00000000" w:rsidRDefault="00000000" w:rsidRPr="00000000" w14:paraId="00000060">
      <w:pPr>
        <w:ind w:left="0" w:firstLine="0"/>
        <w:rPr>
          <w:b w:val="1"/>
          <w:sz w:val="20"/>
          <w:szCs w:val="20"/>
          <w:highlight w:val="white"/>
        </w:rPr>
      </w:pPr>
      <w:r w:rsidDel="00000000" w:rsidR="00000000" w:rsidRPr="00000000">
        <w:rPr>
          <w:rtl w:val="0"/>
        </w:rPr>
      </w:r>
    </w:p>
    <w:p w:rsidR="00000000" w:rsidDel="00000000" w:rsidP="00000000" w:rsidRDefault="00000000" w:rsidRPr="00000000" w14:paraId="00000061">
      <w:pPr>
        <w:pStyle w:val="Heading3"/>
        <w:numPr>
          <w:ilvl w:val="2"/>
          <w:numId w:val="1"/>
        </w:numPr>
        <w:ind w:left="2160" w:hanging="360"/>
      </w:pPr>
      <w:bookmarkStart w:colFirst="0" w:colLast="0" w:name="_6fa0yvj9xywv" w:id="5"/>
      <w:bookmarkEnd w:id="5"/>
      <w:r w:rsidDel="00000000" w:rsidR="00000000" w:rsidRPr="00000000">
        <w:rPr>
          <w:rtl w:val="0"/>
        </w:rPr>
        <w:t xml:space="preserve">Cambio en luminosidad condición climática</w:t>
      </w:r>
    </w:p>
    <w:p w:rsidR="00000000" w:rsidDel="00000000" w:rsidP="00000000" w:rsidRDefault="00000000" w:rsidRPr="00000000" w14:paraId="00000062">
      <w:pPr>
        <w:ind w:left="0" w:firstLine="0"/>
        <w:rPr>
          <w:b w:val="1"/>
          <w:sz w:val="20"/>
          <w:szCs w:val="20"/>
          <w:highlight w:val="white"/>
        </w:rPr>
      </w:pPr>
      <w:r w:rsidDel="00000000" w:rsidR="00000000" w:rsidRPr="00000000">
        <w:rPr>
          <w:b w:val="1"/>
          <w:sz w:val="20"/>
          <w:szCs w:val="20"/>
          <w:highlight w:val="white"/>
        </w:rPr>
        <w:drawing>
          <wp:inline distB="114300" distT="114300" distL="114300" distR="114300">
            <wp:extent cx="5731200" cy="2514600"/>
            <wp:effectExtent b="0" l="0" r="0" t="0"/>
            <wp:docPr id="2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b w:val="1"/>
          <w:sz w:val="20"/>
          <w:szCs w:val="20"/>
          <w:highlight w:val="white"/>
        </w:rPr>
      </w:pPr>
      <w:r w:rsidDel="00000000" w:rsidR="00000000" w:rsidRPr="00000000">
        <w:rPr>
          <w:b w:val="1"/>
          <w:sz w:val="20"/>
          <w:szCs w:val="20"/>
          <w:highlight w:val="white"/>
        </w:rPr>
        <w:drawing>
          <wp:inline distB="114300" distT="114300" distL="114300" distR="114300">
            <wp:extent cx="5731200" cy="54102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b w:val="1"/>
          <w:sz w:val="20"/>
          <w:szCs w:val="20"/>
          <w:highlight w:val="white"/>
        </w:rPr>
      </w:pPr>
      <w:r w:rsidDel="00000000" w:rsidR="00000000" w:rsidRPr="00000000">
        <w:rPr>
          <w:rtl w:val="0"/>
        </w:rPr>
      </w:r>
    </w:p>
    <w:p w:rsidR="00000000" w:rsidDel="00000000" w:rsidP="00000000" w:rsidRDefault="00000000" w:rsidRPr="00000000" w14:paraId="00000065">
      <w:pPr>
        <w:ind w:left="0" w:firstLine="0"/>
        <w:rPr>
          <w:b w:val="1"/>
          <w:sz w:val="20"/>
          <w:szCs w:val="20"/>
          <w:highlight w:val="white"/>
        </w:rPr>
      </w:pPr>
      <w:r w:rsidDel="00000000" w:rsidR="00000000" w:rsidRPr="00000000">
        <w:rPr>
          <w:rtl w:val="0"/>
        </w:rPr>
      </w:r>
    </w:p>
    <w:p w:rsidR="00000000" w:rsidDel="00000000" w:rsidP="00000000" w:rsidRDefault="00000000" w:rsidRPr="00000000" w14:paraId="00000066">
      <w:pPr>
        <w:ind w:left="0" w:firstLine="0"/>
        <w:rPr>
          <w:b w:val="1"/>
          <w:sz w:val="20"/>
          <w:szCs w:val="20"/>
          <w:highlight w:val="white"/>
        </w:rPr>
      </w:pPr>
      <w:r w:rsidDel="00000000" w:rsidR="00000000" w:rsidRPr="00000000">
        <w:rPr>
          <w:rtl w:val="0"/>
        </w:rPr>
      </w:r>
    </w:p>
    <w:p w:rsidR="00000000" w:rsidDel="00000000" w:rsidP="00000000" w:rsidRDefault="00000000" w:rsidRPr="00000000" w14:paraId="00000067">
      <w:pPr>
        <w:pStyle w:val="Heading3"/>
        <w:numPr>
          <w:ilvl w:val="2"/>
          <w:numId w:val="1"/>
        </w:numPr>
        <w:ind w:left="2160" w:hanging="360"/>
        <w:rPr/>
      </w:pPr>
      <w:bookmarkStart w:colFirst="0" w:colLast="0" w:name="_yquzkl1fumop" w:id="6"/>
      <w:bookmarkEnd w:id="6"/>
      <w:r w:rsidDel="00000000" w:rsidR="00000000" w:rsidRPr="00000000">
        <w:rPr>
          <w:rtl w:val="0"/>
        </w:rPr>
        <w:t xml:space="preserve">Ajuste de luminosidad en cruce según ruta de vehículo de emergencia</w:t>
      </w:r>
    </w:p>
    <w:p w:rsidR="00000000" w:rsidDel="00000000" w:rsidP="00000000" w:rsidRDefault="00000000" w:rsidRPr="00000000" w14:paraId="00000068">
      <w:pPr>
        <w:ind w:left="0" w:firstLine="0"/>
        <w:rPr>
          <w:b w:val="1"/>
          <w:highlight w:val="white"/>
        </w:rPr>
      </w:pPr>
      <w:r w:rsidDel="00000000" w:rsidR="00000000" w:rsidRPr="00000000">
        <w:rPr>
          <w:b w:val="1"/>
          <w:highlight w:val="white"/>
        </w:rPr>
        <w:drawing>
          <wp:inline distB="114300" distT="114300" distL="114300" distR="114300">
            <wp:extent cx="5731200" cy="2857500"/>
            <wp:effectExtent b="0" l="0" r="0" t="0"/>
            <wp:docPr id="35"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b w:val="1"/>
          <w:highlight w:val="white"/>
        </w:rPr>
      </w:pPr>
      <w:r w:rsidDel="00000000" w:rsidR="00000000" w:rsidRPr="00000000">
        <w:rPr>
          <w:b w:val="1"/>
          <w:highlight w:val="white"/>
        </w:rPr>
        <w:drawing>
          <wp:inline distB="114300" distT="114300" distL="114300" distR="114300">
            <wp:extent cx="5731200" cy="5054600"/>
            <wp:effectExtent b="0" l="0" r="0" t="0"/>
            <wp:docPr id="55" name="image61.png"/>
            <a:graphic>
              <a:graphicData uri="http://schemas.openxmlformats.org/drawingml/2006/picture">
                <pic:pic>
                  <pic:nvPicPr>
                    <pic:cNvPr id="0" name="image61.png"/>
                    <pic:cNvPicPr preferRelativeResize="0"/>
                  </pic:nvPicPr>
                  <pic:blipFill>
                    <a:blip r:embed="rId15"/>
                    <a:srcRect b="0" l="0" r="0" t="0"/>
                    <a:stretch>
                      <a:fillRect/>
                    </a:stretch>
                  </pic:blipFill>
                  <pic:spPr>
                    <a:xfrm>
                      <a:off x="0" y="0"/>
                      <a:ext cx="57312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b w:val="1"/>
          <w:highlight w:val="white"/>
        </w:rPr>
      </w:pPr>
      <w:r w:rsidDel="00000000" w:rsidR="00000000" w:rsidRPr="00000000">
        <w:rPr>
          <w:rtl w:val="0"/>
        </w:rPr>
      </w:r>
    </w:p>
    <w:p w:rsidR="00000000" w:rsidDel="00000000" w:rsidP="00000000" w:rsidRDefault="00000000" w:rsidRPr="00000000" w14:paraId="0000006B">
      <w:pPr>
        <w:ind w:left="0" w:firstLine="0"/>
        <w:rPr>
          <w:b w:val="1"/>
          <w:highlight w:val="white"/>
        </w:rPr>
      </w:pPr>
      <w:r w:rsidDel="00000000" w:rsidR="00000000" w:rsidRPr="00000000">
        <w:rPr>
          <w:rtl w:val="0"/>
        </w:rPr>
      </w:r>
    </w:p>
    <w:p w:rsidR="00000000" w:rsidDel="00000000" w:rsidP="00000000" w:rsidRDefault="00000000" w:rsidRPr="00000000" w14:paraId="0000006C">
      <w:pPr>
        <w:pStyle w:val="Heading3"/>
        <w:numPr>
          <w:ilvl w:val="2"/>
          <w:numId w:val="1"/>
        </w:numPr>
        <w:ind w:left="2160" w:hanging="360"/>
        <w:rPr/>
      </w:pPr>
      <w:bookmarkStart w:colFirst="0" w:colLast="0" w:name="_riu8mk2qlt3k" w:id="7"/>
      <w:bookmarkEnd w:id="7"/>
      <w:r w:rsidDel="00000000" w:rsidR="00000000" w:rsidRPr="00000000">
        <w:rPr>
          <w:rtl w:val="0"/>
        </w:rPr>
        <w:t xml:space="preserve">Ajuste de luminosidad según cierre o desvío de ruta.</w:t>
      </w:r>
    </w:p>
    <w:p w:rsidR="00000000" w:rsidDel="00000000" w:rsidP="00000000" w:rsidRDefault="00000000" w:rsidRPr="00000000" w14:paraId="0000006D">
      <w:pPr>
        <w:ind w:left="0" w:firstLine="0"/>
        <w:rPr>
          <w:b w:val="1"/>
          <w:highlight w:val="white"/>
        </w:rPr>
      </w:pPr>
      <w:r w:rsidDel="00000000" w:rsidR="00000000" w:rsidRPr="00000000">
        <w:rPr>
          <w:b w:val="1"/>
          <w:highlight w:val="white"/>
        </w:rPr>
        <w:drawing>
          <wp:inline distB="114300" distT="114300" distL="114300" distR="114300">
            <wp:extent cx="5731200" cy="2857500"/>
            <wp:effectExtent b="0" l="0" r="0" t="0"/>
            <wp:docPr id="2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b w:val="1"/>
          <w:highlight w:val="white"/>
        </w:rPr>
      </w:pPr>
      <w:r w:rsidDel="00000000" w:rsidR="00000000" w:rsidRPr="00000000">
        <w:rPr>
          <w:b w:val="1"/>
          <w:highlight w:val="white"/>
        </w:rPr>
        <w:drawing>
          <wp:inline distB="114300" distT="114300" distL="114300" distR="114300">
            <wp:extent cx="5731200" cy="4749800"/>
            <wp:effectExtent b="0" l="0" r="0" t="0"/>
            <wp:docPr id="1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b w:val="1"/>
          <w:highlight w:val="white"/>
        </w:rPr>
      </w:pPr>
      <w:r w:rsidDel="00000000" w:rsidR="00000000" w:rsidRPr="00000000">
        <w:rPr>
          <w:rtl w:val="0"/>
        </w:rPr>
      </w:r>
    </w:p>
    <w:p w:rsidR="00000000" w:rsidDel="00000000" w:rsidP="00000000" w:rsidRDefault="00000000" w:rsidRPr="00000000" w14:paraId="00000070">
      <w:pPr>
        <w:ind w:left="0" w:firstLine="0"/>
        <w:rPr>
          <w:b w:val="1"/>
          <w:highlight w:val="white"/>
        </w:rPr>
      </w:pPr>
      <w:r w:rsidDel="00000000" w:rsidR="00000000" w:rsidRPr="00000000">
        <w:rPr>
          <w:rtl w:val="0"/>
        </w:rPr>
      </w:r>
    </w:p>
    <w:p w:rsidR="00000000" w:rsidDel="00000000" w:rsidP="00000000" w:rsidRDefault="00000000" w:rsidRPr="00000000" w14:paraId="00000071">
      <w:pPr>
        <w:ind w:left="0" w:firstLine="0"/>
        <w:rPr>
          <w:b w:val="1"/>
          <w:highlight w:val="white"/>
        </w:rPr>
      </w:pPr>
      <w:r w:rsidDel="00000000" w:rsidR="00000000" w:rsidRPr="00000000">
        <w:rPr>
          <w:rtl w:val="0"/>
        </w:rPr>
      </w:r>
    </w:p>
    <w:p w:rsidR="00000000" w:rsidDel="00000000" w:rsidP="00000000" w:rsidRDefault="00000000" w:rsidRPr="00000000" w14:paraId="00000072">
      <w:pPr>
        <w:ind w:left="0" w:firstLine="0"/>
        <w:rPr>
          <w:b w:val="1"/>
          <w:highlight w:val="white"/>
        </w:rPr>
      </w:pPr>
      <w:r w:rsidDel="00000000" w:rsidR="00000000" w:rsidRPr="00000000">
        <w:rPr>
          <w:rtl w:val="0"/>
        </w:rPr>
      </w:r>
    </w:p>
    <w:p w:rsidR="00000000" w:rsidDel="00000000" w:rsidP="00000000" w:rsidRDefault="00000000" w:rsidRPr="00000000" w14:paraId="00000073">
      <w:pPr>
        <w:ind w:left="0" w:firstLine="0"/>
        <w:rPr>
          <w:b w:val="1"/>
          <w:highlight w:val="white"/>
        </w:rPr>
      </w:pPr>
      <w:r w:rsidDel="00000000" w:rsidR="00000000" w:rsidRPr="00000000">
        <w:rPr>
          <w:rtl w:val="0"/>
        </w:rPr>
      </w:r>
    </w:p>
    <w:p w:rsidR="00000000" w:rsidDel="00000000" w:rsidP="00000000" w:rsidRDefault="00000000" w:rsidRPr="00000000" w14:paraId="00000074">
      <w:pPr>
        <w:pStyle w:val="Heading3"/>
        <w:numPr>
          <w:ilvl w:val="2"/>
          <w:numId w:val="1"/>
        </w:numPr>
        <w:ind w:left="2160" w:hanging="360"/>
        <w:rPr/>
      </w:pPr>
      <w:bookmarkStart w:colFirst="0" w:colLast="0" w:name="_xqvvj8kwxcvl" w:id="8"/>
      <w:bookmarkEnd w:id="8"/>
      <w:r w:rsidDel="00000000" w:rsidR="00000000" w:rsidRPr="00000000">
        <w:rPr>
          <w:rtl w:val="0"/>
        </w:rPr>
        <w:t xml:space="preserve">Notificar nivel de voltaje</w:t>
      </w:r>
    </w:p>
    <w:p w:rsidR="00000000" w:rsidDel="00000000" w:rsidP="00000000" w:rsidRDefault="00000000" w:rsidRPr="00000000" w14:paraId="00000075">
      <w:pPr>
        <w:ind w:left="0" w:firstLine="0"/>
        <w:rPr>
          <w:b w:val="1"/>
          <w:highlight w:val="white"/>
        </w:rPr>
      </w:pPr>
      <w:r w:rsidDel="00000000" w:rsidR="00000000" w:rsidRPr="00000000">
        <w:rPr>
          <w:b w:val="1"/>
          <w:highlight w:val="white"/>
        </w:rPr>
        <w:drawing>
          <wp:inline distB="114300" distT="114300" distL="114300" distR="114300">
            <wp:extent cx="5731200" cy="2501900"/>
            <wp:effectExtent b="0" l="0" r="0" t="0"/>
            <wp:docPr id="3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b w:val="1"/>
          <w:highlight w:val="white"/>
        </w:rPr>
      </w:pPr>
      <w:r w:rsidDel="00000000" w:rsidR="00000000" w:rsidRPr="00000000">
        <w:rPr>
          <w:b w:val="1"/>
          <w:highlight w:val="white"/>
        </w:rPr>
        <w:drawing>
          <wp:inline distB="114300" distT="114300" distL="114300" distR="114300">
            <wp:extent cx="5731200" cy="5613400"/>
            <wp:effectExtent b="0" l="0" r="0" t="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b w:val="1"/>
          <w:highlight w:val="white"/>
        </w:rPr>
      </w:pPr>
      <w:r w:rsidDel="00000000" w:rsidR="00000000" w:rsidRPr="00000000">
        <w:rPr>
          <w:rtl w:val="0"/>
        </w:rPr>
      </w:r>
    </w:p>
    <w:p w:rsidR="00000000" w:rsidDel="00000000" w:rsidP="00000000" w:rsidRDefault="00000000" w:rsidRPr="00000000" w14:paraId="00000078">
      <w:pPr>
        <w:pStyle w:val="Heading3"/>
        <w:rPr/>
      </w:pPr>
      <w:bookmarkStart w:colFirst="0" w:colLast="0" w:name="_uauitqtvuc28" w:id="9"/>
      <w:bookmarkEnd w:id="9"/>
      <w:r w:rsidDel="00000000" w:rsidR="00000000" w:rsidRPr="00000000">
        <w:rPr>
          <w:rtl w:val="0"/>
        </w:rPr>
      </w:r>
    </w:p>
    <w:p w:rsidR="00000000" w:rsidDel="00000000" w:rsidP="00000000" w:rsidRDefault="00000000" w:rsidRPr="00000000" w14:paraId="00000079">
      <w:pPr>
        <w:pStyle w:val="Heading3"/>
        <w:numPr>
          <w:ilvl w:val="2"/>
          <w:numId w:val="1"/>
        </w:numPr>
        <w:ind w:left="2160" w:hanging="360"/>
        <w:rPr/>
      </w:pPr>
      <w:bookmarkStart w:colFirst="0" w:colLast="0" w:name="_u0vz6h3fhfzg" w:id="10"/>
      <w:bookmarkEnd w:id="10"/>
      <w:r w:rsidDel="00000000" w:rsidR="00000000" w:rsidRPr="00000000">
        <w:rPr>
          <w:rtl w:val="0"/>
        </w:rPr>
        <w:t xml:space="preserve">Ajuste de luminosidad según predicción de giro</w:t>
      </w:r>
    </w:p>
    <w:p w:rsidR="00000000" w:rsidDel="00000000" w:rsidP="00000000" w:rsidRDefault="00000000" w:rsidRPr="00000000" w14:paraId="0000007A">
      <w:pPr>
        <w:ind w:left="0" w:firstLine="0"/>
        <w:rPr>
          <w:b w:val="1"/>
          <w:highlight w:val="white"/>
        </w:rPr>
      </w:pPr>
      <w:r w:rsidDel="00000000" w:rsidR="00000000" w:rsidRPr="00000000">
        <w:rPr>
          <w:b w:val="1"/>
          <w:highlight w:val="white"/>
        </w:rPr>
        <w:drawing>
          <wp:inline distB="114300" distT="114300" distL="114300" distR="114300">
            <wp:extent cx="5731200" cy="2501900"/>
            <wp:effectExtent b="0" l="0" r="0" t="0"/>
            <wp:docPr id="11"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b w:val="1"/>
          <w:highlight w:val="white"/>
        </w:rPr>
      </w:pPr>
      <w:r w:rsidDel="00000000" w:rsidR="00000000" w:rsidRPr="00000000">
        <w:rPr>
          <w:b w:val="1"/>
          <w:highlight w:val="white"/>
        </w:rPr>
        <w:drawing>
          <wp:inline distB="114300" distT="114300" distL="114300" distR="114300">
            <wp:extent cx="5731200" cy="5384800"/>
            <wp:effectExtent b="0" l="0" r="0" t="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rPr>
          <w:b w:val="1"/>
          <w:highlight w:val="white"/>
        </w:rPr>
      </w:pPr>
      <w:r w:rsidDel="00000000" w:rsidR="00000000" w:rsidRPr="00000000">
        <w:rPr>
          <w:rtl w:val="0"/>
        </w:rPr>
      </w:r>
    </w:p>
    <w:p w:rsidR="00000000" w:rsidDel="00000000" w:rsidP="00000000" w:rsidRDefault="00000000" w:rsidRPr="00000000" w14:paraId="0000007D">
      <w:pPr>
        <w:ind w:left="0" w:firstLine="0"/>
        <w:rPr>
          <w:b w:val="1"/>
          <w:highlight w:val="white"/>
        </w:rPr>
      </w:pPr>
      <w:r w:rsidDel="00000000" w:rsidR="00000000" w:rsidRPr="00000000">
        <w:rPr>
          <w:rtl w:val="0"/>
        </w:rPr>
      </w:r>
    </w:p>
    <w:p w:rsidR="00000000" w:rsidDel="00000000" w:rsidP="00000000" w:rsidRDefault="00000000" w:rsidRPr="00000000" w14:paraId="0000007E">
      <w:pPr>
        <w:ind w:left="0" w:firstLine="0"/>
        <w:rPr>
          <w:b w:val="1"/>
          <w:highlight w:val="white"/>
        </w:rPr>
      </w:pPr>
      <w:r w:rsidDel="00000000" w:rsidR="00000000" w:rsidRPr="00000000">
        <w:rPr>
          <w:rtl w:val="0"/>
        </w:rPr>
      </w:r>
    </w:p>
    <w:p w:rsidR="00000000" w:rsidDel="00000000" w:rsidP="00000000" w:rsidRDefault="00000000" w:rsidRPr="00000000" w14:paraId="0000007F">
      <w:pPr>
        <w:pStyle w:val="Heading3"/>
        <w:numPr>
          <w:ilvl w:val="2"/>
          <w:numId w:val="1"/>
        </w:numPr>
        <w:ind w:left="2160" w:hanging="360"/>
        <w:rPr/>
      </w:pPr>
      <w:bookmarkStart w:colFirst="0" w:colLast="0" w:name="_qsrf98gnw8n5" w:id="11"/>
      <w:bookmarkEnd w:id="11"/>
      <w:r w:rsidDel="00000000" w:rsidR="00000000" w:rsidRPr="00000000">
        <w:rPr>
          <w:rtl w:val="0"/>
        </w:rPr>
        <w:t xml:space="preserve">Ajuste de luminosidad según ruta de vehículo de emergencia</w:t>
      </w:r>
    </w:p>
    <w:p w:rsidR="00000000" w:rsidDel="00000000" w:rsidP="00000000" w:rsidRDefault="00000000" w:rsidRPr="00000000" w14:paraId="00000080">
      <w:pPr>
        <w:ind w:left="0" w:firstLine="0"/>
        <w:rPr>
          <w:b w:val="1"/>
          <w:highlight w:val="white"/>
        </w:rPr>
      </w:pPr>
      <w:r w:rsidDel="00000000" w:rsidR="00000000" w:rsidRPr="00000000">
        <w:rPr>
          <w:b w:val="1"/>
          <w:highlight w:val="white"/>
        </w:rPr>
        <w:drawing>
          <wp:inline distB="114300" distT="114300" distL="114300" distR="114300">
            <wp:extent cx="5731200" cy="2844800"/>
            <wp:effectExtent b="0" l="0" r="0" t="0"/>
            <wp:docPr id="24"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rPr>
          <w:b w:val="1"/>
          <w:highlight w:val="white"/>
        </w:rPr>
      </w:pPr>
      <w:r w:rsidDel="00000000" w:rsidR="00000000" w:rsidRPr="00000000">
        <w:rPr>
          <w:b w:val="1"/>
          <w:highlight w:val="white"/>
        </w:rPr>
        <w:drawing>
          <wp:inline distB="114300" distT="114300" distL="114300" distR="114300">
            <wp:extent cx="5731200" cy="5067300"/>
            <wp:effectExtent b="0" l="0" r="0" t="0"/>
            <wp:docPr id="51"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rPr>
          <w:b w:val="1"/>
          <w:highlight w:val="white"/>
        </w:rPr>
      </w:pPr>
      <w:r w:rsidDel="00000000" w:rsidR="00000000" w:rsidRPr="00000000">
        <w:rPr>
          <w:rtl w:val="0"/>
        </w:rPr>
      </w:r>
    </w:p>
    <w:p w:rsidR="00000000" w:rsidDel="00000000" w:rsidP="00000000" w:rsidRDefault="00000000" w:rsidRPr="00000000" w14:paraId="00000083">
      <w:pPr>
        <w:pStyle w:val="Heading2"/>
        <w:numPr>
          <w:ilvl w:val="1"/>
          <w:numId w:val="1"/>
        </w:numPr>
        <w:ind w:left="1440" w:hanging="360"/>
        <w:rPr/>
      </w:pPr>
      <w:bookmarkStart w:colFirst="0" w:colLast="0" w:name="_2uvxwf5vy6qq" w:id="12"/>
      <w:bookmarkEnd w:id="12"/>
      <w:r w:rsidDel="00000000" w:rsidR="00000000" w:rsidRPr="00000000">
        <w:rPr>
          <w:rtl w:val="0"/>
        </w:rPr>
        <w:t xml:space="preserve">Modelo del dominio</w:t>
      </w:r>
    </w:p>
    <w:p w:rsidR="00000000" w:rsidDel="00000000" w:rsidP="00000000" w:rsidRDefault="00000000" w:rsidRPr="00000000" w14:paraId="00000084">
      <w:pPr>
        <w:ind w:left="0" w:firstLine="0"/>
        <w:rPr/>
      </w:pPr>
      <w:r w:rsidDel="00000000" w:rsidR="00000000" w:rsidRPr="00000000">
        <w:rPr/>
        <w:drawing>
          <wp:inline distB="114300" distT="114300" distL="114300" distR="114300">
            <wp:extent cx="5731200" cy="3670300"/>
            <wp:effectExtent b="0" l="0" r="0" t="0"/>
            <wp:docPr id="36"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1"/>
        <w:numPr>
          <w:ilvl w:val="0"/>
          <w:numId w:val="1"/>
        </w:numPr>
        <w:rPr/>
      </w:pPr>
      <w:bookmarkStart w:colFirst="0" w:colLast="0" w:name="_v749hwol5baa" w:id="13"/>
      <w:bookmarkEnd w:id="13"/>
      <w:r w:rsidDel="00000000" w:rsidR="00000000" w:rsidRPr="00000000">
        <w:rPr>
          <w:rtl w:val="0"/>
        </w:rPr>
        <w:t xml:space="preserve">Análisis y diseño preliminar</w:t>
      </w:r>
    </w:p>
    <w:p w:rsidR="00000000" w:rsidDel="00000000" w:rsidP="00000000" w:rsidRDefault="00000000" w:rsidRPr="00000000" w14:paraId="00000086">
      <w:pPr>
        <w:pStyle w:val="Heading2"/>
        <w:numPr>
          <w:ilvl w:val="1"/>
          <w:numId w:val="1"/>
        </w:numPr>
        <w:ind w:left="1440" w:hanging="360"/>
        <w:rPr/>
      </w:pPr>
      <w:bookmarkStart w:colFirst="0" w:colLast="0" w:name="_u0ln1oe44c41" w:id="14"/>
      <w:bookmarkEnd w:id="14"/>
      <w:r w:rsidDel="00000000" w:rsidR="00000000" w:rsidRPr="00000000">
        <w:rPr>
          <w:rtl w:val="0"/>
        </w:rPr>
        <w:t xml:space="preserve">Modelo de robustez</w:t>
      </w:r>
    </w:p>
    <w:p w:rsidR="00000000" w:rsidDel="00000000" w:rsidP="00000000" w:rsidRDefault="00000000" w:rsidRPr="00000000" w14:paraId="00000087">
      <w:pPr>
        <w:pStyle w:val="Heading3"/>
        <w:numPr>
          <w:ilvl w:val="2"/>
          <w:numId w:val="1"/>
        </w:numPr>
        <w:ind w:left="2160" w:hanging="360"/>
        <w:rPr>
          <w:b w:val="1"/>
        </w:rPr>
      </w:pPr>
      <w:bookmarkStart w:colFirst="0" w:colLast="0" w:name="_50czjsoggpxm" w:id="15"/>
      <w:bookmarkEnd w:id="15"/>
      <w:r w:rsidDel="00000000" w:rsidR="00000000" w:rsidRPr="00000000">
        <w:rPr>
          <w:rtl w:val="0"/>
        </w:rPr>
        <w:t xml:space="preserve">Diagrama de robustez Subir/bajar luminosidad</w:t>
      </w:r>
    </w:p>
    <w:p w:rsidR="00000000" w:rsidDel="00000000" w:rsidP="00000000" w:rsidRDefault="00000000" w:rsidRPr="00000000" w14:paraId="00000088">
      <w:pPr>
        <w:ind w:left="0" w:firstLine="0"/>
        <w:rPr/>
      </w:pPr>
      <w:r w:rsidDel="00000000" w:rsidR="00000000" w:rsidRPr="00000000">
        <w:rPr/>
        <w:drawing>
          <wp:inline distB="114300" distT="114300" distL="114300" distR="114300">
            <wp:extent cx="5695950" cy="4772025"/>
            <wp:effectExtent b="0" l="0" r="0" t="0"/>
            <wp:docPr id="40"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695950"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2160" w:firstLine="0"/>
        <w:rPr/>
      </w:pPr>
      <w:r w:rsidDel="00000000" w:rsidR="00000000" w:rsidRPr="00000000">
        <w:rPr>
          <w:rtl w:val="0"/>
        </w:rPr>
      </w:r>
    </w:p>
    <w:p w:rsidR="00000000" w:rsidDel="00000000" w:rsidP="00000000" w:rsidRDefault="00000000" w:rsidRPr="00000000" w14:paraId="0000008A">
      <w:pPr>
        <w:pStyle w:val="Heading3"/>
        <w:numPr>
          <w:ilvl w:val="2"/>
          <w:numId w:val="1"/>
        </w:numPr>
        <w:ind w:left="2160" w:hanging="360"/>
      </w:pPr>
      <w:bookmarkStart w:colFirst="0" w:colLast="0" w:name="_xm3dy6hxtqxs" w:id="16"/>
      <w:bookmarkEnd w:id="16"/>
      <w:r w:rsidDel="00000000" w:rsidR="00000000" w:rsidRPr="00000000">
        <w:rPr>
          <w:rtl w:val="0"/>
        </w:rPr>
        <w:t xml:space="preserve">Diagrama de robustez Cambio de luminosidad por paso de vehículo de emergencia o peatón</w:t>
      </w:r>
    </w:p>
    <w:p w:rsidR="00000000" w:rsidDel="00000000" w:rsidP="00000000" w:rsidRDefault="00000000" w:rsidRPr="00000000" w14:paraId="0000008B">
      <w:pPr>
        <w:ind w:left="0" w:firstLine="0"/>
        <w:rPr/>
      </w:pPr>
      <w:r w:rsidDel="00000000" w:rsidR="00000000" w:rsidRPr="00000000">
        <w:rPr/>
        <w:drawing>
          <wp:inline distB="114300" distT="114300" distL="114300" distR="114300">
            <wp:extent cx="5724525" cy="4552950"/>
            <wp:effectExtent b="0" l="0" r="0" t="0"/>
            <wp:docPr id="39"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72452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2160" w:firstLine="0"/>
        <w:rPr/>
      </w:pPr>
      <w:r w:rsidDel="00000000" w:rsidR="00000000" w:rsidRPr="00000000">
        <w:rPr>
          <w:rtl w:val="0"/>
        </w:rPr>
      </w:r>
    </w:p>
    <w:p w:rsidR="00000000" w:rsidDel="00000000" w:rsidP="00000000" w:rsidRDefault="00000000" w:rsidRPr="00000000" w14:paraId="0000008D">
      <w:pPr>
        <w:pStyle w:val="Heading3"/>
        <w:numPr>
          <w:ilvl w:val="2"/>
          <w:numId w:val="1"/>
        </w:numPr>
        <w:ind w:left="2160" w:hanging="360"/>
      </w:pPr>
      <w:bookmarkStart w:colFirst="0" w:colLast="0" w:name="_5z2nd8nkzygn" w:id="17"/>
      <w:bookmarkEnd w:id="17"/>
      <w:r w:rsidDel="00000000" w:rsidR="00000000" w:rsidRPr="00000000">
        <w:rPr>
          <w:rtl w:val="0"/>
        </w:rPr>
        <w:t xml:space="preserve">Diagrama de robustez Cambio en luminosidad condición climática</w:t>
      </w:r>
    </w:p>
    <w:p w:rsidR="00000000" w:rsidDel="00000000" w:rsidP="00000000" w:rsidRDefault="00000000" w:rsidRPr="00000000" w14:paraId="0000008E">
      <w:pPr>
        <w:ind w:left="0" w:firstLine="0"/>
        <w:rPr/>
      </w:pPr>
      <w:r w:rsidDel="00000000" w:rsidR="00000000" w:rsidRPr="00000000">
        <w:rPr/>
        <w:drawing>
          <wp:inline distB="114300" distT="114300" distL="114300" distR="114300">
            <wp:extent cx="5534025" cy="4638675"/>
            <wp:effectExtent b="0" l="0" r="0" t="0"/>
            <wp:docPr id="53"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534025"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2160" w:firstLine="0"/>
        <w:rPr/>
      </w:pPr>
      <w:r w:rsidDel="00000000" w:rsidR="00000000" w:rsidRPr="00000000">
        <w:rPr>
          <w:rtl w:val="0"/>
        </w:rPr>
      </w:r>
    </w:p>
    <w:p w:rsidR="00000000" w:rsidDel="00000000" w:rsidP="00000000" w:rsidRDefault="00000000" w:rsidRPr="00000000" w14:paraId="00000091">
      <w:pPr>
        <w:pStyle w:val="Heading3"/>
        <w:numPr>
          <w:ilvl w:val="2"/>
          <w:numId w:val="1"/>
        </w:numPr>
        <w:ind w:left="2160" w:hanging="360"/>
      </w:pPr>
      <w:bookmarkStart w:colFirst="0" w:colLast="0" w:name="_vkereie52ewr" w:id="18"/>
      <w:bookmarkEnd w:id="18"/>
      <w:r w:rsidDel="00000000" w:rsidR="00000000" w:rsidRPr="00000000">
        <w:rPr>
          <w:rtl w:val="0"/>
        </w:rPr>
        <w:t xml:space="preserve"> Diagrama de robustez Ajuste de luminosidad en cruce según ruta de vehículo de emergencia</w:t>
      </w:r>
    </w:p>
    <w:p w:rsidR="00000000" w:rsidDel="00000000" w:rsidP="00000000" w:rsidRDefault="00000000" w:rsidRPr="00000000" w14:paraId="00000092">
      <w:pPr>
        <w:ind w:left="0" w:firstLine="0"/>
        <w:rPr/>
      </w:pPr>
      <w:r w:rsidDel="00000000" w:rsidR="00000000" w:rsidRPr="00000000">
        <w:rPr/>
        <w:drawing>
          <wp:inline distB="114300" distT="114300" distL="114300" distR="114300">
            <wp:extent cx="5731200" cy="2349500"/>
            <wp:effectExtent b="0" l="0" r="0" t="0"/>
            <wp:docPr id="63"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2160" w:firstLine="0"/>
        <w:rPr/>
      </w:pPr>
      <w:r w:rsidDel="00000000" w:rsidR="00000000" w:rsidRPr="00000000">
        <w:rPr>
          <w:rtl w:val="0"/>
        </w:rPr>
      </w:r>
    </w:p>
    <w:p w:rsidR="00000000" w:rsidDel="00000000" w:rsidP="00000000" w:rsidRDefault="00000000" w:rsidRPr="00000000" w14:paraId="00000094">
      <w:pPr>
        <w:pStyle w:val="Heading3"/>
        <w:numPr>
          <w:ilvl w:val="2"/>
          <w:numId w:val="1"/>
        </w:numPr>
        <w:ind w:left="2160" w:hanging="360"/>
      </w:pPr>
      <w:bookmarkStart w:colFirst="0" w:colLast="0" w:name="_1sjcty9m7eks" w:id="19"/>
      <w:bookmarkEnd w:id="19"/>
      <w:r w:rsidDel="00000000" w:rsidR="00000000" w:rsidRPr="00000000">
        <w:rPr>
          <w:rtl w:val="0"/>
        </w:rPr>
        <w:t xml:space="preserve">Diagrama de robustez Ajuste de luminosidad según cierre o desvío de ruta</w:t>
      </w:r>
    </w:p>
    <w:p w:rsidR="00000000" w:rsidDel="00000000" w:rsidP="00000000" w:rsidRDefault="00000000" w:rsidRPr="00000000" w14:paraId="00000095">
      <w:pPr>
        <w:ind w:left="0" w:firstLine="0"/>
        <w:rPr/>
      </w:pPr>
      <w:r w:rsidDel="00000000" w:rsidR="00000000" w:rsidRPr="00000000">
        <w:rPr/>
        <w:drawing>
          <wp:inline distB="114300" distT="114300" distL="114300" distR="114300">
            <wp:extent cx="5731200" cy="2324100"/>
            <wp:effectExtent b="0" l="0" r="0" t="0"/>
            <wp:docPr id="1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2160" w:firstLine="0"/>
        <w:rPr/>
      </w:pPr>
      <w:r w:rsidDel="00000000" w:rsidR="00000000" w:rsidRPr="00000000">
        <w:rPr>
          <w:rtl w:val="0"/>
        </w:rPr>
      </w:r>
    </w:p>
    <w:p w:rsidR="00000000" w:rsidDel="00000000" w:rsidP="00000000" w:rsidRDefault="00000000" w:rsidRPr="00000000" w14:paraId="00000097">
      <w:pPr>
        <w:pStyle w:val="Heading3"/>
        <w:numPr>
          <w:ilvl w:val="2"/>
          <w:numId w:val="1"/>
        </w:numPr>
        <w:ind w:left="2160" w:hanging="360"/>
      </w:pPr>
      <w:bookmarkStart w:colFirst="0" w:colLast="0" w:name="_p805xr3y8ms3" w:id="20"/>
      <w:bookmarkEnd w:id="20"/>
      <w:r w:rsidDel="00000000" w:rsidR="00000000" w:rsidRPr="00000000">
        <w:rPr>
          <w:rtl w:val="0"/>
        </w:rPr>
        <w:t xml:space="preserve">Diagrama de robustez Notificar nivel de voltaje</w:t>
      </w:r>
    </w:p>
    <w:p w:rsidR="00000000" w:rsidDel="00000000" w:rsidP="00000000" w:rsidRDefault="00000000" w:rsidRPr="00000000" w14:paraId="00000098">
      <w:pPr>
        <w:ind w:left="0" w:firstLine="0"/>
        <w:rPr/>
      </w:pPr>
      <w:r w:rsidDel="00000000" w:rsidR="00000000" w:rsidRPr="00000000">
        <w:rPr/>
        <w:drawing>
          <wp:inline distB="114300" distT="114300" distL="114300" distR="114300">
            <wp:extent cx="5543550" cy="4200525"/>
            <wp:effectExtent b="0" l="0" r="0" t="0"/>
            <wp:docPr id="56"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554355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2160" w:firstLine="0"/>
        <w:rPr/>
      </w:pPr>
      <w:r w:rsidDel="00000000" w:rsidR="00000000" w:rsidRPr="00000000">
        <w:rPr>
          <w:rtl w:val="0"/>
        </w:rPr>
      </w:r>
    </w:p>
    <w:p w:rsidR="00000000" w:rsidDel="00000000" w:rsidP="00000000" w:rsidRDefault="00000000" w:rsidRPr="00000000" w14:paraId="0000009A">
      <w:pPr>
        <w:pStyle w:val="Heading3"/>
        <w:numPr>
          <w:ilvl w:val="2"/>
          <w:numId w:val="1"/>
        </w:numPr>
        <w:ind w:left="2160" w:hanging="360"/>
      </w:pPr>
      <w:bookmarkStart w:colFirst="0" w:colLast="0" w:name="_fgubzjyfpp81" w:id="21"/>
      <w:bookmarkEnd w:id="21"/>
      <w:r w:rsidDel="00000000" w:rsidR="00000000" w:rsidRPr="00000000">
        <w:rPr>
          <w:rtl w:val="0"/>
        </w:rPr>
        <w:t xml:space="preserve"> Diagrama de robustez Ajuste de luminosidad según predicción de giro</w:t>
      </w:r>
    </w:p>
    <w:p w:rsidR="00000000" w:rsidDel="00000000" w:rsidP="00000000" w:rsidRDefault="00000000" w:rsidRPr="00000000" w14:paraId="0000009B">
      <w:pPr>
        <w:ind w:left="0" w:firstLine="0"/>
        <w:rPr/>
      </w:pPr>
      <w:r w:rsidDel="00000000" w:rsidR="00000000" w:rsidRPr="00000000">
        <w:rPr/>
        <w:drawing>
          <wp:inline distB="114300" distT="114300" distL="114300" distR="114300">
            <wp:extent cx="5695950" cy="4333875"/>
            <wp:effectExtent b="0" l="0" r="0" t="0"/>
            <wp:docPr id="23" name="image62.png"/>
            <a:graphic>
              <a:graphicData uri="http://schemas.openxmlformats.org/drawingml/2006/picture">
                <pic:pic>
                  <pic:nvPicPr>
                    <pic:cNvPr id="0" name="image62.png"/>
                    <pic:cNvPicPr preferRelativeResize="0"/>
                  </pic:nvPicPr>
                  <pic:blipFill>
                    <a:blip r:embed="rId31"/>
                    <a:srcRect b="0" l="0" r="0" t="0"/>
                    <a:stretch>
                      <a:fillRect/>
                    </a:stretch>
                  </pic:blipFill>
                  <pic:spPr>
                    <a:xfrm>
                      <a:off x="0" y="0"/>
                      <a:ext cx="56959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2160" w:firstLine="0"/>
        <w:rPr/>
      </w:pPr>
      <w:r w:rsidDel="00000000" w:rsidR="00000000" w:rsidRPr="00000000">
        <w:rPr>
          <w:rtl w:val="0"/>
        </w:rPr>
      </w:r>
    </w:p>
    <w:p w:rsidR="00000000" w:rsidDel="00000000" w:rsidP="00000000" w:rsidRDefault="00000000" w:rsidRPr="00000000" w14:paraId="0000009D">
      <w:pPr>
        <w:pStyle w:val="Heading3"/>
        <w:numPr>
          <w:ilvl w:val="2"/>
          <w:numId w:val="1"/>
        </w:numPr>
        <w:ind w:left="2160" w:hanging="360"/>
      </w:pPr>
      <w:bookmarkStart w:colFirst="0" w:colLast="0" w:name="_mopst7dpa2jq" w:id="22"/>
      <w:bookmarkEnd w:id="22"/>
      <w:r w:rsidDel="00000000" w:rsidR="00000000" w:rsidRPr="00000000">
        <w:rPr>
          <w:rtl w:val="0"/>
        </w:rPr>
        <w:t xml:space="preserve">Diagrama de robustez Ajuste de luminosidad según ruta de vehículo de emergencia</w:t>
      </w:r>
    </w:p>
    <w:p w:rsidR="00000000" w:rsidDel="00000000" w:rsidP="00000000" w:rsidRDefault="00000000" w:rsidRPr="00000000" w14:paraId="0000009E">
      <w:pPr>
        <w:ind w:left="0" w:firstLine="0"/>
        <w:rPr/>
      </w:pPr>
      <w:r w:rsidDel="00000000" w:rsidR="00000000" w:rsidRPr="00000000">
        <w:rPr/>
        <w:drawing>
          <wp:inline distB="114300" distT="114300" distL="114300" distR="114300">
            <wp:extent cx="5731200" cy="2336800"/>
            <wp:effectExtent b="0" l="0" r="0" t="0"/>
            <wp:docPr id="41"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pStyle w:val="Heading1"/>
        <w:numPr>
          <w:ilvl w:val="0"/>
          <w:numId w:val="1"/>
        </w:numPr>
        <w:rPr/>
      </w:pPr>
      <w:bookmarkStart w:colFirst="0" w:colLast="0" w:name="_7759rom861cr" w:id="23"/>
      <w:bookmarkEnd w:id="23"/>
      <w:r w:rsidDel="00000000" w:rsidR="00000000" w:rsidRPr="00000000">
        <w:rPr>
          <w:rtl w:val="0"/>
        </w:rPr>
        <w:t xml:space="preserve">Diseño detallado</w:t>
      </w:r>
    </w:p>
    <w:p w:rsidR="00000000" w:rsidDel="00000000" w:rsidP="00000000" w:rsidRDefault="00000000" w:rsidRPr="00000000" w14:paraId="000000A2">
      <w:pPr>
        <w:pStyle w:val="Heading2"/>
        <w:numPr>
          <w:ilvl w:val="1"/>
          <w:numId w:val="1"/>
        </w:numPr>
        <w:ind w:left="1440" w:hanging="360"/>
        <w:rPr/>
      </w:pPr>
      <w:bookmarkStart w:colFirst="0" w:colLast="0" w:name="_p3i7231v57v5" w:id="24"/>
      <w:bookmarkEnd w:id="24"/>
      <w:r w:rsidDel="00000000" w:rsidR="00000000" w:rsidRPr="00000000">
        <w:rPr>
          <w:rtl w:val="0"/>
        </w:rPr>
        <w:t xml:space="preserve">Diagrama de secuencias</w:t>
      </w:r>
    </w:p>
    <w:p w:rsidR="00000000" w:rsidDel="00000000" w:rsidP="00000000" w:rsidRDefault="00000000" w:rsidRPr="00000000" w14:paraId="000000A3">
      <w:pPr>
        <w:pStyle w:val="Heading3"/>
        <w:rPr/>
      </w:pPr>
      <w:bookmarkStart w:colFirst="0" w:colLast="0" w:name="_tjog1bwm0k4w" w:id="25"/>
      <w:bookmarkEnd w:id="25"/>
      <w:r w:rsidDel="00000000" w:rsidR="00000000" w:rsidRPr="00000000">
        <w:rPr>
          <w:rtl w:val="0"/>
        </w:rPr>
        <w:t xml:space="preserve">3.1.1 Diagrama de secuencia Subir/bajar luminosidad</w:t>
      </w:r>
    </w:p>
    <w:p w:rsidR="00000000" w:rsidDel="00000000" w:rsidP="00000000" w:rsidRDefault="00000000" w:rsidRPr="00000000" w14:paraId="000000A4">
      <w:pPr>
        <w:rPr/>
      </w:pPr>
      <w:r w:rsidDel="00000000" w:rsidR="00000000" w:rsidRPr="00000000">
        <w:rPr>
          <w:rtl w:val="0"/>
        </w:rPr>
        <w:tab/>
      </w:r>
      <w:r w:rsidDel="00000000" w:rsidR="00000000" w:rsidRPr="00000000">
        <w:rPr/>
        <w:drawing>
          <wp:inline distB="114300" distT="114300" distL="114300" distR="114300">
            <wp:extent cx="5361011" cy="3882726"/>
            <wp:effectExtent b="0" l="0" r="0" t="0"/>
            <wp:docPr id="5"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361011" cy="3882726"/>
                    </a:xfrm>
                    <a:prstGeom prst="rect"/>
                    <a:ln/>
                  </pic:spPr>
                </pic:pic>
              </a:graphicData>
            </a:graphic>
          </wp:inline>
        </w:drawing>
      </w:r>
      <w:r w:rsidDel="00000000" w:rsidR="00000000" w:rsidRPr="00000000">
        <w:rPr>
          <w:rtl w:val="0"/>
        </w:rPr>
        <w:tab/>
        <w:tab/>
      </w:r>
      <w:r w:rsidDel="00000000" w:rsidR="00000000" w:rsidRPr="00000000">
        <w:rPr>
          <w:rtl w:val="0"/>
        </w:rPr>
      </w:r>
    </w:p>
    <w:p w:rsidR="00000000" w:rsidDel="00000000" w:rsidP="00000000" w:rsidRDefault="00000000" w:rsidRPr="00000000" w14:paraId="000000A5">
      <w:pPr>
        <w:pStyle w:val="Heading3"/>
        <w:rPr/>
      </w:pPr>
      <w:bookmarkStart w:colFirst="0" w:colLast="0" w:name="_ilrdg9yofehv" w:id="26"/>
      <w:bookmarkEnd w:id="26"/>
      <w:r w:rsidDel="00000000" w:rsidR="00000000" w:rsidRPr="00000000">
        <w:rPr>
          <w:rtl w:val="0"/>
        </w:rPr>
        <w:t xml:space="preserve">3.1.2 Diagrama de secuencia Cambio de luminosidad por paso de vehículo de emergencia o peatón</w:t>
      </w:r>
    </w:p>
    <w:p w:rsidR="00000000" w:rsidDel="00000000" w:rsidP="00000000" w:rsidRDefault="00000000" w:rsidRPr="00000000" w14:paraId="000000A6">
      <w:pPr>
        <w:rPr/>
      </w:pPr>
      <w:r w:rsidDel="00000000" w:rsidR="00000000" w:rsidRPr="00000000">
        <w:rPr/>
        <w:drawing>
          <wp:inline distB="114300" distT="114300" distL="114300" distR="114300">
            <wp:extent cx="5731200" cy="4152900"/>
            <wp:effectExtent b="0" l="0" r="0" t="0"/>
            <wp:docPr id="10"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3"/>
        <w:rPr/>
      </w:pPr>
      <w:bookmarkStart w:colFirst="0" w:colLast="0" w:name="_3d5zpjqfuqcq" w:id="27"/>
      <w:bookmarkEnd w:id="27"/>
      <w:r w:rsidDel="00000000" w:rsidR="00000000" w:rsidRPr="00000000">
        <w:rPr>
          <w:rtl w:val="0"/>
        </w:rPr>
        <w:t xml:space="preserve">3.1.3 Diagrama de secuencia Cambio en luminosidad condición climática</w:t>
      </w:r>
    </w:p>
    <w:p w:rsidR="00000000" w:rsidDel="00000000" w:rsidP="00000000" w:rsidRDefault="00000000" w:rsidRPr="00000000" w14:paraId="000000A8">
      <w:pPr>
        <w:rPr/>
      </w:pPr>
      <w:r w:rsidDel="00000000" w:rsidR="00000000" w:rsidRPr="00000000">
        <w:rPr/>
        <w:drawing>
          <wp:inline distB="114300" distT="114300" distL="114300" distR="114300">
            <wp:extent cx="5731200" cy="4127500"/>
            <wp:effectExtent b="0" l="0" r="0" t="0"/>
            <wp:docPr id="21"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3"/>
        <w:rPr/>
      </w:pPr>
      <w:bookmarkStart w:colFirst="0" w:colLast="0" w:name="_h93xyyqlu4lo" w:id="28"/>
      <w:bookmarkEnd w:id="28"/>
      <w:r w:rsidDel="00000000" w:rsidR="00000000" w:rsidRPr="00000000">
        <w:rPr>
          <w:rtl w:val="0"/>
        </w:rPr>
        <w:t xml:space="preserve">3.1.4 Diagrama de secuencia Ajuste de luminosidad en cruce según ruta de vehículo de emergencia</w:t>
      </w:r>
    </w:p>
    <w:p w:rsidR="00000000" w:rsidDel="00000000" w:rsidP="00000000" w:rsidRDefault="00000000" w:rsidRPr="00000000" w14:paraId="000000AA">
      <w:pPr>
        <w:rPr/>
      </w:pPr>
      <w:r w:rsidDel="00000000" w:rsidR="00000000" w:rsidRPr="00000000">
        <w:rPr/>
        <w:drawing>
          <wp:inline distB="114300" distT="114300" distL="114300" distR="114300">
            <wp:extent cx="5731200" cy="2997200"/>
            <wp:effectExtent b="0" l="0" r="0" t="0"/>
            <wp:docPr id="4"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3"/>
        <w:rPr/>
      </w:pPr>
      <w:bookmarkStart w:colFirst="0" w:colLast="0" w:name="_9hyspz2ukrbu" w:id="29"/>
      <w:bookmarkEnd w:id="29"/>
      <w:r w:rsidDel="00000000" w:rsidR="00000000" w:rsidRPr="00000000">
        <w:rPr>
          <w:rtl w:val="0"/>
        </w:rPr>
        <w:t xml:space="preserve">3.1.5 Diagrama de secuencia Ajuste de luminosidad según cierre o desvío de ruta</w:t>
      </w:r>
    </w:p>
    <w:p w:rsidR="00000000" w:rsidDel="00000000" w:rsidP="00000000" w:rsidRDefault="00000000" w:rsidRPr="00000000" w14:paraId="000000AC">
      <w:pPr>
        <w:rPr/>
      </w:pPr>
      <w:r w:rsidDel="00000000" w:rsidR="00000000" w:rsidRPr="00000000">
        <w:rPr/>
        <w:drawing>
          <wp:inline distB="114300" distT="114300" distL="114300" distR="114300">
            <wp:extent cx="5731200" cy="3048000"/>
            <wp:effectExtent b="0" l="0" r="0" t="0"/>
            <wp:docPr id="33"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3"/>
        <w:rPr/>
      </w:pPr>
      <w:bookmarkStart w:colFirst="0" w:colLast="0" w:name="_frmbepf15xvk" w:id="30"/>
      <w:bookmarkEnd w:id="30"/>
      <w:r w:rsidDel="00000000" w:rsidR="00000000" w:rsidRPr="00000000">
        <w:rPr>
          <w:rtl w:val="0"/>
        </w:rPr>
        <w:t xml:space="preserve">3.1.6 Diagrama de secuencia Notificar nivel de voltaje</w:t>
      </w:r>
    </w:p>
    <w:p w:rsidR="00000000" w:rsidDel="00000000" w:rsidP="00000000" w:rsidRDefault="00000000" w:rsidRPr="00000000" w14:paraId="000000AE">
      <w:pPr>
        <w:rPr/>
      </w:pPr>
      <w:r w:rsidDel="00000000" w:rsidR="00000000" w:rsidRPr="00000000">
        <w:rPr/>
        <w:drawing>
          <wp:inline distB="114300" distT="114300" distL="114300" distR="114300">
            <wp:extent cx="5731200" cy="4965700"/>
            <wp:effectExtent b="0" l="0" r="0" t="0"/>
            <wp:docPr id="66" name="image58.png"/>
            <a:graphic>
              <a:graphicData uri="http://schemas.openxmlformats.org/drawingml/2006/picture">
                <pic:pic>
                  <pic:nvPicPr>
                    <pic:cNvPr id="0" name="image58.png"/>
                    <pic:cNvPicPr preferRelativeResize="0"/>
                  </pic:nvPicPr>
                  <pic:blipFill>
                    <a:blip r:embed="rId38"/>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3"/>
        <w:rPr/>
      </w:pPr>
      <w:bookmarkStart w:colFirst="0" w:colLast="0" w:name="_l70cthu5y93t" w:id="31"/>
      <w:bookmarkEnd w:id="31"/>
      <w:r w:rsidDel="00000000" w:rsidR="00000000" w:rsidRPr="00000000">
        <w:rPr>
          <w:rtl w:val="0"/>
        </w:rPr>
        <w:t xml:space="preserve">3.1.7 Diagrama de secuencia Ajuste de luminosidad según predicción de giro</w:t>
      </w:r>
    </w:p>
    <w:p w:rsidR="00000000" w:rsidDel="00000000" w:rsidP="00000000" w:rsidRDefault="00000000" w:rsidRPr="00000000" w14:paraId="000000B0">
      <w:pPr>
        <w:rPr/>
      </w:pPr>
      <w:r w:rsidDel="00000000" w:rsidR="00000000" w:rsidRPr="00000000">
        <w:rPr/>
        <w:drawing>
          <wp:inline distB="114300" distT="114300" distL="114300" distR="114300">
            <wp:extent cx="5731200" cy="4127500"/>
            <wp:effectExtent b="0" l="0" r="0" t="0"/>
            <wp:docPr id="9"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3"/>
        <w:rPr/>
      </w:pPr>
      <w:bookmarkStart w:colFirst="0" w:colLast="0" w:name="_7snrix2p3gi0" w:id="32"/>
      <w:bookmarkEnd w:id="32"/>
      <w:r w:rsidDel="00000000" w:rsidR="00000000" w:rsidRPr="00000000">
        <w:rPr>
          <w:rtl w:val="0"/>
        </w:rPr>
        <w:t xml:space="preserve">3.1.8 Diagrama de secuencia Ajuste de luminosidad según ruta de vehículo de emergencia</w:t>
      </w:r>
    </w:p>
    <w:p w:rsidR="00000000" w:rsidDel="00000000" w:rsidP="00000000" w:rsidRDefault="00000000" w:rsidRPr="00000000" w14:paraId="000000B2">
      <w:pPr>
        <w:rPr/>
      </w:pPr>
      <w:r w:rsidDel="00000000" w:rsidR="00000000" w:rsidRPr="00000000">
        <w:rPr/>
        <w:drawing>
          <wp:inline distB="114300" distT="114300" distL="114300" distR="114300">
            <wp:extent cx="5731200" cy="2527300"/>
            <wp:effectExtent b="0" l="0" r="0" t="0"/>
            <wp:docPr id="30"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2"/>
        <w:numPr>
          <w:ilvl w:val="1"/>
          <w:numId w:val="1"/>
        </w:numPr>
        <w:ind w:left="1440" w:hanging="360"/>
        <w:rPr/>
      </w:pPr>
      <w:bookmarkStart w:colFirst="0" w:colLast="0" w:name="_4yc07qk93uzl" w:id="33"/>
      <w:bookmarkEnd w:id="33"/>
      <w:r w:rsidDel="00000000" w:rsidR="00000000" w:rsidRPr="00000000">
        <w:rPr>
          <w:rtl w:val="0"/>
        </w:rPr>
        <w:t xml:space="preserve">Modelo de clases</w:t>
      </w:r>
    </w:p>
    <w:p w:rsidR="00000000" w:rsidDel="00000000" w:rsidP="00000000" w:rsidRDefault="00000000" w:rsidRPr="00000000" w14:paraId="000000B4">
      <w:pPr>
        <w:ind w:left="0" w:firstLine="0"/>
        <w:rPr/>
      </w:pPr>
      <w:r w:rsidDel="00000000" w:rsidR="00000000" w:rsidRPr="00000000">
        <w:rPr>
          <w:rtl w:val="0"/>
        </w:rPr>
        <w:tab/>
      </w:r>
      <w:r w:rsidDel="00000000" w:rsidR="00000000" w:rsidRPr="00000000">
        <w:rPr/>
        <w:drawing>
          <wp:inline distB="114300" distT="114300" distL="114300" distR="114300">
            <wp:extent cx="5731200" cy="4013200"/>
            <wp:effectExtent b="0" l="0" r="0" t="0"/>
            <wp:docPr id="29"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1"/>
        <w:numPr>
          <w:ilvl w:val="0"/>
          <w:numId w:val="1"/>
        </w:numPr>
        <w:rPr/>
      </w:pPr>
      <w:bookmarkStart w:colFirst="0" w:colLast="0" w:name="_h3a097u0t4re" w:id="34"/>
      <w:bookmarkEnd w:id="34"/>
      <w:r w:rsidDel="00000000" w:rsidR="00000000" w:rsidRPr="00000000">
        <w:rPr>
          <w:rtl w:val="0"/>
        </w:rPr>
        <w:t xml:space="preserve">Implementación</w:t>
      </w:r>
    </w:p>
    <w:p w:rsidR="00000000" w:rsidDel="00000000" w:rsidP="00000000" w:rsidRDefault="00000000" w:rsidRPr="00000000" w14:paraId="000000B6">
      <w:pPr>
        <w:pStyle w:val="Heading2"/>
        <w:ind w:left="720" w:firstLine="0"/>
        <w:rPr/>
      </w:pPr>
      <w:bookmarkStart w:colFirst="0" w:colLast="0" w:name="_r99mu5lc0kea" w:id="35"/>
      <w:bookmarkEnd w:id="35"/>
      <w:r w:rsidDel="00000000" w:rsidR="00000000" w:rsidRPr="00000000">
        <w:rPr>
          <w:rtl w:val="0"/>
        </w:rPr>
        <w:t xml:space="preserve">4.1. Herramientas de implementación</w:t>
      </w:r>
    </w:p>
    <w:p w:rsidR="00000000" w:rsidDel="00000000" w:rsidP="00000000" w:rsidRDefault="00000000" w:rsidRPr="00000000" w14:paraId="000000B7">
      <w:pPr>
        <w:rPr/>
      </w:pPr>
      <w:r w:rsidDel="00000000" w:rsidR="00000000" w:rsidRPr="00000000">
        <w:rPr>
          <w:rtl w:val="0"/>
        </w:rPr>
        <w:tab/>
        <w:t xml:space="preserve">Las herramientas utilizadas para el desarrollo del sistema son:</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t xml:space="preserve">• Servidor PythonAnywhere: es un servidor web https de código abierto. PythonAnywhere es usado principalmente para enviar páginas web estáticas y dinámicas en la Web.</w:t>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t xml:space="preserve">• Gestor de base de datos SqLite: Es un sistema de gestión de base de</w:t>
      </w:r>
    </w:p>
    <w:p w:rsidR="00000000" w:rsidDel="00000000" w:rsidP="00000000" w:rsidRDefault="00000000" w:rsidRPr="00000000" w14:paraId="000000BC">
      <w:pPr>
        <w:ind w:left="720" w:firstLine="0"/>
        <w:rPr/>
      </w:pPr>
      <w:r w:rsidDel="00000000" w:rsidR="00000000" w:rsidRPr="00000000">
        <w:rPr>
          <w:rtl w:val="0"/>
        </w:rPr>
        <w:t xml:space="preserve">datos relacional ligero y que no requiere servidor. Se guarda como un archivo dentro del directorio del proyecto.</w:t>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t xml:space="preserve">• Django: Es un Framework de Python que permite el desarrollo tanto del </w:t>
      </w:r>
      <w:r w:rsidDel="00000000" w:rsidR="00000000" w:rsidRPr="00000000">
        <w:rPr>
          <w:rtl w:val="0"/>
        </w:rPr>
        <w:t xml:space="preserve">frontend</w:t>
      </w:r>
      <w:r w:rsidDel="00000000" w:rsidR="00000000" w:rsidRPr="00000000">
        <w:rPr>
          <w:rtl w:val="0"/>
        </w:rPr>
        <w:t xml:space="preserve"> como del backend de un sitio web, es utilizado para desarrollar la totalidad del sitio web.</w:t>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t xml:space="preserve">• Github: Es una plataforma de desarrollo colaborativo que utiliza el sistema de control de versiones Git. Permite a los desarrolladores trabajar juntos en proyectos, gestionar el código fuente, realizar un seguimiento de cambios y colaborar eficientemente en el desarrollo de software.</w:t>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pStyle w:val="Heading2"/>
        <w:ind w:left="720" w:firstLine="0"/>
        <w:rPr/>
      </w:pPr>
      <w:bookmarkStart w:colFirst="0" w:colLast="0" w:name="_66k5ndt7cp7u" w:id="36"/>
      <w:bookmarkEnd w:id="36"/>
      <w:r w:rsidDel="00000000" w:rsidR="00000000" w:rsidRPr="00000000">
        <w:rPr>
          <w:rtl w:val="0"/>
        </w:rPr>
        <w:t xml:space="preserve">4.2. Implementación de cada caso de uso</w:t>
      </w:r>
    </w:p>
    <w:p w:rsidR="00000000" w:rsidDel="00000000" w:rsidP="00000000" w:rsidRDefault="00000000" w:rsidRPr="00000000" w14:paraId="000000C3">
      <w:pPr>
        <w:pStyle w:val="Heading3"/>
        <w:rPr/>
      </w:pPr>
      <w:bookmarkStart w:colFirst="0" w:colLast="0" w:name="_36ysjbs3r4w7" w:id="37"/>
      <w:bookmarkEnd w:id="37"/>
      <w:r w:rsidDel="00000000" w:rsidR="00000000" w:rsidRPr="00000000">
        <w:rPr>
          <w:rtl w:val="0"/>
        </w:rPr>
        <w:t xml:space="preserve">4.2.1. Login y Register</w:t>
      </w:r>
    </w:p>
    <w:p w:rsidR="00000000" w:rsidDel="00000000" w:rsidP="00000000" w:rsidRDefault="00000000" w:rsidRPr="00000000" w14:paraId="000000C4">
      <w:pPr>
        <w:rPr/>
      </w:pPr>
      <w:r w:rsidDel="00000000" w:rsidR="00000000" w:rsidRPr="00000000">
        <w:rPr>
          <w:rtl w:val="0"/>
        </w:rPr>
        <w:t xml:space="preserve">Dentro de todos los casos de usos se considera que el usuario está registrado y ya ha ingresado al sistema, sin embargo para efectos del ejercicio se considera necesario la introducción de una pantalla de login, dicha pantalla es la primera que sale si el usuario no está logueado, se ve de la siguiente manera:</w:t>
      </w:r>
    </w:p>
    <w:p w:rsidR="00000000" w:rsidDel="00000000" w:rsidP="00000000" w:rsidRDefault="00000000" w:rsidRPr="00000000" w14:paraId="000000C5">
      <w:pPr>
        <w:rPr/>
      </w:pPr>
      <w:r w:rsidDel="00000000" w:rsidR="00000000" w:rsidRPr="00000000">
        <w:rPr/>
        <w:drawing>
          <wp:inline distB="114300" distT="114300" distL="114300" distR="114300">
            <wp:extent cx="5731200" cy="2844800"/>
            <wp:effectExtent b="0" l="0" r="0" t="0"/>
            <wp:docPr id="62" name="image59.png"/>
            <a:graphic>
              <a:graphicData uri="http://schemas.openxmlformats.org/drawingml/2006/picture">
                <pic:pic>
                  <pic:nvPicPr>
                    <pic:cNvPr id="0" name="image59.png"/>
                    <pic:cNvPicPr preferRelativeResize="0"/>
                  </pic:nvPicPr>
                  <pic:blipFill>
                    <a:blip r:embed="rId4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En este ejercicio también es posible registrarse, sin embargo esto solo se introduce para efectos del ejercicio, en un sistema real el register sólo debería poder hacerse de manera manual por el administrador del sistema, la pantalla de registro se ve de la siguiente manera:</w:t>
      </w:r>
    </w:p>
    <w:p w:rsidR="00000000" w:rsidDel="00000000" w:rsidP="00000000" w:rsidRDefault="00000000" w:rsidRPr="00000000" w14:paraId="000000C7">
      <w:pPr>
        <w:rPr/>
      </w:pPr>
      <w:r w:rsidDel="00000000" w:rsidR="00000000" w:rsidRPr="00000000">
        <w:rPr/>
        <w:drawing>
          <wp:inline distB="114300" distT="114300" distL="114300" distR="114300">
            <wp:extent cx="5731200" cy="2743200"/>
            <wp:effectExtent b="0" l="0" r="0" t="0"/>
            <wp:docPr id="60" name="image63.png"/>
            <a:graphic>
              <a:graphicData uri="http://schemas.openxmlformats.org/drawingml/2006/picture">
                <pic:pic>
                  <pic:nvPicPr>
                    <pic:cNvPr id="0" name="image63.png"/>
                    <pic:cNvPicPr preferRelativeResize="0"/>
                  </pic:nvPicPr>
                  <pic:blipFill>
                    <a:blip r:embed="rId43"/>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Por último es importante resaltar que la contraseña debe tener mayúsculas, minúsculas, números y caracteres especiales para ser aceptada y registrar el usuario correctamente.</w:t>
      </w:r>
    </w:p>
    <w:p w:rsidR="00000000" w:rsidDel="00000000" w:rsidP="00000000" w:rsidRDefault="00000000" w:rsidRPr="00000000" w14:paraId="000000C9">
      <w:pPr>
        <w:rPr/>
      </w:pPr>
      <w:r w:rsidDel="00000000" w:rsidR="00000000" w:rsidRPr="00000000">
        <w:rPr>
          <w:rtl w:val="0"/>
        </w:rPr>
        <w:t xml:space="preserve">En las próximas secciones se va a suponer que el usuario ya está registrado y se ha logueado.</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3"/>
        <w:rPr/>
      </w:pPr>
      <w:bookmarkStart w:colFirst="0" w:colLast="0" w:name="_nl47rh2y8x8l" w:id="38"/>
      <w:bookmarkEnd w:id="38"/>
      <w:r w:rsidDel="00000000" w:rsidR="00000000" w:rsidRPr="00000000">
        <w:rPr>
          <w:rtl w:val="0"/>
        </w:rPr>
        <w:t xml:space="preserve">4.2.2 Pantalla principal</w:t>
      </w:r>
    </w:p>
    <w:p w:rsidR="00000000" w:rsidDel="00000000" w:rsidP="00000000" w:rsidRDefault="00000000" w:rsidRPr="00000000" w14:paraId="000000CC">
      <w:pPr>
        <w:rPr/>
      </w:pPr>
      <w:r w:rsidDel="00000000" w:rsidR="00000000" w:rsidRPr="00000000">
        <w:rPr>
          <w:rtl w:val="0"/>
        </w:rPr>
        <w:t xml:space="preserve">Es la primera pantalla que ve un usuario logueado o la que ve una vez se loguea, en esta pantalla se puede ver el usuario que está accediendo el sistema (en este caso admin) y todas las opciones del mismo, una por cada caso de uso, esta pantalla se ve de la siguiente manera:</w:t>
      </w:r>
    </w:p>
    <w:p w:rsidR="00000000" w:rsidDel="00000000" w:rsidP="00000000" w:rsidRDefault="00000000" w:rsidRPr="00000000" w14:paraId="000000CD">
      <w:pPr>
        <w:rPr/>
      </w:pPr>
      <w:r w:rsidDel="00000000" w:rsidR="00000000" w:rsidRPr="00000000">
        <w:rPr/>
        <w:drawing>
          <wp:inline distB="114300" distT="114300" distL="114300" distR="114300">
            <wp:extent cx="5731200" cy="3060700"/>
            <wp:effectExtent b="0" l="0" r="0" t="0"/>
            <wp:docPr id="52"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3"/>
        <w:rPr/>
      </w:pPr>
      <w:bookmarkStart w:colFirst="0" w:colLast="0" w:name="_aw2n24jpypt3" w:id="39"/>
      <w:bookmarkEnd w:id="39"/>
      <w:r w:rsidDel="00000000" w:rsidR="00000000" w:rsidRPr="00000000">
        <w:rPr>
          <w:rtl w:val="0"/>
        </w:rPr>
        <w:t xml:space="preserve">4.2.3. Caso de uso 1</w:t>
      </w:r>
    </w:p>
    <w:p w:rsidR="00000000" w:rsidDel="00000000" w:rsidP="00000000" w:rsidRDefault="00000000" w:rsidRPr="00000000" w14:paraId="000000D0">
      <w:pPr>
        <w:rPr/>
      </w:pPr>
      <w:r w:rsidDel="00000000" w:rsidR="00000000" w:rsidRPr="00000000">
        <w:rPr>
          <w:rtl w:val="0"/>
        </w:rPr>
        <w:t xml:space="preserve">Este caso de uso inicia cuando el usuario registrado y logueado le da click al botón “Revisar sensores de luz”. Este botón se encarga de revisar que la luminosidad de los sectores estén en niveles normales. Está luminosidad para efectos de simulación se asigna de forma aleatoria por lo que puede ser normal, baja o alta. Si hay sectores con variaciones en la luminosidad (luminosidad alta o baja), se mostrará el siguiente mensaje:</w:t>
      </w:r>
    </w:p>
    <w:p w:rsidR="00000000" w:rsidDel="00000000" w:rsidP="00000000" w:rsidRDefault="00000000" w:rsidRPr="00000000" w14:paraId="000000D1">
      <w:pPr>
        <w:rPr/>
      </w:pPr>
      <w:r w:rsidDel="00000000" w:rsidR="00000000" w:rsidRPr="00000000">
        <w:rPr/>
        <w:drawing>
          <wp:inline distB="114300" distT="114300" distL="114300" distR="114300">
            <wp:extent cx="5731200" cy="838200"/>
            <wp:effectExtent b="0" l="0" r="0" t="0"/>
            <wp:docPr id="48"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El mensaje da la opción de realizar acción recomendada en los sectores o de cancelar la acción. Si el usuario da clic en cancelar, se muestra solo la página principal sn ningún mensaje, pero si le da clic al botón “Aceptar acción recomendada” mostrará el siguiente pop up:</w:t>
      </w:r>
    </w:p>
    <w:p w:rsidR="00000000" w:rsidDel="00000000" w:rsidP="00000000" w:rsidRDefault="00000000" w:rsidRPr="00000000" w14:paraId="000000D3">
      <w:pPr>
        <w:rPr/>
      </w:pPr>
      <w:r w:rsidDel="00000000" w:rsidR="00000000" w:rsidRPr="00000000">
        <w:rPr/>
        <w:drawing>
          <wp:inline distB="114300" distT="114300" distL="114300" distR="114300">
            <wp:extent cx="5372100" cy="1524000"/>
            <wp:effectExtent b="0" l="0" r="0" t="0"/>
            <wp:docPr id="65"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53721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Ya en caso de que no detecte cambios en la luminosidad de los sectores, se mostrará el siguiente mensaje:</w:t>
      </w:r>
    </w:p>
    <w:p w:rsidR="00000000" w:rsidDel="00000000" w:rsidP="00000000" w:rsidRDefault="00000000" w:rsidRPr="00000000" w14:paraId="000000D5">
      <w:pPr>
        <w:rPr/>
      </w:pPr>
      <w:r w:rsidDel="00000000" w:rsidR="00000000" w:rsidRPr="00000000">
        <w:rPr/>
        <w:drawing>
          <wp:inline distB="114300" distT="114300" distL="114300" distR="114300">
            <wp:extent cx="4267200" cy="533400"/>
            <wp:effectExtent b="0" l="0" r="0" t="0"/>
            <wp:docPr id="20"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4267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3"/>
        <w:ind w:left="720" w:firstLine="720"/>
        <w:rPr/>
      </w:pPr>
      <w:bookmarkStart w:colFirst="0" w:colLast="0" w:name="_11a27boiz4it" w:id="40"/>
      <w:bookmarkEnd w:id="40"/>
      <w:r w:rsidDel="00000000" w:rsidR="00000000" w:rsidRPr="00000000">
        <w:rPr>
          <w:rtl w:val="0"/>
        </w:rPr>
        <w:t xml:space="preserve">4.2.4. Caso de uso 2</w:t>
      </w:r>
    </w:p>
    <w:p w:rsidR="00000000" w:rsidDel="00000000" w:rsidP="00000000" w:rsidRDefault="00000000" w:rsidRPr="00000000" w14:paraId="000000D8">
      <w:pPr>
        <w:rPr/>
      </w:pPr>
      <w:r w:rsidDel="00000000" w:rsidR="00000000" w:rsidRPr="00000000">
        <w:rPr>
          <w:rtl w:val="0"/>
        </w:rPr>
        <w:t xml:space="preserve">Este caso de uso le permite al usuario revisar si hay peatones o vehículos de emergencia en algún sector y tomar la decisión de ajustar o no la luminosidad de los dispositivos de iluminación del sector. Cuando el usuario le da clic al botón “Revisar sensor de proximidad”, se puede mostrar dos posibles mensajes: un mensaje que notifica que hay peatones o vehículos en ciertos sectores o que no hay peatones ni vehículos. Para simular la detección se genera aleatoriamente el estado de los sensores en cada sector, y si el estado de los sensores en algún sector es ‘Encendido’, se retorna para mostrar en la notificación de la siguiente forma:</w:t>
      </w:r>
    </w:p>
    <w:p w:rsidR="00000000" w:rsidDel="00000000" w:rsidP="00000000" w:rsidRDefault="00000000" w:rsidRPr="00000000" w14:paraId="000000D9">
      <w:pPr>
        <w:rPr/>
      </w:pPr>
      <w:r w:rsidDel="00000000" w:rsidR="00000000" w:rsidRPr="00000000">
        <w:rPr/>
        <w:drawing>
          <wp:inline distB="114300" distT="114300" distL="114300" distR="114300">
            <wp:extent cx="5731200" cy="889000"/>
            <wp:effectExtent b="0" l="0" r="0" t="0"/>
            <wp:docPr id="54"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Cuando el usuario le da clic al botón “Aceptar acción recomendada”, se establece la luminosidad en alto para todos los sectores afectados y se muestra el siguiente pop up:</w:t>
      </w:r>
    </w:p>
    <w:p w:rsidR="00000000" w:rsidDel="00000000" w:rsidP="00000000" w:rsidRDefault="00000000" w:rsidRPr="00000000" w14:paraId="000000DB">
      <w:pPr>
        <w:rPr/>
      </w:pPr>
      <w:r w:rsidDel="00000000" w:rsidR="00000000" w:rsidRPr="00000000">
        <w:rPr/>
        <w:drawing>
          <wp:inline distB="114300" distT="114300" distL="114300" distR="114300">
            <wp:extent cx="4248150" cy="1114425"/>
            <wp:effectExtent b="0" l="0" r="0" t="0"/>
            <wp:docPr id="37"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42481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En caso de que no haya vehículos en cruces, se muestra el siguiente mensaje:</w:t>
      </w:r>
    </w:p>
    <w:p w:rsidR="00000000" w:rsidDel="00000000" w:rsidP="00000000" w:rsidRDefault="00000000" w:rsidRPr="00000000" w14:paraId="000000DD">
      <w:pPr>
        <w:rPr/>
      </w:pPr>
      <w:r w:rsidDel="00000000" w:rsidR="00000000" w:rsidRPr="00000000">
        <w:rPr/>
        <w:drawing>
          <wp:inline distB="114300" distT="114300" distL="114300" distR="114300">
            <wp:extent cx="3733800" cy="485775"/>
            <wp:effectExtent b="0" l="0" r="0" t="0"/>
            <wp:docPr id="22"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37338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3"/>
        <w:ind w:left="720" w:firstLine="720"/>
        <w:rPr/>
      </w:pPr>
      <w:bookmarkStart w:colFirst="0" w:colLast="0" w:name="_3jvrscqk6vds" w:id="41"/>
      <w:bookmarkEnd w:id="41"/>
      <w:r w:rsidDel="00000000" w:rsidR="00000000" w:rsidRPr="00000000">
        <w:rPr>
          <w:rtl w:val="0"/>
        </w:rPr>
        <w:t xml:space="preserve">4.2.5. Caso de uso 3</w:t>
      </w:r>
    </w:p>
    <w:p w:rsidR="00000000" w:rsidDel="00000000" w:rsidP="00000000" w:rsidRDefault="00000000" w:rsidRPr="00000000" w14:paraId="000000E0">
      <w:pPr>
        <w:rPr/>
      </w:pPr>
      <w:r w:rsidDel="00000000" w:rsidR="00000000" w:rsidRPr="00000000">
        <w:rPr>
          <w:rtl w:val="0"/>
        </w:rPr>
        <w:t xml:space="preserve">Este caso de uso permite al usuario revisar el comportamiento del clima en los próximos 30 minutos y tomar la decisión de ajustar o no la luminosidad de los dispositivos de iluminación del sector. Cuando el usuario da click al botón “Predicción de clima”, pueden ocurrir cuatro casos: “Tormenta”, “Amanecer”, “Atardecer” o “Despejado”. Para efectos de la simulación, se escoge aleatoriamente uno de los 4 casos.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En caso de que haya tormenta, se muestra el siguiente mensaje:</w:t>
      </w:r>
    </w:p>
    <w:p w:rsidR="00000000" w:rsidDel="00000000" w:rsidP="00000000" w:rsidRDefault="00000000" w:rsidRPr="00000000" w14:paraId="000000E3">
      <w:pPr>
        <w:rPr/>
      </w:pPr>
      <w:r w:rsidDel="00000000" w:rsidR="00000000" w:rsidRPr="00000000">
        <w:rPr/>
        <w:drawing>
          <wp:inline distB="114300" distT="114300" distL="114300" distR="114300">
            <wp:extent cx="5731200" cy="800100"/>
            <wp:effectExtent b="0" l="0" r="0" t="0"/>
            <wp:docPr id="31" name="image47.png"/>
            <a:graphic>
              <a:graphicData uri="http://schemas.openxmlformats.org/drawingml/2006/picture">
                <pic:pic>
                  <pic:nvPicPr>
                    <pic:cNvPr id="0" name="image47.png"/>
                    <pic:cNvPicPr preferRelativeResize="0"/>
                  </pic:nvPicPr>
                  <pic:blipFill>
                    <a:blip r:embed="rId51"/>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Cuando el usuario le da clic al botón “Aceptar acción recomendada”, se establece la luminosidad en alta para el sector afectado y se muestra el siguiente pop up:</w:t>
      </w:r>
    </w:p>
    <w:p w:rsidR="00000000" w:rsidDel="00000000" w:rsidP="00000000" w:rsidRDefault="00000000" w:rsidRPr="00000000" w14:paraId="000000E5">
      <w:pPr>
        <w:rPr/>
      </w:pPr>
      <w:r w:rsidDel="00000000" w:rsidR="00000000" w:rsidRPr="00000000">
        <w:rPr/>
        <w:drawing>
          <wp:inline distB="114300" distT="114300" distL="114300" distR="114300">
            <wp:extent cx="4248150" cy="1114425"/>
            <wp:effectExtent b="0" l="0" r="0" t="0"/>
            <wp:docPr id="58"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42481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En caso de que haya amanecer, se muestra el siguiente mensaje:</w:t>
      </w:r>
    </w:p>
    <w:p w:rsidR="00000000" w:rsidDel="00000000" w:rsidP="00000000" w:rsidRDefault="00000000" w:rsidRPr="00000000" w14:paraId="000000E7">
      <w:pPr>
        <w:rPr/>
      </w:pPr>
      <w:r w:rsidDel="00000000" w:rsidR="00000000" w:rsidRPr="00000000">
        <w:rPr/>
        <w:drawing>
          <wp:inline distB="114300" distT="114300" distL="114300" distR="114300">
            <wp:extent cx="5731200" cy="800100"/>
            <wp:effectExtent b="0" l="0" r="0" t="0"/>
            <wp:docPr id="26"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Cuando el usuario le da clic al botón “Aceptar acción recomendada”, se establece la luminosidad en baja para el sector afectado y se muestra el siguiente pop up:</w:t>
      </w:r>
    </w:p>
    <w:p w:rsidR="00000000" w:rsidDel="00000000" w:rsidP="00000000" w:rsidRDefault="00000000" w:rsidRPr="00000000" w14:paraId="000000E9">
      <w:pPr>
        <w:rPr/>
      </w:pPr>
      <w:r w:rsidDel="00000000" w:rsidR="00000000" w:rsidRPr="00000000">
        <w:rPr/>
        <w:drawing>
          <wp:inline distB="114300" distT="114300" distL="114300" distR="114300">
            <wp:extent cx="4248150" cy="1114425"/>
            <wp:effectExtent b="0" l="0" r="0" t="0"/>
            <wp:docPr id="8"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42481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En caso de que haya atardecer, se muestra el siguiente mensaje:</w:t>
      </w:r>
    </w:p>
    <w:p w:rsidR="00000000" w:rsidDel="00000000" w:rsidP="00000000" w:rsidRDefault="00000000" w:rsidRPr="00000000" w14:paraId="000000EC">
      <w:pPr>
        <w:rPr/>
      </w:pPr>
      <w:r w:rsidDel="00000000" w:rsidR="00000000" w:rsidRPr="00000000">
        <w:rPr/>
        <w:drawing>
          <wp:inline distB="114300" distT="114300" distL="114300" distR="114300">
            <wp:extent cx="5731200" cy="762000"/>
            <wp:effectExtent b="0" l="0" r="0" t="0"/>
            <wp:docPr id="57"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Cuando el usuario le da clic al botón “Aceptar acción recomendada”, se establece la luminosidad en alta para el sector afectado y se muestra el siguiente pop up:</w:t>
      </w:r>
    </w:p>
    <w:p w:rsidR="00000000" w:rsidDel="00000000" w:rsidP="00000000" w:rsidRDefault="00000000" w:rsidRPr="00000000" w14:paraId="000000EE">
      <w:pPr>
        <w:rPr/>
      </w:pPr>
      <w:r w:rsidDel="00000000" w:rsidR="00000000" w:rsidRPr="00000000">
        <w:rPr/>
        <w:drawing>
          <wp:inline distB="114300" distT="114300" distL="114300" distR="114300">
            <wp:extent cx="4248150" cy="1114425"/>
            <wp:effectExtent b="0" l="0" r="0" t="0"/>
            <wp:docPr id="45"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42481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En caso de que esté despejado, se muestra el siguiente mensaje:</w:t>
      </w:r>
    </w:p>
    <w:p w:rsidR="00000000" w:rsidDel="00000000" w:rsidP="00000000" w:rsidRDefault="00000000" w:rsidRPr="00000000" w14:paraId="000000F1">
      <w:pPr>
        <w:rPr/>
      </w:pPr>
      <w:r w:rsidDel="00000000" w:rsidR="00000000" w:rsidRPr="00000000">
        <w:rPr/>
        <w:drawing>
          <wp:inline distB="114300" distT="114300" distL="114300" distR="114300">
            <wp:extent cx="5731200" cy="723900"/>
            <wp:effectExtent b="0" l="0" r="0" t="0"/>
            <wp:docPr id="6"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Cuando el usuario le da clic al botón “Aceptar acción recomendada”, no se hace ninguna modificación a la luminosidad en el sector afectado y se muestra el siguiente pop up:</w:t>
      </w:r>
    </w:p>
    <w:p w:rsidR="00000000" w:rsidDel="00000000" w:rsidP="00000000" w:rsidRDefault="00000000" w:rsidRPr="00000000" w14:paraId="000000F3">
      <w:pPr>
        <w:rPr/>
      </w:pPr>
      <w:r w:rsidDel="00000000" w:rsidR="00000000" w:rsidRPr="00000000">
        <w:rPr/>
        <w:drawing>
          <wp:inline distB="114300" distT="114300" distL="114300" distR="114300">
            <wp:extent cx="4219575" cy="1133475"/>
            <wp:effectExtent b="0" l="0" r="0" t="0"/>
            <wp:docPr id="67" name="image56.png"/>
            <a:graphic>
              <a:graphicData uri="http://schemas.openxmlformats.org/drawingml/2006/picture">
                <pic:pic>
                  <pic:nvPicPr>
                    <pic:cNvPr id="0" name="image56.png"/>
                    <pic:cNvPicPr preferRelativeResize="0"/>
                  </pic:nvPicPr>
                  <pic:blipFill>
                    <a:blip r:embed="rId55"/>
                    <a:srcRect b="0" l="0" r="0" t="0"/>
                    <a:stretch>
                      <a:fillRect/>
                    </a:stretch>
                  </pic:blipFill>
                  <pic:spPr>
                    <a:xfrm>
                      <a:off x="0" y="0"/>
                      <a:ext cx="42195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3"/>
        <w:ind w:left="720" w:firstLine="720"/>
        <w:rPr/>
      </w:pPr>
      <w:bookmarkStart w:colFirst="0" w:colLast="0" w:name="_rlbc3koru7pg" w:id="42"/>
      <w:bookmarkEnd w:id="42"/>
      <w:r w:rsidDel="00000000" w:rsidR="00000000" w:rsidRPr="00000000">
        <w:rPr>
          <w:rtl w:val="0"/>
        </w:rPr>
        <w:t xml:space="preserve">4.2.6. Caso de uso 4</w:t>
      </w:r>
    </w:p>
    <w:p w:rsidR="00000000" w:rsidDel="00000000" w:rsidP="00000000" w:rsidRDefault="00000000" w:rsidRPr="00000000" w14:paraId="000000F6">
      <w:pPr>
        <w:rPr/>
      </w:pPr>
      <w:r w:rsidDel="00000000" w:rsidR="00000000" w:rsidRPr="00000000">
        <w:rPr>
          <w:rtl w:val="0"/>
        </w:rPr>
        <w:t xml:space="preserve">Este caso de uso inicia con la recepción de una notificación por parte del sistema de tráfico informando que hay vehículos de emergencia en algunos cruces que afectan algunos sectores. Para simular esto, las notificaciones se pueden revisar mediante el botón “Notificaciones sistema de tráfico”, dentro de la lógica del sistema, solo el 30% de las veces que un usuario presiona este botón se puede ver que efectivamente hay notificaciones, en caso contrario el usuario ve el siguiente mensaje:</w:t>
      </w:r>
    </w:p>
    <w:p w:rsidR="00000000" w:rsidDel="00000000" w:rsidP="00000000" w:rsidRDefault="00000000" w:rsidRPr="00000000" w14:paraId="000000F7">
      <w:pPr>
        <w:rPr/>
      </w:pPr>
      <w:r w:rsidDel="00000000" w:rsidR="00000000" w:rsidRPr="00000000">
        <w:rPr/>
        <w:drawing>
          <wp:inline distB="114300" distT="114300" distL="114300" distR="114300">
            <wp:extent cx="3571875" cy="361950"/>
            <wp:effectExtent b="0" l="0" r="0" t="0"/>
            <wp:docPr id="47"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35718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En caso contrario, el sistema llama a la tabla </w:t>
      </w:r>
      <w:r w:rsidDel="00000000" w:rsidR="00000000" w:rsidRPr="00000000">
        <w:rPr>
          <w:rtl w:val="0"/>
        </w:rPr>
        <w:t xml:space="preserve">SistemaTrafico</w:t>
      </w:r>
      <w:r w:rsidDel="00000000" w:rsidR="00000000" w:rsidRPr="00000000">
        <w:rPr>
          <w:rtl w:val="0"/>
        </w:rPr>
        <w:t xml:space="preserve"> en la base de datos y llama el metodo </w:t>
      </w:r>
      <w:r w:rsidDel="00000000" w:rsidR="00000000" w:rsidRPr="00000000">
        <w:rPr>
          <w:rtl w:val="0"/>
        </w:rPr>
        <w:t xml:space="preserve">notificarCruce</w:t>
      </w:r>
      <w:r w:rsidDel="00000000" w:rsidR="00000000" w:rsidRPr="00000000">
        <w:rPr>
          <w:rtl w:val="0"/>
        </w:rPr>
        <w:t xml:space="preserve"> que pertenece al modelo de </w:t>
      </w:r>
      <w:r w:rsidDel="00000000" w:rsidR="00000000" w:rsidRPr="00000000">
        <w:rPr>
          <w:rtl w:val="0"/>
        </w:rPr>
        <w:t xml:space="preserve">SistemaTrafico</w:t>
      </w:r>
      <w:r w:rsidDel="00000000" w:rsidR="00000000" w:rsidRPr="00000000">
        <w:rPr>
          <w:rtl w:val="0"/>
        </w:rPr>
        <w:t xml:space="preserve">, este método recibe como parámetro los sectores afectados, estos se simulan de manera aleatoria pero en el sistema real debería se información proporcionada por el propio sistema de tráfico, el usuario ve el siguiente mensaje:</w:t>
      </w:r>
    </w:p>
    <w:p w:rsidR="00000000" w:rsidDel="00000000" w:rsidP="00000000" w:rsidRDefault="00000000" w:rsidRPr="00000000" w14:paraId="000000F9">
      <w:pPr>
        <w:rPr/>
      </w:pPr>
      <w:r w:rsidDel="00000000" w:rsidR="00000000" w:rsidRPr="00000000">
        <w:rPr/>
        <w:drawing>
          <wp:inline distB="114300" distT="114300" distL="114300" distR="114300">
            <wp:extent cx="5731200" cy="863600"/>
            <wp:effectExtent b="0" l="0" r="0" t="0"/>
            <wp:docPr id="59" name="image52.png"/>
            <a:graphic>
              <a:graphicData uri="http://schemas.openxmlformats.org/drawingml/2006/picture">
                <pic:pic>
                  <pic:nvPicPr>
                    <pic:cNvPr id="0" name="image52.png"/>
                    <pic:cNvPicPr preferRelativeResize="0"/>
                  </pic:nvPicPr>
                  <pic:blipFill>
                    <a:blip r:embed="rId57"/>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Para efectos del ejercicio se considera que las luces afectadas se seleccionan automáticamente y no mediante selección manual como indica el caso de uso, por último si el usuario presiona el botón “Ajustar luces para tráfico de vehículo de emergencia” el sistema arroja un pop-up de confirmación y dentro de la base de datos modifica la luminosidad de los dispositivos de iluminación de esos sectores a “alta”, el mensaje que arroja es el siguiente:</w:t>
      </w:r>
    </w:p>
    <w:p w:rsidR="00000000" w:rsidDel="00000000" w:rsidP="00000000" w:rsidRDefault="00000000" w:rsidRPr="00000000" w14:paraId="000000FB">
      <w:pPr>
        <w:rPr/>
      </w:pPr>
      <w:r w:rsidDel="00000000" w:rsidR="00000000" w:rsidRPr="00000000">
        <w:rPr/>
        <w:drawing>
          <wp:inline distB="114300" distT="114300" distL="114300" distR="114300">
            <wp:extent cx="4257675" cy="1228725"/>
            <wp:effectExtent b="0" l="0" r="0" t="0"/>
            <wp:docPr id="44"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42576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3"/>
        <w:ind w:left="720" w:firstLine="720"/>
        <w:rPr/>
      </w:pPr>
      <w:bookmarkStart w:colFirst="0" w:colLast="0" w:name="_kdlnyeff0jyg" w:id="43"/>
      <w:bookmarkEnd w:id="43"/>
      <w:r w:rsidDel="00000000" w:rsidR="00000000" w:rsidRPr="00000000">
        <w:rPr>
          <w:rtl w:val="0"/>
        </w:rPr>
        <w:t xml:space="preserve">4.2.7. Caso de uso 5</w:t>
      </w:r>
    </w:p>
    <w:p w:rsidR="00000000" w:rsidDel="00000000" w:rsidP="00000000" w:rsidRDefault="00000000" w:rsidRPr="00000000" w14:paraId="000000FE">
      <w:pPr>
        <w:rPr/>
      </w:pPr>
      <w:r w:rsidDel="00000000" w:rsidR="00000000" w:rsidRPr="00000000">
        <w:rPr>
          <w:rtl w:val="0"/>
        </w:rPr>
        <w:t xml:space="preserve">En este caso de uso se le notifica al usuario que hay una obra vial o un desvío por ciertos sectores. Esto se determina por medio de probabilidades para simular el caso. Si el usuario le da clic al botón “Notificaciones sistema de mantenimiento vial”, es 30% probable que se presente una novedad vial en ciertos sectores. Si no se cumple está probabilidad, se muestra la siguiente notificación:</w:t>
      </w:r>
    </w:p>
    <w:p w:rsidR="00000000" w:rsidDel="00000000" w:rsidP="00000000" w:rsidRDefault="00000000" w:rsidRPr="00000000" w14:paraId="000000FF">
      <w:pPr>
        <w:rPr/>
      </w:pPr>
      <w:r w:rsidDel="00000000" w:rsidR="00000000" w:rsidRPr="00000000">
        <w:rPr/>
        <w:drawing>
          <wp:inline distB="114300" distT="114300" distL="114300" distR="114300">
            <wp:extent cx="4848225" cy="466725"/>
            <wp:effectExtent b="0" l="0" r="0" t="0"/>
            <wp:docPr id="46"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48482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Si se cumple con la probabilidad, se muestra la siguiente notificación:</w:t>
      </w:r>
    </w:p>
    <w:p w:rsidR="00000000" w:rsidDel="00000000" w:rsidP="00000000" w:rsidRDefault="00000000" w:rsidRPr="00000000" w14:paraId="00000101">
      <w:pPr>
        <w:rPr/>
      </w:pPr>
      <w:r w:rsidDel="00000000" w:rsidR="00000000" w:rsidRPr="00000000">
        <w:rPr/>
        <w:drawing>
          <wp:inline distB="114300" distT="114300" distL="114300" distR="114300">
            <wp:extent cx="5731200" cy="889000"/>
            <wp:effectExtent b="0" l="0" r="0" t="0"/>
            <wp:docPr id="15" name="image17.png"/>
            <a:graphic>
              <a:graphicData uri="http://schemas.openxmlformats.org/drawingml/2006/picture">
                <pic:pic>
                  <pic:nvPicPr>
                    <pic:cNvPr id="0" name="image17.png"/>
                    <pic:cNvPicPr preferRelativeResize="0"/>
                  </pic:nvPicPr>
                  <pic:blipFill>
                    <a:blip r:embed="rId60"/>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Cuando el usuario le da clic al botón “Ajustar luces para señalar ruta alternativa” este no muestra un listado de luces a ajustar sino que, por efectos de simulación, se realiza el ajuste automáticamente en los sectores afectados y se muestra el siguiente pop up:</w:t>
      </w:r>
    </w:p>
    <w:p w:rsidR="00000000" w:rsidDel="00000000" w:rsidP="00000000" w:rsidRDefault="00000000" w:rsidRPr="00000000" w14:paraId="00000103">
      <w:pPr>
        <w:rPr/>
      </w:pPr>
      <w:r w:rsidDel="00000000" w:rsidR="00000000" w:rsidRPr="00000000">
        <w:rPr/>
        <w:drawing>
          <wp:inline distB="114300" distT="114300" distL="114300" distR="114300">
            <wp:extent cx="5362575" cy="1504950"/>
            <wp:effectExtent b="0" l="0" r="0" t="0"/>
            <wp:docPr id="2"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53625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3"/>
        <w:ind w:left="720" w:firstLine="720"/>
        <w:rPr/>
      </w:pPr>
      <w:bookmarkStart w:colFirst="0" w:colLast="0" w:name="_osi1prao434q" w:id="44"/>
      <w:bookmarkEnd w:id="44"/>
      <w:r w:rsidDel="00000000" w:rsidR="00000000" w:rsidRPr="00000000">
        <w:rPr>
          <w:rtl w:val="0"/>
        </w:rPr>
        <w:t xml:space="preserve">4.2.8. Caso de uso 6</w:t>
      </w:r>
    </w:p>
    <w:p w:rsidR="00000000" w:rsidDel="00000000" w:rsidP="00000000" w:rsidRDefault="00000000" w:rsidRPr="00000000" w14:paraId="00000106">
      <w:pPr>
        <w:rPr/>
      </w:pPr>
      <w:r w:rsidDel="00000000" w:rsidR="00000000" w:rsidRPr="00000000">
        <w:rPr>
          <w:rtl w:val="0"/>
        </w:rPr>
        <w:t xml:space="preserve">Este caso de uso permite al usuario revisar el  estado de los sensores de voltaje de los dispositivos de iluminación y notificar al proveedor de servicios de electricidad en caso de que sea necesario. Cuando el usuario da click al botón “Sensores de voltaje”, puede que se presente un mensaje de normalidad o de alerta. Para simular esto, se genera aleatoriamente el estado de los sensores de voltaje, con una probabilidad del 90% de que sea “normal”, 5% de que sea “bajo” y 5% de que sea “alto”. Si algún sensor tiene un estado diferente a “normal”, se muestra el siguiente mensaje:</w:t>
      </w:r>
    </w:p>
    <w:p w:rsidR="00000000" w:rsidDel="00000000" w:rsidP="00000000" w:rsidRDefault="00000000" w:rsidRPr="00000000" w14:paraId="00000107">
      <w:pPr>
        <w:rPr/>
      </w:pPr>
      <w:r w:rsidDel="00000000" w:rsidR="00000000" w:rsidRPr="00000000">
        <w:rPr/>
        <w:drawing>
          <wp:inline distB="114300" distT="114300" distL="114300" distR="114300">
            <wp:extent cx="5731200" cy="977900"/>
            <wp:effectExtent b="0" l="0" r="0" t="0"/>
            <wp:docPr id="18"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Cuando el usuario hace clic en Notificar, se muestra el siguiente pop up:</w:t>
      </w:r>
    </w:p>
    <w:p w:rsidR="00000000" w:rsidDel="00000000" w:rsidP="00000000" w:rsidRDefault="00000000" w:rsidRPr="00000000" w14:paraId="00000109">
      <w:pPr>
        <w:rPr/>
      </w:pPr>
      <w:r w:rsidDel="00000000" w:rsidR="00000000" w:rsidRPr="00000000">
        <w:rPr/>
        <w:drawing>
          <wp:inline distB="114300" distT="114300" distL="114300" distR="114300">
            <wp:extent cx="4191000" cy="1057275"/>
            <wp:effectExtent b="0" l="0" r="0" t="0"/>
            <wp:docPr id="13" name="image26.png"/>
            <a:graphic>
              <a:graphicData uri="http://schemas.openxmlformats.org/drawingml/2006/picture">
                <pic:pic>
                  <pic:nvPicPr>
                    <pic:cNvPr id="0" name="image26.png"/>
                    <pic:cNvPicPr preferRelativeResize="0"/>
                  </pic:nvPicPr>
                  <pic:blipFill>
                    <a:blip r:embed="rId63"/>
                    <a:srcRect b="0" l="0" r="0" t="0"/>
                    <a:stretch>
                      <a:fillRect/>
                    </a:stretch>
                  </pic:blipFill>
                  <pic:spPr>
                    <a:xfrm>
                      <a:off x="0" y="0"/>
                      <a:ext cx="41910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Si por el contrario, todos los sensores tienen el estado “normal”, se muestra el siguiente mensaje:</w:t>
      </w:r>
    </w:p>
    <w:p w:rsidR="00000000" w:rsidDel="00000000" w:rsidP="00000000" w:rsidRDefault="00000000" w:rsidRPr="00000000" w14:paraId="0000010C">
      <w:pPr>
        <w:rPr/>
      </w:pPr>
      <w:r w:rsidDel="00000000" w:rsidR="00000000" w:rsidRPr="00000000">
        <w:rPr/>
        <w:drawing>
          <wp:inline distB="114300" distT="114300" distL="114300" distR="114300">
            <wp:extent cx="5200650" cy="447675"/>
            <wp:effectExtent b="0" l="0" r="0" t="0"/>
            <wp:docPr id="1" name="image2.png"/>
            <a:graphic>
              <a:graphicData uri="http://schemas.openxmlformats.org/drawingml/2006/picture">
                <pic:pic>
                  <pic:nvPicPr>
                    <pic:cNvPr id="0" name="image2.png"/>
                    <pic:cNvPicPr preferRelativeResize="0"/>
                  </pic:nvPicPr>
                  <pic:blipFill>
                    <a:blip r:embed="rId64"/>
                    <a:srcRect b="0" l="0" r="0" t="0"/>
                    <a:stretch>
                      <a:fillRect/>
                    </a:stretch>
                  </pic:blipFill>
                  <pic:spPr>
                    <a:xfrm>
                      <a:off x="0" y="0"/>
                      <a:ext cx="52006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ind w:left="720" w:firstLine="720"/>
        <w:rPr/>
      </w:pPr>
      <w:bookmarkStart w:colFirst="0" w:colLast="0" w:name="_2uhqx6vy4fef" w:id="45"/>
      <w:bookmarkEnd w:id="45"/>
      <w:r w:rsidDel="00000000" w:rsidR="00000000" w:rsidRPr="00000000">
        <w:rPr>
          <w:rtl w:val="0"/>
        </w:rPr>
        <w:t xml:space="preserve">4.2.9. Caso de uso 7</w:t>
      </w:r>
    </w:p>
    <w:p w:rsidR="00000000" w:rsidDel="00000000" w:rsidP="00000000" w:rsidRDefault="00000000" w:rsidRPr="00000000" w14:paraId="0000010F">
      <w:pPr>
        <w:rPr/>
      </w:pPr>
      <w:r w:rsidDel="00000000" w:rsidR="00000000" w:rsidRPr="00000000">
        <w:rPr>
          <w:rtl w:val="0"/>
        </w:rPr>
        <w:t xml:space="preserve">En este caso de uso el usuario revisa si hay vehículos en cruce para predecir su giro. Cuando el usuario le da clic al botón “Revisar sensores de proximidad de vehículos en cruce”, se puede mostrar dos posibles mensajes: un mensaje que notifica que hay vehículos en cruce en ciertos sectores o que no hay vehículos. Para simular la detección se genera aleatoriamente el estado de los sensores en cada sector, y si el estado de los sensores en algún sector es ‘Encendido’, se retorna para mostrar en la notificación de la siguiente forma:</w:t>
      </w:r>
    </w:p>
    <w:p w:rsidR="00000000" w:rsidDel="00000000" w:rsidP="00000000" w:rsidRDefault="00000000" w:rsidRPr="00000000" w14:paraId="00000110">
      <w:pPr>
        <w:rPr/>
      </w:pPr>
      <w:r w:rsidDel="00000000" w:rsidR="00000000" w:rsidRPr="00000000">
        <w:rPr/>
        <w:drawing>
          <wp:inline distB="114300" distT="114300" distL="114300" distR="114300">
            <wp:extent cx="5731200" cy="850900"/>
            <wp:effectExtent b="0" l="0" r="0" t="0"/>
            <wp:docPr id="64" name="image49.png"/>
            <a:graphic>
              <a:graphicData uri="http://schemas.openxmlformats.org/drawingml/2006/picture">
                <pic:pic>
                  <pic:nvPicPr>
                    <pic:cNvPr id="0" name="image49.png"/>
                    <pic:cNvPicPr preferRelativeResize="0"/>
                  </pic:nvPicPr>
                  <pic:blipFill>
                    <a:blip r:embed="rId65"/>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Cuando el usuario le da clic al botón “Aceptar acción recomendada”, se establece la luminosidad en alto para todos los sectores afectados y se muestra el siguiente pop up:</w:t>
      </w:r>
    </w:p>
    <w:p w:rsidR="00000000" w:rsidDel="00000000" w:rsidP="00000000" w:rsidRDefault="00000000" w:rsidRPr="00000000" w14:paraId="00000112">
      <w:pPr>
        <w:rPr/>
      </w:pPr>
      <w:r w:rsidDel="00000000" w:rsidR="00000000" w:rsidRPr="00000000">
        <w:rPr/>
        <w:drawing>
          <wp:inline distB="114300" distT="114300" distL="114300" distR="114300">
            <wp:extent cx="5381625" cy="1533525"/>
            <wp:effectExtent b="0" l="0" r="0" t="0"/>
            <wp:docPr id="50" name="image64.png"/>
            <a:graphic>
              <a:graphicData uri="http://schemas.openxmlformats.org/drawingml/2006/picture">
                <pic:pic>
                  <pic:nvPicPr>
                    <pic:cNvPr id="0" name="image64.png"/>
                    <pic:cNvPicPr preferRelativeResize="0"/>
                  </pic:nvPicPr>
                  <pic:blipFill>
                    <a:blip r:embed="rId66"/>
                    <a:srcRect b="0" l="0" r="0" t="0"/>
                    <a:stretch>
                      <a:fillRect/>
                    </a:stretch>
                  </pic:blipFill>
                  <pic:spPr>
                    <a:xfrm>
                      <a:off x="0" y="0"/>
                      <a:ext cx="53816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En caso de que no haya vehículos en cruces, se muestra el siguiente mensaje:</w:t>
      </w:r>
    </w:p>
    <w:p w:rsidR="00000000" w:rsidDel="00000000" w:rsidP="00000000" w:rsidRDefault="00000000" w:rsidRPr="00000000" w14:paraId="00000114">
      <w:pPr>
        <w:rPr/>
      </w:pPr>
      <w:r w:rsidDel="00000000" w:rsidR="00000000" w:rsidRPr="00000000">
        <w:rPr/>
        <w:drawing>
          <wp:inline distB="114300" distT="114300" distL="114300" distR="114300">
            <wp:extent cx="3838575" cy="552450"/>
            <wp:effectExtent b="0" l="0" r="0" t="0"/>
            <wp:docPr id="34" name="image46.png"/>
            <a:graphic>
              <a:graphicData uri="http://schemas.openxmlformats.org/drawingml/2006/picture">
                <pic:pic>
                  <pic:nvPicPr>
                    <pic:cNvPr id="0" name="image46.png"/>
                    <pic:cNvPicPr preferRelativeResize="0"/>
                  </pic:nvPicPr>
                  <pic:blipFill>
                    <a:blip r:embed="rId67"/>
                    <a:srcRect b="0" l="0" r="0" t="0"/>
                    <a:stretch>
                      <a:fillRect/>
                    </a:stretch>
                  </pic:blipFill>
                  <pic:spPr>
                    <a:xfrm>
                      <a:off x="0" y="0"/>
                      <a:ext cx="38385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3"/>
        <w:ind w:left="720" w:firstLine="720"/>
        <w:rPr/>
      </w:pPr>
      <w:bookmarkStart w:colFirst="0" w:colLast="0" w:name="_mmatypubtjh4" w:id="46"/>
      <w:bookmarkEnd w:id="46"/>
      <w:r w:rsidDel="00000000" w:rsidR="00000000" w:rsidRPr="00000000">
        <w:rPr>
          <w:rtl w:val="0"/>
        </w:rPr>
        <w:t xml:space="preserve">4.2.10. Caso de uso 8</w:t>
      </w:r>
    </w:p>
    <w:p w:rsidR="00000000" w:rsidDel="00000000" w:rsidP="00000000" w:rsidRDefault="00000000" w:rsidRPr="00000000" w14:paraId="00000117">
      <w:pPr>
        <w:rPr/>
      </w:pPr>
      <w:r w:rsidDel="00000000" w:rsidR="00000000" w:rsidRPr="00000000">
        <w:rPr>
          <w:rtl w:val="0"/>
        </w:rPr>
        <w:t xml:space="preserve">Este caso de uso inicia con la recepción de una notificación por parte del proveedor de servicios de emergencia informando que hay rutas de vehículos de emergencia que afectan algunos sectores. Para simular esto, las notificaciones se pueden revisar mediante el botón “Notificaciones del proveedor de servicios de emergencia”, dentro de la lógica del sistema, solo el 30% de las veces que un usuario presiona este botón se puede ver que efectivamente hay notificaciones, en caso contrario el usuario ve el siguiente mensaje:</w:t>
      </w:r>
    </w:p>
    <w:p w:rsidR="00000000" w:rsidDel="00000000" w:rsidP="00000000" w:rsidRDefault="00000000" w:rsidRPr="00000000" w14:paraId="00000118">
      <w:pPr>
        <w:rPr/>
      </w:pPr>
      <w:r w:rsidDel="00000000" w:rsidR="00000000" w:rsidRPr="00000000">
        <w:rPr/>
        <w:drawing>
          <wp:inline distB="114300" distT="114300" distL="114300" distR="114300">
            <wp:extent cx="4381500" cy="428625"/>
            <wp:effectExtent b="0" l="0" r="0" t="0"/>
            <wp:docPr id="16" name="image6.png"/>
            <a:graphic>
              <a:graphicData uri="http://schemas.openxmlformats.org/drawingml/2006/picture">
                <pic:pic>
                  <pic:nvPicPr>
                    <pic:cNvPr id="0" name="image6.png"/>
                    <pic:cNvPicPr preferRelativeResize="0"/>
                  </pic:nvPicPr>
                  <pic:blipFill>
                    <a:blip r:embed="rId68"/>
                    <a:srcRect b="0" l="0" r="0" t="0"/>
                    <a:stretch>
                      <a:fillRect/>
                    </a:stretch>
                  </pic:blipFill>
                  <pic:spPr>
                    <a:xfrm>
                      <a:off x="0" y="0"/>
                      <a:ext cx="43815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En caso contrario, el sistema llama a la tabla </w:t>
      </w:r>
      <w:r w:rsidDel="00000000" w:rsidR="00000000" w:rsidRPr="00000000">
        <w:rPr>
          <w:rtl w:val="0"/>
        </w:rPr>
        <w:t xml:space="preserve">ProveedorServiciosDeEmergencia</w:t>
      </w:r>
      <w:r w:rsidDel="00000000" w:rsidR="00000000" w:rsidRPr="00000000">
        <w:rPr>
          <w:rtl w:val="0"/>
        </w:rPr>
        <w:t xml:space="preserve"> en la base de datos y llama el metodo </w:t>
      </w:r>
      <w:r w:rsidDel="00000000" w:rsidR="00000000" w:rsidRPr="00000000">
        <w:rPr>
          <w:rtl w:val="0"/>
        </w:rPr>
        <w:t xml:space="preserve">notificarVehiculo</w:t>
      </w:r>
      <w:r w:rsidDel="00000000" w:rsidR="00000000" w:rsidRPr="00000000">
        <w:rPr>
          <w:rtl w:val="0"/>
        </w:rPr>
        <w:t xml:space="preserve"> que pertenece al modelo </w:t>
      </w:r>
      <w:r w:rsidDel="00000000" w:rsidR="00000000" w:rsidRPr="00000000">
        <w:rPr>
          <w:rtl w:val="0"/>
        </w:rPr>
        <w:t xml:space="preserve">de ProveedorServiciosDeEmergencia</w:t>
      </w:r>
      <w:r w:rsidDel="00000000" w:rsidR="00000000" w:rsidRPr="00000000">
        <w:rPr>
          <w:rtl w:val="0"/>
        </w:rPr>
        <w:t xml:space="preserve">, este método recibe como parámetro los sectores afectados, estos se simulan de manera aleatoria pero en el sistema real debería se información proporcionada por el propio proveedor, el usuario ve el siguiente mensaje:</w:t>
      </w:r>
    </w:p>
    <w:p w:rsidR="00000000" w:rsidDel="00000000" w:rsidP="00000000" w:rsidRDefault="00000000" w:rsidRPr="00000000" w14:paraId="0000011A">
      <w:pPr>
        <w:rPr/>
      </w:pPr>
      <w:r w:rsidDel="00000000" w:rsidR="00000000" w:rsidRPr="00000000">
        <w:rPr/>
        <w:drawing>
          <wp:inline distB="114300" distT="114300" distL="114300" distR="114300">
            <wp:extent cx="5731200" cy="850900"/>
            <wp:effectExtent b="0" l="0" r="0" t="0"/>
            <wp:docPr id="28" name="image25.png"/>
            <a:graphic>
              <a:graphicData uri="http://schemas.openxmlformats.org/drawingml/2006/picture">
                <pic:pic>
                  <pic:nvPicPr>
                    <pic:cNvPr id="0" name="image25.png"/>
                    <pic:cNvPicPr preferRelativeResize="0"/>
                  </pic:nvPicPr>
                  <pic:blipFill>
                    <a:blip r:embed="rId69"/>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Para efectos del ejercicio se considera que las luces afectadas se seleccionan automáticamente y no mediante selección manual como indica el caso de uso, por último si el usuario presiona el botón “Ajustar luces de la ruta para tráfico de vehículo de emergencia” el sistema arroja un pop-up de confirmación y dentro de la base de datos modifica la luminosidad de los dispositivos de iluminación de esos sectores a “alta”, el mensaje que arroja es el siguiente:</w:t>
      </w:r>
    </w:p>
    <w:p w:rsidR="00000000" w:rsidDel="00000000" w:rsidP="00000000" w:rsidRDefault="00000000" w:rsidRPr="00000000" w14:paraId="0000011C">
      <w:pPr>
        <w:rPr/>
      </w:pPr>
      <w:r w:rsidDel="00000000" w:rsidR="00000000" w:rsidRPr="00000000">
        <w:rPr/>
        <w:drawing>
          <wp:inline distB="114300" distT="114300" distL="114300" distR="114300">
            <wp:extent cx="4276725" cy="1247775"/>
            <wp:effectExtent b="0" l="0" r="0" t="0"/>
            <wp:docPr id="49" name="image54.png"/>
            <a:graphic>
              <a:graphicData uri="http://schemas.openxmlformats.org/drawingml/2006/picture">
                <pic:pic>
                  <pic:nvPicPr>
                    <pic:cNvPr id="0" name="image54.png"/>
                    <pic:cNvPicPr preferRelativeResize="0"/>
                  </pic:nvPicPr>
                  <pic:blipFill>
                    <a:blip r:embed="rId70"/>
                    <a:srcRect b="0" l="0" r="0" t="0"/>
                    <a:stretch>
                      <a:fillRect/>
                    </a:stretch>
                  </pic:blipFill>
                  <pic:spPr>
                    <a:xfrm>
                      <a:off x="0" y="0"/>
                      <a:ext cx="42767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ind w:left="720"/>
        <w:rPr/>
      </w:pPr>
      <w:r w:rsidDel="00000000" w:rsidR="00000000" w:rsidRPr="00000000">
        <w:rPr>
          <w:rtl w:val="0"/>
        </w:rPr>
        <w:tab/>
        <w:tab/>
        <w:tab/>
        <w:tab/>
        <w:tab/>
        <w:tab/>
      </w:r>
    </w:p>
    <w:p w:rsidR="00000000" w:rsidDel="00000000" w:rsidP="00000000" w:rsidRDefault="00000000" w:rsidRPr="00000000" w14:paraId="0000011F">
      <w:pPr>
        <w:rPr/>
      </w:pPr>
      <w:r w:rsidDel="00000000" w:rsidR="00000000" w:rsidRPr="00000000">
        <w:rPr>
          <w:rtl w:val="0"/>
        </w:rPr>
      </w:r>
    </w:p>
    <w:sectPr>
      <w:footerReference r:id="rId7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rPr>
  </w:style>
  <w:style w:type="paragraph" w:styleId="Heading2">
    <w:name w:val="heading 2"/>
    <w:basedOn w:val="Normal"/>
    <w:next w:val="Normal"/>
    <w:pPr>
      <w:keepNext w:val="1"/>
      <w:keepLines w:val="1"/>
      <w:ind w:left="1440" w:hanging="360"/>
    </w:pPr>
    <w:rPr>
      <w:b w:val="1"/>
    </w:rPr>
  </w:style>
  <w:style w:type="paragraph" w:styleId="Heading3">
    <w:name w:val="heading 3"/>
    <w:basedOn w:val="Normal"/>
    <w:next w:val="Normal"/>
    <w:pPr>
      <w:keepNext w:val="1"/>
      <w:keepLines w:val="1"/>
      <w:ind w:left="1440" w:firstLine="0"/>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ind w:left="720" w:hanging="360"/>
    </w:pPr>
    <w:rPr>
      <w:b w:val="1"/>
    </w:rPr>
  </w:style>
  <w:style w:type="paragraph" w:styleId="Subtitle">
    <w:name w:val="Subtitle"/>
    <w:basedOn w:val="Normal"/>
    <w:next w:val="Normal"/>
    <w:pPr>
      <w:keepNext w:val="1"/>
      <w:keepLines w:val="1"/>
      <w:ind w:left="720" w:firstLine="0"/>
    </w:pPr>
    <w:rPr>
      <w:b w:val="1"/>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59.png"/><Relationship Id="rId41" Type="http://schemas.openxmlformats.org/officeDocument/2006/relationships/image" Target="media/image40.png"/><Relationship Id="rId44" Type="http://schemas.openxmlformats.org/officeDocument/2006/relationships/image" Target="media/image37.png"/><Relationship Id="rId43" Type="http://schemas.openxmlformats.org/officeDocument/2006/relationships/image" Target="media/image63.png"/><Relationship Id="rId46" Type="http://schemas.openxmlformats.org/officeDocument/2006/relationships/image" Target="media/image50.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45.png"/><Relationship Id="rId47" Type="http://schemas.openxmlformats.org/officeDocument/2006/relationships/image" Target="media/image5.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yperlink" Target="mailto:aespinos@unal.edu.co" TargetMode="External"/><Relationship Id="rId7" Type="http://schemas.openxmlformats.org/officeDocument/2006/relationships/image" Target="media/image32.png"/><Relationship Id="rId8" Type="http://schemas.openxmlformats.org/officeDocument/2006/relationships/image" Target="media/image53.png"/><Relationship Id="rId31" Type="http://schemas.openxmlformats.org/officeDocument/2006/relationships/image" Target="media/image62.png"/><Relationship Id="rId30" Type="http://schemas.openxmlformats.org/officeDocument/2006/relationships/image" Target="media/image55.png"/><Relationship Id="rId33" Type="http://schemas.openxmlformats.org/officeDocument/2006/relationships/image" Target="media/image22.png"/><Relationship Id="rId32" Type="http://schemas.openxmlformats.org/officeDocument/2006/relationships/image" Target="media/image39.png"/><Relationship Id="rId35" Type="http://schemas.openxmlformats.org/officeDocument/2006/relationships/image" Target="media/image33.png"/><Relationship Id="rId34" Type="http://schemas.openxmlformats.org/officeDocument/2006/relationships/image" Target="media/image14.png"/><Relationship Id="rId71" Type="http://schemas.openxmlformats.org/officeDocument/2006/relationships/footer" Target="footer1.xml"/><Relationship Id="rId70" Type="http://schemas.openxmlformats.org/officeDocument/2006/relationships/image" Target="media/image54.png"/><Relationship Id="rId37" Type="http://schemas.openxmlformats.org/officeDocument/2006/relationships/image" Target="media/image23.png"/><Relationship Id="rId36" Type="http://schemas.openxmlformats.org/officeDocument/2006/relationships/image" Target="media/image11.png"/><Relationship Id="rId39" Type="http://schemas.openxmlformats.org/officeDocument/2006/relationships/image" Target="media/image10.png"/><Relationship Id="rId38" Type="http://schemas.openxmlformats.org/officeDocument/2006/relationships/image" Target="media/image58.png"/><Relationship Id="rId62" Type="http://schemas.openxmlformats.org/officeDocument/2006/relationships/image" Target="media/image4.png"/><Relationship Id="rId61" Type="http://schemas.openxmlformats.org/officeDocument/2006/relationships/image" Target="media/image1.png"/><Relationship Id="rId20" Type="http://schemas.openxmlformats.org/officeDocument/2006/relationships/image" Target="media/image48.png"/><Relationship Id="rId64" Type="http://schemas.openxmlformats.org/officeDocument/2006/relationships/image" Target="media/image2.png"/><Relationship Id="rId63" Type="http://schemas.openxmlformats.org/officeDocument/2006/relationships/image" Target="media/image26.png"/><Relationship Id="rId22" Type="http://schemas.openxmlformats.org/officeDocument/2006/relationships/image" Target="media/image27.png"/><Relationship Id="rId66" Type="http://schemas.openxmlformats.org/officeDocument/2006/relationships/image" Target="media/image64.png"/><Relationship Id="rId21" Type="http://schemas.openxmlformats.org/officeDocument/2006/relationships/image" Target="media/image7.png"/><Relationship Id="rId65" Type="http://schemas.openxmlformats.org/officeDocument/2006/relationships/image" Target="media/image49.png"/><Relationship Id="rId24" Type="http://schemas.openxmlformats.org/officeDocument/2006/relationships/image" Target="media/image29.png"/><Relationship Id="rId68" Type="http://schemas.openxmlformats.org/officeDocument/2006/relationships/image" Target="media/image6.png"/><Relationship Id="rId23" Type="http://schemas.openxmlformats.org/officeDocument/2006/relationships/image" Target="media/image42.png"/><Relationship Id="rId67" Type="http://schemas.openxmlformats.org/officeDocument/2006/relationships/image" Target="media/image46.png"/><Relationship Id="rId60" Type="http://schemas.openxmlformats.org/officeDocument/2006/relationships/image" Target="media/image17.png"/><Relationship Id="rId26" Type="http://schemas.openxmlformats.org/officeDocument/2006/relationships/image" Target="media/image34.png"/><Relationship Id="rId25" Type="http://schemas.openxmlformats.org/officeDocument/2006/relationships/image" Target="media/image35.png"/><Relationship Id="rId69" Type="http://schemas.openxmlformats.org/officeDocument/2006/relationships/image" Target="media/image25.png"/><Relationship Id="rId28" Type="http://schemas.openxmlformats.org/officeDocument/2006/relationships/image" Target="media/image57.png"/><Relationship Id="rId27" Type="http://schemas.openxmlformats.org/officeDocument/2006/relationships/image" Target="media/image36.png"/><Relationship Id="rId29" Type="http://schemas.openxmlformats.org/officeDocument/2006/relationships/image" Target="media/image18.png"/><Relationship Id="rId51" Type="http://schemas.openxmlformats.org/officeDocument/2006/relationships/image" Target="media/image47.png"/><Relationship Id="rId50" Type="http://schemas.openxmlformats.org/officeDocument/2006/relationships/image" Target="media/image28.png"/><Relationship Id="rId53" Type="http://schemas.openxmlformats.org/officeDocument/2006/relationships/image" Target="media/image43.png"/><Relationship Id="rId52" Type="http://schemas.openxmlformats.org/officeDocument/2006/relationships/image" Target="media/image19.png"/><Relationship Id="rId11" Type="http://schemas.openxmlformats.org/officeDocument/2006/relationships/image" Target="media/image16.png"/><Relationship Id="rId55" Type="http://schemas.openxmlformats.org/officeDocument/2006/relationships/image" Target="media/image56.png"/><Relationship Id="rId10" Type="http://schemas.openxmlformats.org/officeDocument/2006/relationships/image" Target="media/image51.png"/><Relationship Id="rId54" Type="http://schemas.openxmlformats.org/officeDocument/2006/relationships/image" Target="media/image3.png"/><Relationship Id="rId13" Type="http://schemas.openxmlformats.org/officeDocument/2006/relationships/image" Target="media/image9.png"/><Relationship Id="rId57" Type="http://schemas.openxmlformats.org/officeDocument/2006/relationships/image" Target="media/image52.png"/><Relationship Id="rId12" Type="http://schemas.openxmlformats.org/officeDocument/2006/relationships/image" Target="media/image15.png"/><Relationship Id="rId56" Type="http://schemas.openxmlformats.org/officeDocument/2006/relationships/image" Target="media/image38.png"/><Relationship Id="rId15" Type="http://schemas.openxmlformats.org/officeDocument/2006/relationships/image" Target="media/image61.png"/><Relationship Id="rId59" Type="http://schemas.openxmlformats.org/officeDocument/2006/relationships/image" Target="media/image30.png"/><Relationship Id="rId14" Type="http://schemas.openxmlformats.org/officeDocument/2006/relationships/image" Target="media/image60.png"/><Relationship Id="rId58" Type="http://schemas.openxmlformats.org/officeDocument/2006/relationships/image" Target="media/image41.png"/><Relationship Id="rId17" Type="http://schemas.openxmlformats.org/officeDocument/2006/relationships/image" Target="media/image8.png"/><Relationship Id="rId16" Type="http://schemas.openxmlformats.org/officeDocument/2006/relationships/image" Target="media/image12.png"/><Relationship Id="rId19" Type="http://schemas.openxmlformats.org/officeDocument/2006/relationships/image" Target="media/image13.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