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3000"/>
      </w:pPr>
    </w:p>
    <w:p>
      <w:pPr>
        <w:spacing w:after="200"/>
        <w:jc w:val="center"/>
      </w:pPr>
      <w:r>
        <w:rPr>
          <w:rFonts w:ascii="Arial" w:cs="Arial" w:eastAsia="Arial" w:hAnsi="Arial"/>
          <w:color w:val="999999"/>
          <w:sz w:val="28"/>
          <w:szCs w:val="28"/>
        </w:rPr>
        <w:t xml:space="preserve">Product Requirements Document</w:t>
      </w:r>
    </w:p>
    <w:p>
      <w:pPr>
        <w:spacing w:after="100"/>
        <w:jc w:val="center"/>
      </w:pPr>
      <w:r>
        <w:rPr>
          <w:rFonts w:ascii="Arial" w:cs="Arial" w:eastAsia="Arial" w:hAnsi="Arial"/>
          <w:b/>
          <w:bCs/>
          <w:color w:val="1B3A5C"/>
          <w:sz w:val="48"/>
          <w:szCs w:val="48"/>
        </w:rPr>
        <w:t xml:space="preserve">CloudSee Drive Public API,</w:t>
      </w:r>
    </w:p>
    <w:p>
      <w:pPr>
        <w:spacing w:after="100"/>
        <w:jc w:val="center"/>
      </w:pPr>
      <w:r>
        <w:rPr>
          <w:rFonts w:ascii="Arial" w:cs="Arial" w:eastAsia="Arial" w:hAnsi="Arial"/>
          <w:b/>
          <w:bCs/>
          <w:color w:val="1B3A5C"/>
          <w:sz w:val="48"/>
          <w:szCs w:val="48"/>
        </w:rPr>
        <w:t xml:space="preserve">MCP Server &amp; Marketplace Connector</w:t>
      </w:r>
    </w:p>
    <w:p>
      <w:pPr>
        <w:spacing w:after="600"/>
        <w:jc w:val="center"/>
      </w:pPr>
      <w:r>
        <w:rPr>
          <w:rFonts w:ascii="Arial" w:cs="Arial" w:eastAsia="Arial" w:hAnsi="Arial"/>
          <w:i/>
          <w:iCs/>
          <w:color w:val="666666"/>
          <w:sz w:val="24"/>
          <w:szCs w:val="24"/>
        </w:rPr>
        <w:t xml:space="preserve">Turning CloudSee Drive from a UI product into a platform</w:t>
      </w:r>
    </w:p>
    <w:tbl>
      <w:tblPr>
        <w:tblW w:type="dxa" w:w="5000"/>
        <w:jc w:val="center"/>
        <w:tblBorders>
          <w:top w:val="single" w:color="auto" w:sz="4"/>
          <w:left w:val="single" w:color="auto" w:sz="4"/>
          <w:bottom w:val="single" w:color="auto" w:sz="4"/>
          <w:right w:val="single" w:color="auto" w:sz="4"/>
          <w:insideH w:val="single" w:color="auto" w:sz="4"/>
          <w:insideV w:val="single" w:color="auto" w:sz="4"/>
        </w:tblBorders>
      </w:tblPr>
      <w:tblGrid>
        <w:gridCol w:w="2000"/>
        <w:gridCol w:w="3000"/>
      </w:tblGrid>
      <w:tr>
        <w:tc>
          <w:tcPr>
            <w:tcW w:type="dxa" w:w="2000"/>
            <w:tcBorders>
              <w:top w:val="none" w:sz="0"/>
              <w:left w:val="none" w:sz="0"/>
              <w:bottom w:val="none" w:sz="0"/>
              <w:right w:val="none" w:sz="0"/>
            </w:tcBorders>
            <w:tcMar>
              <w:top w:type="dxa" w:w="80"/>
              <w:left w:type="dxa" w:w="120"/>
              <w:bottom w:type="dxa" w:w="80"/>
              <w:right w:type="dxa" w:w="120"/>
            </w:tcMar>
          </w:tcPr>
          <w:p>
            <w:pPr>
              <w:jc w:val="right"/>
            </w:pPr>
            <w:r>
              <w:rPr>
                <w:rFonts w:ascii="Arial" w:cs="Arial" w:eastAsia="Arial" w:hAnsi="Arial"/>
                <w:b/>
                <w:bCs/>
                <w:color w:val="666666"/>
                <w:sz w:val="20"/>
                <w:szCs w:val="20"/>
              </w:rPr>
              <w:t xml:space="preserve">Author:</w:t>
            </w:r>
          </w:p>
        </w:tc>
        <w:tc>
          <w:tcPr>
            <w:tcW w:type="dxa" w:w="3000"/>
            <w:tcBorders>
              <w:top w:val="none" w:sz="0"/>
              <w:left w:val="none" w:sz="0"/>
              <w:bottom w:val="none" w:sz="0"/>
              <w:right w:val="none" w:sz="0"/>
            </w:tcBorders>
            <w:tcMar>
              <w:top w:type="dxa" w:w="80"/>
              <w:left w:type="dxa" w:w="120"/>
              <w:bottom w:type="dxa" w:w="80"/>
              <w:right w:type="dxa" w:w="120"/>
            </w:tcMar>
          </w:tcPr>
          <w:p>
            <w:r>
              <w:rPr>
                <w:rFonts w:ascii="Arial" w:cs="Arial" w:eastAsia="Arial" w:hAnsi="Arial"/>
                <w:sz w:val="20"/>
                <w:szCs w:val="20"/>
              </w:rPr>
              <w:t xml:space="preserve">David Tunnell</w:t>
            </w:r>
          </w:p>
        </w:tc>
      </w:tr>
      <w:tr>
        <w:tc>
          <w:tcPr>
            <w:tcW w:type="dxa" w:w="2000"/>
            <w:tcBorders>
              <w:top w:val="none" w:sz="0"/>
              <w:left w:val="none" w:sz="0"/>
              <w:bottom w:val="none" w:sz="0"/>
              <w:right w:val="none" w:sz="0"/>
            </w:tcBorders>
            <w:tcMar>
              <w:top w:type="dxa" w:w="80"/>
              <w:left w:type="dxa" w:w="120"/>
              <w:bottom w:type="dxa" w:w="80"/>
              <w:right w:type="dxa" w:w="120"/>
            </w:tcMar>
          </w:tcPr>
          <w:p>
            <w:pPr>
              <w:jc w:val="right"/>
            </w:pPr>
            <w:r>
              <w:rPr>
                <w:rFonts w:ascii="Arial" w:cs="Arial" w:eastAsia="Arial" w:hAnsi="Arial"/>
                <w:b/>
                <w:bCs/>
                <w:color w:val="666666"/>
                <w:sz w:val="20"/>
                <w:szCs w:val="20"/>
              </w:rPr>
              <w:t xml:space="preserve">Date:</w:t>
            </w:r>
          </w:p>
        </w:tc>
        <w:tc>
          <w:tcPr>
            <w:tcW w:type="dxa" w:w="3000"/>
            <w:tcBorders>
              <w:top w:val="none" w:sz="0"/>
              <w:left w:val="none" w:sz="0"/>
              <w:bottom w:val="none" w:sz="0"/>
              <w:right w:val="none" w:sz="0"/>
            </w:tcBorders>
            <w:tcMar>
              <w:top w:type="dxa" w:w="80"/>
              <w:left w:type="dxa" w:w="120"/>
              <w:bottom w:type="dxa" w:w="80"/>
              <w:right w:type="dxa" w:w="120"/>
            </w:tcMar>
          </w:tcPr>
          <w:p>
            <w:r>
              <w:rPr>
                <w:rFonts w:ascii="Arial" w:cs="Arial" w:eastAsia="Arial" w:hAnsi="Arial"/>
                <w:sz w:val="20"/>
                <w:szCs w:val="20"/>
              </w:rPr>
              <w:t xml:space="preserve">April 1, 2026</w:t>
            </w:r>
          </w:p>
        </w:tc>
      </w:tr>
      <w:tr>
        <w:tc>
          <w:tcPr>
            <w:tcW w:type="dxa" w:w="2000"/>
            <w:tcBorders>
              <w:top w:val="none" w:sz="0"/>
              <w:left w:val="none" w:sz="0"/>
              <w:bottom w:val="none" w:sz="0"/>
              <w:right w:val="none" w:sz="0"/>
            </w:tcBorders>
            <w:tcMar>
              <w:top w:type="dxa" w:w="80"/>
              <w:left w:type="dxa" w:w="120"/>
              <w:bottom w:type="dxa" w:w="80"/>
              <w:right w:type="dxa" w:w="120"/>
            </w:tcMar>
          </w:tcPr>
          <w:p>
            <w:pPr>
              <w:jc w:val="right"/>
            </w:pPr>
            <w:r>
              <w:rPr>
                <w:rFonts w:ascii="Arial" w:cs="Arial" w:eastAsia="Arial" w:hAnsi="Arial"/>
                <w:b/>
                <w:bCs/>
                <w:color w:val="666666"/>
                <w:sz w:val="20"/>
                <w:szCs w:val="20"/>
              </w:rPr>
              <w:t xml:space="preserve">Status:</w:t>
            </w:r>
          </w:p>
        </w:tc>
        <w:tc>
          <w:tcPr>
            <w:tcW w:type="dxa" w:w="3000"/>
            <w:tcBorders>
              <w:top w:val="none" w:sz="0"/>
              <w:left w:val="none" w:sz="0"/>
              <w:bottom w:val="none" w:sz="0"/>
              <w:right w:val="none" w:sz="0"/>
            </w:tcBorders>
            <w:tcMar>
              <w:top w:type="dxa" w:w="80"/>
              <w:left w:type="dxa" w:w="120"/>
              <w:bottom w:type="dxa" w:w="80"/>
              <w:right w:type="dxa" w:w="120"/>
            </w:tcMar>
          </w:tcPr>
          <w:p>
            <w:r>
              <w:rPr>
                <w:rFonts w:ascii="Arial" w:cs="Arial" w:eastAsia="Arial" w:hAnsi="Arial"/>
                <w:sz w:val="20"/>
                <w:szCs w:val="20"/>
              </w:rPr>
              <w:t xml:space="preserve">Draft</w:t>
            </w:r>
          </w:p>
        </w:tc>
      </w:tr>
      <w:tr>
        <w:tc>
          <w:tcPr>
            <w:tcW w:type="dxa" w:w="2000"/>
            <w:tcBorders>
              <w:top w:val="none" w:sz="0"/>
              <w:left w:val="none" w:sz="0"/>
              <w:bottom w:val="none" w:sz="0"/>
              <w:right w:val="none" w:sz="0"/>
            </w:tcBorders>
            <w:tcMar>
              <w:top w:type="dxa" w:w="80"/>
              <w:left w:type="dxa" w:w="120"/>
              <w:bottom w:type="dxa" w:w="80"/>
              <w:right w:type="dxa" w:w="120"/>
            </w:tcMar>
          </w:tcPr>
          <w:p>
            <w:pPr>
              <w:jc w:val="right"/>
            </w:pPr>
            <w:r>
              <w:rPr>
                <w:rFonts w:ascii="Arial" w:cs="Arial" w:eastAsia="Arial" w:hAnsi="Arial"/>
                <w:b/>
                <w:bCs/>
                <w:color w:val="666666"/>
                <w:sz w:val="20"/>
                <w:szCs w:val="20"/>
              </w:rPr>
              <w:t xml:space="preserve">Category:</w:t>
            </w:r>
          </w:p>
        </w:tc>
        <w:tc>
          <w:tcPr>
            <w:tcW w:type="dxa" w:w="3000"/>
            <w:tcBorders>
              <w:top w:val="none" w:sz="0"/>
              <w:left w:val="none" w:sz="0"/>
              <w:bottom w:val="none" w:sz="0"/>
              <w:right w:val="none" w:sz="0"/>
            </w:tcBorders>
            <w:tcMar>
              <w:top w:type="dxa" w:w="80"/>
              <w:left w:type="dxa" w:w="120"/>
              <w:bottom w:type="dxa" w:w="80"/>
              <w:right w:type="dxa" w:w="120"/>
            </w:tcMar>
          </w:tcPr>
          <w:p>
            <w:r>
              <w:rPr>
                <w:rFonts w:ascii="Arial" w:cs="Arial" w:eastAsia="Arial" w:hAnsi="Arial"/>
                <w:sz w:val="20"/>
                <w:szCs w:val="20"/>
              </w:rPr>
              <w:t xml:space="preserve">Usability / Platform</w:t>
            </w:r>
          </w:p>
        </w:tc>
      </w:tr>
    </w:tbl>
    <w:p>
      <w:r>
        <w:br w:type="page"/>
      </w:r>
    </w:p>
    <w:p>
      <w:pPr>
        <w:pStyle w:val="Heading1"/>
      </w:pPr>
      <w:r>
        <w:rPr>
          <w:rFonts w:ascii="Arial" w:cs="Arial" w:eastAsia="Arial" w:hAnsi="Arial"/>
        </w:rPr>
        <w:t xml:space="preserve">Problem Statement</w:t>
      </w:r>
    </w:p>
    <w:p>
      <w:pPr>
        <w:spacing w:after="120"/>
      </w:pPr>
      <w:r>
        <w:rPr>
          <w:rFonts w:ascii="Arial" w:cs="Arial" w:eastAsia="Arial" w:hAnsi="Arial"/>
          <w:sz w:val="22"/>
          <w:szCs w:val="22"/>
        </w:rPr>
        <w:t xml:space="preserve">CloudSee Drive is currently a UI-only product. Customers interact with their S3 data exclusively through the web interface, which means they cannot automate workflows, integrate CSD into their existing toolchains, or leverage AI assistants to manage their cloud storage. As AI-powered development tools and LLM-based agents become standard in enterprise workflows, customers increasingly expect programmatic access to the platforms they use.</w:t>
      </w:r>
    </w:p>
    <w:p>
      <w:pPr>
        <w:spacing w:after="120"/>
      </w:pPr>
      <w:r>
        <w:rPr>
          <w:rFonts w:ascii="Arial" w:cs="Arial" w:eastAsia="Arial" w:hAnsi="Arial"/>
          <w:sz w:val="22"/>
          <w:szCs w:val="22"/>
        </w:rPr>
        <w:t xml:space="preserve">Without a public API, CloudSee Drive is invisible to the growing ecosystem of AI assistants, automation platforms, and developer tools. This limits adoption to manual, browser-based use cases and prevents CSD from becoming a platform that other tools build on.</w:t>
      </w:r>
    </w:p>
    <w:p>
      <w:pPr>
        <w:spacing w:after="120"/>
      </w:pPr>
      <w:r>
        <w:rPr>
          <w:rFonts w:ascii="Arial" w:cs="Arial" w:eastAsia="Arial" w:hAnsi="Arial"/>
          <w:sz w:val="22"/>
          <w:szCs w:val="22"/>
        </w:rPr>
        <w:t xml:space="preserve">This PRD proposes a three-phase initiative: (1) a public REST API documented with Swagger/OpenAPI, (2) an open-source MCP (Model Context Protocol) server built on top of that API, and (3) a Claude Marketplace connector that makes CSD available to millions of Claude users as a native integration.</w:t>
      </w:r>
    </w:p>
    <w:p>
      <w:pPr>
        <w:pBdr>
          <w:bottom w:val="single" w:color="1B3A5C" w:sz="6" w:space="1"/>
        </w:pBdr>
        <w:spacing w:after="200" w:before="200"/>
      </w:pPr>
    </w:p>
    <w:p>
      <w:pPr>
        <w:pStyle w:val="Heading1"/>
      </w:pPr>
      <w:r>
        <w:rPr>
          <w:rFonts w:ascii="Arial" w:cs="Arial" w:eastAsia="Arial" w:hAnsi="Arial"/>
        </w:rPr>
        <w:t xml:space="preserve">Goals</w:t>
      </w:r>
    </w:p>
    <w:p>
      <w:pPr>
        <w:pStyle w:val="ListParagraph"/>
        <w:numPr>
          <w:ilvl w:val="0"/>
          <w:numId w:val="2"/>
        </w:numPr>
      </w:pPr>
      <w:r>
        <w:rPr>
          <w:rFonts w:ascii="Arial" w:cs="Arial" w:eastAsia="Arial" w:hAnsi="Arial"/>
          <w:b/>
          <w:bCs/>
          <w:sz w:val="22"/>
          <w:szCs w:val="22"/>
        </w:rPr>
        <w:t xml:space="preserve">Platform transformation: </w:t>
      </w:r>
      <w:r>
        <w:rPr>
          <w:rFonts w:ascii="Arial" w:cs="Arial" w:eastAsia="Arial" w:hAnsi="Arial"/>
          <w:sz w:val="22"/>
          <w:szCs w:val="22"/>
        </w:rPr>
        <w:t xml:space="preserve">Turn CloudSee Drive from a UI product into a platform with programmatic access to all functionality.</w:t>
      </w:r>
    </w:p>
    <w:p>
      <w:pPr>
        <w:pStyle w:val="ListParagraph"/>
        <w:numPr>
          <w:ilvl w:val="0"/>
          <w:numId w:val="2"/>
        </w:numPr>
      </w:pPr>
      <w:r>
        <w:rPr>
          <w:rFonts w:ascii="Arial" w:cs="Arial" w:eastAsia="Arial" w:hAnsi="Arial"/>
          <w:b/>
          <w:bCs/>
          <w:sz w:val="22"/>
          <w:szCs w:val="22"/>
        </w:rPr>
        <w:t xml:space="preserve">AI ecosystem presence: </w:t>
      </w:r>
      <w:r>
        <w:rPr>
          <w:rFonts w:ascii="Arial" w:cs="Arial" w:eastAsia="Arial" w:hAnsi="Arial"/>
          <w:sz w:val="22"/>
          <w:szCs w:val="22"/>
        </w:rPr>
        <w:t xml:space="preserve">Make CSD accessible to AI assistants (Claude, GPT, etc.) via MCP, enabling conversational file management for enterprise users.</w:t>
      </w:r>
    </w:p>
    <w:p>
      <w:pPr>
        <w:pStyle w:val="ListParagraph"/>
        <w:numPr>
          <w:ilvl w:val="0"/>
          <w:numId w:val="2"/>
        </w:numPr>
      </w:pPr>
      <w:r>
        <w:rPr>
          <w:rFonts w:ascii="Arial" w:cs="Arial" w:eastAsia="Arial" w:hAnsi="Arial"/>
          <w:b/>
          <w:bCs/>
          <w:sz w:val="22"/>
          <w:szCs w:val="22"/>
        </w:rPr>
        <w:t xml:space="preserve">Marketplace visibility: </w:t>
      </w:r>
      <w:r>
        <w:rPr>
          <w:rFonts w:ascii="Arial" w:cs="Arial" w:eastAsia="Arial" w:hAnsi="Arial"/>
          <w:sz w:val="22"/>
          <w:szCs w:val="22"/>
        </w:rPr>
        <w:t xml:space="preserve">Ship a Claude Marketplace connector to put CSD in front of a new audience of AI-native users and teams.</w:t>
      </w:r>
    </w:p>
    <w:p>
      <w:pPr>
        <w:pStyle w:val="ListParagraph"/>
        <w:numPr>
          <w:ilvl w:val="0"/>
          <w:numId w:val="2"/>
        </w:numPr>
      </w:pPr>
      <w:r>
        <w:rPr>
          <w:rFonts w:ascii="Arial" w:cs="Arial" w:eastAsia="Arial" w:hAnsi="Arial"/>
          <w:b/>
          <w:bCs/>
          <w:sz w:val="22"/>
          <w:szCs w:val="22"/>
        </w:rPr>
        <w:t xml:space="preserve">Developer adoption: </w:t>
      </w:r>
      <w:r>
        <w:rPr>
          <w:rFonts w:ascii="Arial" w:cs="Arial" w:eastAsia="Arial" w:hAnsi="Arial"/>
          <w:sz w:val="22"/>
          <w:szCs w:val="22"/>
        </w:rPr>
        <w:t xml:space="preserve">Provide a well-documented, Swagger-powered REST API that customers can use to build integrations, automations, and custom workflows.</w:t>
      </w:r>
    </w:p>
    <w:p>
      <w:pPr>
        <w:pStyle w:val="ListParagraph"/>
        <w:numPr>
          <w:ilvl w:val="0"/>
          <w:numId w:val="2"/>
        </w:numPr>
      </w:pPr>
      <w:r>
        <w:rPr>
          <w:rFonts w:ascii="Arial" w:cs="Arial" w:eastAsia="Arial" w:hAnsi="Arial"/>
          <w:b/>
          <w:bCs/>
          <w:sz w:val="22"/>
          <w:szCs w:val="22"/>
        </w:rPr>
        <w:t xml:space="preserve">Revenue enablement: </w:t>
      </w:r>
      <w:r>
        <w:rPr>
          <w:rFonts w:ascii="Arial" w:cs="Arial" w:eastAsia="Arial" w:hAnsi="Arial"/>
          <w:sz w:val="22"/>
          <w:szCs w:val="22"/>
        </w:rPr>
        <w:t xml:space="preserve">API access becomes a differentiator for paid plans and opens the door to usage-based pricing tiers in the future.</w:t>
      </w:r>
    </w:p>
    <w:p>
      <w:pPr>
        <w:pBdr>
          <w:bottom w:val="single" w:color="1B3A5C" w:sz="6" w:space="1"/>
        </w:pBdr>
        <w:spacing w:after="200" w:before="200"/>
      </w:pPr>
    </w:p>
    <w:p>
      <w:pPr>
        <w:pStyle w:val="Heading1"/>
      </w:pPr>
      <w:r>
        <w:rPr>
          <w:rFonts w:ascii="Arial" w:cs="Arial" w:eastAsia="Arial" w:hAnsi="Arial"/>
        </w:rPr>
        <w:t xml:space="preserve">Non-Goals</w:t>
      </w:r>
    </w:p>
    <w:p>
      <w:pPr>
        <w:pStyle w:val="ListParagraph"/>
        <w:numPr>
          <w:ilvl w:val="0"/>
          <w:numId w:val="2"/>
        </w:numPr>
      </w:pPr>
      <w:r>
        <w:rPr>
          <w:rFonts w:ascii="Arial" w:cs="Arial" w:eastAsia="Arial" w:hAnsi="Arial"/>
          <w:b/>
          <w:bCs/>
          <w:sz w:val="22"/>
          <w:szCs w:val="22"/>
        </w:rPr>
        <w:t xml:space="preserve">GraphQL API: </w:t>
      </w:r>
      <w:r>
        <w:rPr>
          <w:rFonts w:ascii="Arial" w:cs="Arial" w:eastAsia="Arial" w:hAnsi="Arial"/>
          <w:sz w:val="22"/>
          <w:szCs w:val="22"/>
        </w:rPr>
        <w:t xml:space="preserve">REST only for v1. GraphQL adds complexity without clear customer demand at this stage.</w:t>
      </w:r>
    </w:p>
    <w:p>
      <w:pPr>
        <w:pStyle w:val="ListParagraph"/>
        <w:numPr>
          <w:ilvl w:val="0"/>
          <w:numId w:val="2"/>
        </w:numPr>
      </w:pPr>
      <w:r>
        <w:rPr>
          <w:rFonts w:ascii="Arial" w:cs="Arial" w:eastAsia="Arial" w:hAnsi="Arial"/>
          <w:b/>
          <w:bCs/>
          <w:sz w:val="22"/>
          <w:szCs w:val="22"/>
        </w:rPr>
        <w:t xml:space="preserve">Webhook/event system: </w:t>
      </w:r>
      <w:r>
        <w:rPr>
          <w:rFonts w:ascii="Arial" w:cs="Arial" w:eastAsia="Arial" w:hAnsi="Arial"/>
          <w:sz w:val="22"/>
          <w:szCs w:val="22"/>
        </w:rPr>
        <w:t xml:space="preserve">No push-based notifications for v1. Customers poll or query on demand. Event-driven integrations are a future phase.</w:t>
      </w:r>
    </w:p>
    <w:p>
      <w:pPr>
        <w:pStyle w:val="ListParagraph"/>
        <w:numPr>
          <w:ilvl w:val="0"/>
          <w:numId w:val="2"/>
        </w:numPr>
      </w:pPr>
      <w:r>
        <w:rPr>
          <w:rFonts w:ascii="Arial" w:cs="Arial" w:eastAsia="Arial" w:hAnsi="Arial"/>
          <w:b/>
          <w:bCs/>
          <w:sz w:val="22"/>
          <w:szCs w:val="22"/>
        </w:rPr>
        <w:t xml:space="preserve">Non-Claude marketplace connectors: </w:t>
      </w:r>
      <w:r>
        <w:rPr>
          <w:rFonts w:ascii="Arial" w:cs="Arial" w:eastAsia="Arial" w:hAnsi="Arial"/>
          <w:sz w:val="22"/>
          <w:szCs w:val="22"/>
        </w:rPr>
        <w:t xml:space="preserve">The initial connector targets Claude only. Other AI platforms (GPT, Gemini) are future work built on the same MCP.</w:t>
      </w:r>
    </w:p>
    <w:p>
      <w:pPr>
        <w:pStyle w:val="ListParagraph"/>
        <w:numPr>
          <w:ilvl w:val="0"/>
          <w:numId w:val="2"/>
        </w:numPr>
      </w:pPr>
      <w:r>
        <w:rPr>
          <w:rFonts w:ascii="Arial" w:cs="Arial" w:eastAsia="Arial" w:hAnsi="Arial"/>
          <w:b/>
          <w:bCs/>
          <w:sz w:val="22"/>
          <w:szCs w:val="22"/>
        </w:rPr>
        <w:t xml:space="preserve">API-only pricing tier: </w:t>
      </w:r>
      <w:r>
        <w:rPr>
          <w:rFonts w:ascii="Arial" w:cs="Arial" w:eastAsia="Arial" w:hAnsi="Arial"/>
          <w:sz w:val="22"/>
          <w:szCs w:val="22"/>
        </w:rPr>
        <w:t xml:space="preserve">No separate pricing for API access in v1. API access is included in existing plans. Usage-based pricing is a future consideration.</w:t>
      </w:r>
    </w:p>
    <w:p>
      <w:pPr>
        <w:pStyle w:val="ListParagraph"/>
        <w:numPr>
          <w:ilvl w:val="0"/>
          <w:numId w:val="2"/>
        </w:numPr>
      </w:pPr>
      <w:r>
        <w:rPr>
          <w:rFonts w:ascii="Arial" w:cs="Arial" w:eastAsia="Arial" w:hAnsi="Arial"/>
          <w:b/>
          <w:bCs/>
          <w:sz w:val="22"/>
          <w:szCs w:val="22"/>
        </w:rPr>
        <w:t xml:space="preserve">UI for API analytics: </w:t>
      </w:r>
      <w:r>
        <w:rPr>
          <w:rFonts w:ascii="Arial" w:cs="Arial" w:eastAsia="Arial" w:hAnsi="Arial"/>
          <w:sz w:val="22"/>
          <w:szCs w:val="22"/>
        </w:rPr>
        <w:t xml:space="preserve">No dashboard for API usage metrics in v1. Use CloudWatch/API Gateway metrics directly.</w:t>
      </w:r>
    </w:p>
    <w:p>
      <w:pPr>
        <w:pBdr>
          <w:bottom w:val="single" w:color="1B3A5C" w:sz="6" w:space="1"/>
        </w:pBdr>
        <w:spacing w:after="200" w:before="200"/>
      </w:pPr>
    </w:p>
    <w:p>
      <w:pPr>
        <w:pStyle w:val="Heading1"/>
      </w:pPr>
      <w:r>
        <w:rPr>
          <w:rFonts w:ascii="Arial" w:cs="Arial" w:eastAsia="Arial" w:hAnsi="Arial"/>
        </w:rPr>
        <w:t xml:space="preserve">Phased Delivery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3080"/>
        <w:gridCol w:w="2540"/>
        <w:gridCol w:w="2540"/>
      </w:tblGrid>
      <w:tr>
        <w:tc>
          <w:tcPr>
            <w:tcW w:type="dxa" w:w="12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Phase</w:t>
            </w:r>
          </w:p>
        </w:tc>
        <w:tc>
          <w:tcPr>
            <w:tcW w:type="dxa" w:w="308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Deliverable</w:t>
            </w:r>
          </w:p>
        </w:tc>
        <w:tc>
          <w:tcPr>
            <w:tcW w:type="dxa" w:w="254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Key Work</w:t>
            </w:r>
          </w:p>
        </w:tc>
        <w:tc>
          <w:tcPr>
            <w:tcW w:type="dxa" w:w="254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Dependencies</w:t>
            </w:r>
          </w:p>
        </w:tc>
      </w:tr>
      <w:tr>
        <w:tc>
          <w:tcPr>
            <w:tcW w:type="dxa" w:w="12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Phase 1</w:t>
            </w:r>
          </w:p>
        </w:tc>
        <w:tc>
          <w:tcPr>
            <w:tcW w:type="dxa" w:w="308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Public REST API + Swagger Docs</w:t>
            </w:r>
          </w:p>
        </w:tc>
        <w:tc>
          <w:tcPr>
            <w:tcW w:type="dxa" w:w="254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API Gateway config, API key auth, rate limiting, OpenAPI spec, versioned endpoints (/v1/)</w:t>
            </w:r>
          </w:p>
        </w:tc>
        <w:tc>
          <w:tcPr>
            <w:tcW w:type="dxa" w:w="254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Existing Lambda microservices (User API, Storage API, Fast Bucket Service, etc.)</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Phase 2</w:t>
            </w:r>
          </w:p>
        </w:tc>
        <w:tc>
          <w:tcPr>
            <w:tcW w:type="dxa" w:w="30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Open-Source MCP Server</w:t>
            </w:r>
          </w:p>
        </w:tc>
        <w:tc>
          <w:tcPr>
            <w:tcW w:type="dxa" w:w="25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Node.js MCP server, tool definitions for all API endpoints, guardrails and safety layer, open-source repo</w:t>
            </w:r>
          </w:p>
        </w:tc>
        <w:tc>
          <w:tcPr>
            <w:tcW w:type="dxa" w:w="25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Phase 1 (Public API must be live)</w:t>
            </w:r>
          </w:p>
        </w:tc>
      </w:tr>
      <w:tr>
        <w:tc>
          <w:tcPr>
            <w:tcW w:type="dxa" w:w="12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Phase 3</w:t>
            </w:r>
          </w:p>
        </w:tc>
        <w:tc>
          <w:tcPr>
            <w:tcW w:type="dxa" w:w="308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Claude Marketplace Connector</w:t>
            </w:r>
          </w:p>
        </w:tc>
        <w:tc>
          <w:tcPr>
            <w:tcW w:type="dxa" w:w="254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Marketplace listing, OAuth/auth flow for connector, documentation, submission and approval</w:t>
            </w:r>
          </w:p>
        </w:tc>
        <w:tc>
          <w:tcPr>
            <w:tcW w:type="dxa" w:w="254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Phase 2 (MCP must be functional)</w:t>
            </w:r>
          </w:p>
        </w:tc>
      </w:tr>
    </w:tbl>
    <w:p>
      <w:pPr>
        <w:spacing w:after="200"/>
      </w:pPr>
    </w:p>
    <w:p>
      <w:pPr>
        <w:pBdr>
          <w:bottom w:val="single" w:color="1B3A5C" w:sz="6" w:space="1"/>
        </w:pBdr>
        <w:spacing w:after="200" w:before="200"/>
      </w:pPr>
    </w:p>
    <w:p>
      <w:pPr>
        <w:pStyle w:val="Heading1"/>
      </w:pPr>
      <w:r>
        <w:rPr>
          <w:rFonts w:ascii="Arial" w:cs="Arial" w:eastAsia="Arial" w:hAnsi="Arial"/>
        </w:rPr>
        <w:t xml:space="preserve">Phase 1: Public REST API</w:t>
      </w:r>
    </w:p>
    <w:p>
      <w:pPr>
        <w:pStyle w:val="Heading2"/>
      </w:pPr>
      <w:r>
        <w:rPr>
          <w:rFonts w:ascii="Arial" w:cs="Arial" w:eastAsia="Arial" w:hAnsi="Arial"/>
        </w:rPr>
        <w:t xml:space="preserve">Overview</w:t>
      </w:r>
    </w:p>
    <w:p>
      <w:pPr>
        <w:spacing w:after="120"/>
      </w:pPr>
      <w:r>
        <w:rPr>
          <w:rFonts w:ascii="Arial" w:cs="Arial" w:eastAsia="Arial" w:hAnsi="Arial"/>
          <w:sz w:val="22"/>
          <w:szCs w:val="22"/>
        </w:rPr>
        <w:t xml:space="preserve">Expose all CloudSee Drive and Fast Buckets functionality as a versioned REST API with Swagger/OpenAPI documentation. Customers authenticate with API key + secret, managed through API Gateway native API key plans.</w:t>
      </w:r>
    </w:p>
    <w:p>
      <w:pPr>
        <w:pStyle w:val="Heading2"/>
      </w:pPr>
      <w:r>
        <w:rPr>
          <w:rFonts w:ascii="Arial" w:cs="Arial" w:eastAsia="Arial" w:hAnsi="Arial"/>
        </w:rPr>
        <w:t xml:space="preserve">Authentication &amp; Authorization</w:t>
      </w:r>
    </w:p>
    <w:p>
      <w:pPr>
        <w:pStyle w:val="ListParagraph"/>
        <w:numPr>
          <w:ilvl w:val="0"/>
          <w:numId w:val="2"/>
        </w:numPr>
      </w:pPr>
      <w:r>
        <w:rPr>
          <w:rFonts w:ascii="Arial" w:cs="Arial" w:eastAsia="Arial" w:hAnsi="Arial"/>
          <w:b/>
          <w:bCs/>
          <w:sz w:val="22"/>
          <w:szCs w:val="22"/>
        </w:rPr>
        <w:t xml:space="preserve">Mechanism: </w:t>
      </w:r>
      <w:r>
        <w:rPr>
          <w:rFonts w:ascii="Arial" w:cs="Arial" w:eastAsia="Arial" w:hAnsi="Arial"/>
          <w:sz w:val="22"/>
          <w:szCs w:val="22"/>
        </w:rPr>
        <w:t xml:space="preserve">API key + secret pair, generated per customer account.</w:t>
      </w:r>
    </w:p>
    <w:p>
      <w:pPr>
        <w:pStyle w:val="ListParagraph"/>
        <w:numPr>
          <w:ilvl w:val="0"/>
          <w:numId w:val="2"/>
        </w:numPr>
      </w:pPr>
      <w:r>
        <w:rPr>
          <w:rFonts w:ascii="Arial" w:cs="Arial" w:eastAsia="Arial" w:hAnsi="Arial"/>
          <w:b/>
          <w:bCs/>
          <w:sz w:val="22"/>
          <w:szCs w:val="22"/>
        </w:rPr>
        <w:t xml:space="preserve">Management: </w:t>
      </w:r>
      <w:r>
        <w:rPr>
          <w:rFonts w:ascii="Arial" w:cs="Arial" w:eastAsia="Arial" w:hAnsi="Arial"/>
          <w:sz w:val="22"/>
          <w:szCs w:val="22"/>
        </w:rPr>
        <w:t xml:space="preserve">API keys created/revoked via the CSD web UI (Admin settings) and through the API itself.</w:t>
      </w:r>
    </w:p>
    <w:p>
      <w:pPr>
        <w:pStyle w:val="ListParagraph"/>
        <w:numPr>
          <w:ilvl w:val="0"/>
          <w:numId w:val="2"/>
        </w:numPr>
      </w:pPr>
      <w:r>
        <w:rPr>
          <w:rFonts w:ascii="Arial" w:cs="Arial" w:eastAsia="Arial" w:hAnsi="Arial"/>
          <w:b/>
          <w:bCs/>
          <w:sz w:val="22"/>
          <w:szCs w:val="22"/>
        </w:rPr>
        <w:t xml:space="preserve">Gateway: </w:t>
      </w:r>
      <w:r>
        <w:rPr>
          <w:rFonts w:ascii="Arial" w:cs="Arial" w:eastAsia="Arial" w:hAnsi="Arial"/>
          <w:sz w:val="22"/>
          <w:szCs w:val="22"/>
        </w:rPr>
        <w:t xml:space="preserve">API Gateway API key plans with usage tracking and throttling built in.</w:t>
      </w:r>
    </w:p>
    <w:p>
      <w:pPr>
        <w:pStyle w:val="ListParagraph"/>
        <w:numPr>
          <w:ilvl w:val="0"/>
          <w:numId w:val="2"/>
        </w:numPr>
      </w:pPr>
      <w:r>
        <w:rPr>
          <w:rFonts w:ascii="Arial" w:cs="Arial" w:eastAsia="Arial" w:hAnsi="Arial"/>
          <w:b/>
          <w:bCs/>
          <w:sz w:val="22"/>
          <w:szCs w:val="22"/>
        </w:rPr>
        <w:t xml:space="preserve">Scoping: </w:t>
      </w:r>
      <w:r>
        <w:rPr>
          <w:rFonts w:ascii="Arial" w:cs="Arial" w:eastAsia="Arial" w:hAnsi="Arial"/>
          <w:sz w:val="22"/>
          <w:szCs w:val="22"/>
        </w:rPr>
        <w:t xml:space="preserve">API keys inherit the permissions of the user/account that created them. A Regular User key can only access their authorized buckets. An Admin key has broader access.</w:t>
      </w:r>
    </w:p>
    <w:p>
      <w:pPr>
        <w:pStyle w:val="ListParagraph"/>
        <w:numPr>
          <w:ilvl w:val="0"/>
          <w:numId w:val="2"/>
        </w:numPr>
      </w:pPr>
      <w:r>
        <w:rPr>
          <w:rFonts w:ascii="Arial" w:cs="Arial" w:eastAsia="Arial" w:hAnsi="Arial"/>
          <w:b/>
          <w:bCs/>
          <w:sz w:val="22"/>
          <w:szCs w:val="22"/>
        </w:rPr>
        <w:t xml:space="preserve">Rate limiting: </w:t>
      </w:r>
      <w:r>
        <w:rPr>
          <w:rFonts w:ascii="Arial" w:cs="Arial" w:eastAsia="Arial" w:hAnsi="Arial"/>
          <w:sz w:val="22"/>
          <w:szCs w:val="22"/>
        </w:rPr>
        <w:t xml:space="preserve">Per-key throttling via API Gateway. Default limits TBD (suggest 100 req/s burst, 50 req/s sustained). Higher limits for paid tiers in the future.</w:t>
      </w:r>
    </w:p>
    <w:p>
      <w:pPr>
        <w:pStyle w:val="Heading2"/>
      </w:pPr>
      <w:r>
        <w:rPr>
          <w:rFonts w:ascii="Arial" w:cs="Arial" w:eastAsia="Arial" w:hAnsi="Arial"/>
        </w:rPr>
        <w:t xml:space="preserve">API Surface</w:t>
      </w:r>
    </w:p>
    <w:p>
      <w:pPr>
        <w:spacing w:after="120"/>
      </w:pPr>
      <w:r>
        <w:rPr>
          <w:rFonts w:ascii="Arial" w:cs="Arial" w:eastAsia="Arial" w:hAnsi="Arial"/>
          <w:sz w:val="22"/>
          <w:szCs w:val="22"/>
        </w:rPr>
        <w:t xml:space="preserve">The API exposes all existing CSD functionality organized by the current microservice boundaries: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3510"/>
        <w:gridCol w:w="3510"/>
      </w:tblGrid>
      <w:tr>
        <w:tc>
          <w:tcPr>
            <w:tcW w:type="dxa" w:w="234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Service</w:t>
            </w:r>
          </w:p>
        </w:tc>
        <w:tc>
          <w:tcPr>
            <w:tcW w:type="dxa" w:w="351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Endpoints (Examples)</w:t>
            </w:r>
          </w:p>
        </w:tc>
        <w:tc>
          <w:tcPr>
            <w:tcW w:type="dxa" w:w="351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Notes</w:t>
            </w:r>
          </w:p>
        </w:tc>
      </w:tr>
      <w:tr>
        <w:tc>
          <w:tcPr>
            <w:tcW w:type="dxa" w:w="234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User API</w:t>
            </w:r>
          </w:p>
        </w:tc>
        <w:tc>
          <w:tcPr>
            <w:tcW w:type="dxa" w:w="351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GET /v1/users, POST /v1/users, GET /v1/users/{id}, PUT /v1/users/{id}/permissions</w:t>
            </w:r>
          </w:p>
        </w:tc>
        <w:tc>
          <w:tcPr>
            <w:tcW w:type="dxa" w:w="351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User CRUD, auth, permissions management. Admin-only endpoints require Admin API key.</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Storage API</w:t>
            </w:r>
          </w:p>
        </w:tc>
        <w:tc>
          <w:tcPr>
            <w:tcW w:type="dxa" w:w="351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GET /v1/buckets, GET /v1/buckets/{id}/objects, POST /v1/upload, GET /v1/download/{key}</w:t>
            </w:r>
          </w:p>
        </w:tc>
        <w:tc>
          <w:tcPr>
            <w:tcW w:type="dxa" w:w="351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Core S3 operations: browse, upload, download, delete, move, copy. Multipart upload for large files.</w:t>
            </w:r>
          </w:p>
        </w:tc>
      </w:tr>
      <w:tr>
        <w:tc>
          <w:tcPr>
            <w:tcW w:type="dxa" w:w="234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Fast Bucket Service</w:t>
            </w:r>
          </w:p>
        </w:tc>
        <w:tc>
          <w:tcPr>
            <w:tcW w:type="dxa" w:w="351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POST /v1/search, POST /v1/index/trigger, GET /v1/index/status</w:t>
            </w:r>
          </w:p>
        </w:tc>
        <w:tc>
          <w:tcPr>
            <w:tcW w:type="dxa" w:w="351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OpenSearch-powered search and indexing. Trigger re-index, check index health, run queries.</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Metric Service</w:t>
            </w:r>
          </w:p>
        </w:tc>
        <w:tc>
          <w:tcPr>
            <w:tcW w:type="dxa" w:w="351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GET /v1/metrics/dashboard, GET /v1/metrics/usage</w:t>
            </w:r>
          </w:p>
        </w:tc>
        <w:tc>
          <w:tcPr>
            <w:tcW w:type="dxa" w:w="351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Business metrics and usage data. Admin-only.</w:t>
            </w:r>
          </w:p>
        </w:tc>
      </w:tr>
      <w:tr>
        <w:tc>
          <w:tcPr>
            <w:tcW w:type="dxa" w:w="234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Task Manager</w:t>
            </w:r>
          </w:p>
        </w:tc>
        <w:tc>
          <w:tcPr>
            <w:tcW w:type="dxa" w:w="351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GET /v1/tasks, GET /v1/tasks/{id}/status</w:t>
            </w:r>
          </w:p>
        </w:tc>
        <w:tc>
          <w:tcPr>
            <w:tcW w:type="dxa" w:w="351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Background job status (indexing, bulk operations).</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Zipper Task</w:t>
            </w:r>
          </w:p>
        </w:tc>
        <w:tc>
          <w:tcPr>
            <w:tcW w:type="dxa" w:w="351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POST /v1/download/bulk, GET /v1/download/bulk/{id}/status</w:t>
            </w:r>
          </w:p>
        </w:tc>
        <w:tc>
          <w:tcPr>
            <w:tcW w:type="dxa" w:w="351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Multi-file download/zip operations.</w:t>
            </w:r>
          </w:p>
        </w:tc>
      </w:tr>
    </w:tbl>
    <w:p>
      <w:pPr>
        <w:spacing w:after="200"/>
      </w:pPr>
    </w:p>
    <w:p>
      <w:pPr>
        <w:pStyle w:val="Heading2"/>
      </w:pPr>
      <w:r>
        <w:rPr>
          <w:rFonts w:ascii="Arial" w:cs="Arial" w:eastAsia="Arial" w:hAnsi="Arial"/>
        </w:rPr>
        <w:t xml:space="preserve">Technical Requirements</w:t>
      </w:r>
    </w:p>
    <w:p>
      <w:pPr>
        <w:pStyle w:val="ListParagraph"/>
        <w:numPr>
          <w:ilvl w:val="0"/>
          <w:numId w:val="2"/>
        </w:numPr>
      </w:pPr>
      <w:r>
        <w:rPr>
          <w:rFonts w:ascii="Arial" w:cs="Arial" w:eastAsia="Arial" w:hAnsi="Arial"/>
          <w:b/>
          <w:bCs/>
          <w:sz w:val="22"/>
          <w:szCs w:val="22"/>
        </w:rPr>
        <w:t xml:space="preserve">Versioning: </w:t>
      </w:r>
      <w:r>
        <w:rPr>
          <w:rFonts w:ascii="Arial" w:cs="Arial" w:eastAsia="Arial" w:hAnsi="Arial"/>
          <w:sz w:val="22"/>
          <w:szCs w:val="22"/>
        </w:rPr>
        <w:t xml:space="preserve">All endpoints prefixed with /v1/. Breaking changes require a new version.</w:t>
      </w:r>
    </w:p>
    <w:p>
      <w:pPr>
        <w:pStyle w:val="ListParagraph"/>
        <w:numPr>
          <w:ilvl w:val="0"/>
          <w:numId w:val="2"/>
        </w:numPr>
      </w:pPr>
      <w:r>
        <w:rPr>
          <w:rFonts w:ascii="Arial" w:cs="Arial" w:eastAsia="Arial" w:hAnsi="Arial"/>
          <w:b/>
          <w:bCs/>
          <w:sz w:val="22"/>
          <w:szCs w:val="22"/>
        </w:rPr>
        <w:t xml:space="preserve">Documentation: </w:t>
      </w:r>
      <w:r>
        <w:rPr>
          <w:rFonts w:ascii="Arial" w:cs="Arial" w:eastAsia="Arial" w:hAnsi="Arial"/>
          <w:sz w:val="22"/>
          <w:szCs w:val="22"/>
        </w:rPr>
        <w:t xml:space="preserve">Swagger/OpenAPI 3.0 spec auto-generated and hosted (e.g., /v1/docs).</w:t>
      </w:r>
    </w:p>
    <w:p>
      <w:pPr>
        <w:pStyle w:val="ListParagraph"/>
        <w:numPr>
          <w:ilvl w:val="0"/>
          <w:numId w:val="2"/>
        </w:numPr>
      </w:pPr>
      <w:r>
        <w:rPr>
          <w:rFonts w:ascii="Arial" w:cs="Arial" w:eastAsia="Arial" w:hAnsi="Arial"/>
          <w:b/>
          <w:bCs/>
          <w:sz w:val="22"/>
          <w:szCs w:val="22"/>
        </w:rPr>
        <w:t xml:space="preserve">Response format: </w:t>
      </w:r>
      <w:r>
        <w:rPr>
          <w:rFonts w:ascii="Arial" w:cs="Arial" w:eastAsia="Arial" w:hAnsi="Arial"/>
          <w:sz w:val="22"/>
          <w:szCs w:val="22"/>
        </w:rPr>
        <w:t xml:space="preserve">JSON. Standard envelope with data, error, and pagination fields.</w:t>
      </w:r>
    </w:p>
    <w:p>
      <w:pPr>
        <w:pStyle w:val="ListParagraph"/>
        <w:numPr>
          <w:ilvl w:val="0"/>
          <w:numId w:val="2"/>
        </w:numPr>
      </w:pPr>
      <w:r>
        <w:rPr>
          <w:rFonts w:ascii="Arial" w:cs="Arial" w:eastAsia="Arial" w:hAnsi="Arial"/>
          <w:b/>
          <w:bCs/>
          <w:sz w:val="22"/>
          <w:szCs w:val="22"/>
        </w:rPr>
        <w:t xml:space="preserve">Error handling: </w:t>
      </w:r>
      <w:r>
        <w:rPr>
          <w:rFonts w:ascii="Arial" w:cs="Arial" w:eastAsia="Arial" w:hAnsi="Arial"/>
          <w:sz w:val="22"/>
          <w:szCs w:val="22"/>
        </w:rPr>
        <w:t xml:space="preserve">Consistent error codes (400, 401, 403, 404, 429, 500) with descriptive messages.</w:t>
      </w:r>
    </w:p>
    <w:p>
      <w:pPr>
        <w:pStyle w:val="ListParagraph"/>
        <w:numPr>
          <w:ilvl w:val="0"/>
          <w:numId w:val="2"/>
        </w:numPr>
      </w:pPr>
      <w:r>
        <w:rPr>
          <w:rFonts w:ascii="Arial" w:cs="Arial" w:eastAsia="Arial" w:hAnsi="Arial"/>
          <w:b/>
          <w:bCs/>
          <w:sz w:val="22"/>
          <w:szCs w:val="22"/>
        </w:rPr>
        <w:t xml:space="preserve">Pagination: </w:t>
      </w:r>
      <w:r>
        <w:rPr>
          <w:rFonts w:ascii="Arial" w:cs="Arial" w:eastAsia="Arial" w:hAnsi="Arial"/>
          <w:sz w:val="22"/>
          <w:szCs w:val="22"/>
        </w:rPr>
        <w:t xml:space="preserve">Cursor-based pagination for list endpoints.</w:t>
      </w:r>
    </w:p>
    <w:p>
      <w:pPr>
        <w:pStyle w:val="ListParagraph"/>
        <w:numPr>
          <w:ilvl w:val="0"/>
          <w:numId w:val="2"/>
        </w:numPr>
      </w:pPr>
      <w:r>
        <w:rPr>
          <w:rFonts w:ascii="Arial" w:cs="Arial" w:eastAsia="Arial" w:hAnsi="Arial"/>
          <w:b/>
          <w:bCs/>
          <w:sz w:val="22"/>
          <w:szCs w:val="22"/>
        </w:rPr>
        <w:t xml:space="preserve">CORS: </w:t>
      </w:r>
      <w:r>
        <w:rPr>
          <w:rFonts w:ascii="Arial" w:cs="Arial" w:eastAsia="Arial" w:hAnsi="Arial"/>
          <w:sz w:val="22"/>
          <w:szCs w:val="22"/>
        </w:rPr>
        <w:t xml:space="preserve">Configurable per API key for browser-based integrations.</w:t>
      </w:r>
    </w:p>
    <w:p>
      <w:pPr>
        <w:pStyle w:val="Heading2"/>
      </w:pPr>
      <w:r>
        <w:rPr>
          <w:rFonts w:ascii="Arial" w:cs="Arial" w:eastAsia="Arial" w:hAnsi="Arial"/>
        </w:rPr>
        <w:t xml:space="preserve">Acceptance Criteria</w:t>
      </w:r>
    </w:p>
    <w:p>
      <w:pPr>
        <w:pStyle w:val="ListParagraph"/>
        <w:numPr>
          <w:ilvl w:val="0"/>
          <w:numId w:val="2"/>
        </w:numPr>
      </w:pPr>
      <w:r>
        <w:rPr>
          <w:rFonts w:ascii="Arial" w:cs="Arial" w:eastAsia="Arial" w:hAnsi="Arial"/>
          <w:sz w:val="22"/>
          <w:szCs w:val="22"/>
        </w:rPr>
        <w:t xml:space="preserve">A customer can generate an API key from the CSD web UI</w:t>
      </w:r>
    </w:p>
    <w:p>
      <w:pPr>
        <w:pStyle w:val="ListParagraph"/>
        <w:numPr>
          <w:ilvl w:val="0"/>
          <w:numId w:val="2"/>
        </w:numPr>
      </w:pPr>
      <w:r>
        <w:rPr>
          <w:rFonts w:ascii="Arial" w:cs="Arial" w:eastAsia="Arial" w:hAnsi="Arial"/>
          <w:sz w:val="22"/>
          <w:szCs w:val="22"/>
        </w:rPr>
        <w:t xml:space="preserve">All existing CSD functionality is accessible via REST endpoints under /v1/</w:t>
      </w:r>
    </w:p>
    <w:p>
      <w:pPr>
        <w:pStyle w:val="ListParagraph"/>
        <w:numPr>
          <w:ilvl w:val="0"/>
          <w:numId w:val="2"/>
        </w:numPr>
      </w:pPr>
      <w:r>
        <w:rPr>
          <w:rFonts w:ascii="Arial" w:cs="Arial" w:eastAsia="Arial" w:hAnsi="Arial"/>
          <w:sz w:val="22"/>
          <w:szCs w:val="22"/>
        </w:rPr>
        <w:t xml:space="preserve">Swagger UI is available at a public URL showing all endpoints with request/response schemas</w:t>
      </w:r>
    </w:p>
    <w:p>
      <w:pPr>
        <w:pStyle w:val="ListParagraph"/>
        <w:numPr>
          <w:ilvl w:val="0"/>
          <w:numId w:val="2"/>
        </w:numPr>
      </w:pPr>
      <w:r>
        <w:rPr>
          <w:rFonts w:ascii="Arial" w:cs="Arial" w:eastAsia="Arial" w:hAnsi="Arial"/>
          <w:sz w:val="22"/>
          <w:szCs w:val="22"/>
        </w:rPr>
        <w:t xml:space="preserve">Rate limiting returns 429 with Retry-After header when exceeded</w:t>
      </w:r>
    </w:p>
    <w:p>
      <w:pPr>
        <w:pStyle w:val="ListParagraph"/>
        <w:numPr>
          <w:ilvl w:val="0"/>
          <w:numId w:val="2"/>
        </w:numPr>
      </w:pPr>
      <w:r>
        <w:rPr>
          <w:rFonts w:ascii="Arial" w:cs="Arial" w:eastAsia="Arial" w:hAnsi="Arial"/>
          <w:sz w:val="22"/>
          <w:szCs w:val="22"/>
        </w:rPr>
        <w:t xml:space="preserve">API keys respect the permission model (Regular User vs. Admin vs. Owner Admin)</w:t>
      </w:r>
    </w:p>
    <w:p>
      <w:pPr>
        <w:pStyle w:val="ListParagraph"/>
        <w:numPr>
          <w:ilvl w:val="0"/>
          <w:numId w:val="2"/>
        </w:numPr>
      </w:pPr>
      <w:r>
        <w:rPr>
          <w:rFonts w:ascii="Arial" w:cs="Arial" w:eastAsia="Arial" w:hAnsi="Arial"/>
          <w:sz w:val="22"/>
          <w:szCs w:val="22"/>
        </w:rPr>
        <w:t xml:space="preserve">All endpoints return consistent JSON envelope with proper error codes</w:t>
      </w:r>
    </w:p>
    <w:p>
      <w:pPr>
        <w:pBdr>
          <w:bottom w:val="single" w:color="1B3A5C" w:sz="6" w:space="1"/>
        </w:pBdr>
        <w:spacing w:after="200" w:before="200"/>
      </w:pPr>
    </w:p>
    <w:p>
      <w:pPr>
        <w:pStyle w:val="Heading1"/>
      </w:pPr>
      <w:r>
        <w:rPr>
          <w:rFonts w:ascii="Arial" w:cs="Arial" w:eastAsia="Arial" w:hAnsi="Arial"/>
        </w:rPr>
        <w:t xml:space="preserve">Phase 2: Open-Source MCP Server</w:t>
      </w:r>
    </w:p>
    <w:p>
      <w:pPr>
        <w:pStyle w:val="Heading2"/>
      </w:pPr>
      <w:r>
        <w:rPr>
          <w:rFonts w:ascii="Arial" w:cs="Arial" w:eastAsia="Arial" w:hAnsi="Arial"/>
        </w:rPr>
        <w:t xml:space="preserve">Overview</w:t>
      </w:r>
    </w:p>
    <w:p>
      <w:pPr>
        <w:spacing w:after="120"/>
      </w:pPr>
      <w:r>
        <w:rPr>
          <w:rFonts w:ascii="Arial" w:cs="Arial" w:eastAsia="Arial" w:hAnsi="Arial"/>
          <w:sz w:val="22"/>
          <w:szCs w:val="22"/>
        </w:rPr>
        <w:t xml:space="preserve">Build a Node.js MCP (Model Context Protocol) server that wraps the public REST API from Phase 1. The MCP maps each API endpoint to a tool definition that LLMs like Claude can invoke. This is the layer where guardrails are applied — the API exposes everything, but the MCP controls what AI assistants can do and with what safety checks.</w:t>
      </w:r>
    </w:p>
    <w:p>
      <w:pPr>
        <w:pStyle w:val="Heading2"/>
      </w:pPr>
      <w:r>
        <w:rPr>
          <w:rFonts w:ascii="Arial" w:cs="Arial" w:eastAsia="Arial" w:hAnsi="Arial"/>
        </w:rPr>
        <w:t xml:space="preserve">Architecture</w:t>
      </w:r>
    </w:p>
    <w:p>
      <w:pPr>
        <w:pStyle w:val="ListParagraph"/>
        <w:numPr>
          <w:ilvl w:val="0"/>
          <w:numId w:val="2"/>
        </w:numPr>
      </w:pPr>
      <w:r>
        <w:rPr>
          <w:rFonts w:ascii="Arial" w:cs="Arial" w:eastAsia="Arial" w:hAnsi="Arial"/>
          <w:b/>
          <w:bCs/>
          <w:sz w:val="22"/>
          <w:szCs w:val="22"/>
        </w:rPr>
        <w:t xml:space="preserve">Runtime: </w:t>
      </w:r>
      <w:r>
        <w:rPr>
          <w:rFonts w:ascii="Arial" w:cs="Arial" w:eastAsia="Arial" w:hAnsi="Arial"/>
          <w:sz w:val="22"/>
          <w:szCs w:val="22"/>
        </w:rPr>
        <w:t xml:space="preserve">Node.js (consistent with existing CSD backend stack).</w:t>
      </w:r>
    </w:p>
    <w:p>
      <w:pPr>
        <w:pStyle w:val="ListParagraph"/>
        <w:numPr>
          <w:ilvl w:val="0"/>
          <w:numId w:val="2"/>
        </w:numPr>
      </w:pPr>
      <w:r>
        <w:rPr>
          <w:rFonts w:ascii="Arial" w:cs="Arial" w:eastAsia="Arial" w:hAnsi="Arial"/>
          <w:b/>
          <w:bCs/>
          <w:sz w:val="22"/>
          <w:szCs w:val="22"/>
        </w:rPr>
        <w:t xml:space="preserve">Protocol: </w:t>
      </w:r>
      <w:r>
        <w:rPr>
          <w:rFonts w:ascii="Arial" w:cs="Arial" w:eastAsia="Arial" w:hAnsi="Arial"/>
          <w:sz w:val="22"/>
          <w:szCs w:val="22"/>
        </w:rPr>
        <w:t xml:space="preserve">MCP (Model Context Protocol) — Anthropic’s open standard for LLM-to-tool communication.</w:t>
      </w:r>
    </w:p>
    <w:p>
      <w:pPr>
        <w:pStyle w:val="ListParagraph"/>
        <w:numPr>
          <w:ilvl w:val="0"/>
          <w:numId w:val="2"/>
        </w:numPr>
      </w:pPr>
      <w:r>
        <w:rPr>
          <w:rFonts w:ascii="Arial" w:cs="Arial" w:eastAsia="Arial" w:hAnsi="Arial"/>
          <w:b/>
          <w:bCs/>
          <w:sz w:val="22"/>
          <w:szCs w:val="22"/>
        </w:rPr>
        <w:t xml:space="preserve">Transport: </w:t>
      </w:r>
      <w:r>
        <w:rPr>
          <w:rFonts w:ascii="Arial" w:cs="Arial" w:eastAsia="Arial" w:hAnsi="Arial"/>
          <w:sz w:val="22"/>
          <w:szCs w:val="22"/>
        </w:rPr>
        <w:t xml:space="preserve">The MCP server communicates with the public REST API over HTTPS. Single auth model, single contract.</w:t>
      </w:r>
    </w:p>
    <w:p>
      <w:pPr>
        <w:pStyle w:val="ListParagraph"/>
        <w:numPr>
          <w:ilvl w:val="0"/>
          <w:numId w:val="2"/>
        </w:numPr>
      </w:pPr>
      <w:r>
        <w:rPr>
          <w:rFonts w:ascii="Arial" w:cs="Arial" w:eastAsia="Arial" w:hAnsi="Arial"/>
          <w:b/>
          <w:bCs/>
          <w:sz w:val="22"/>
          <w:szCs w:val="22"/>
        </w:rPr>
        <w:t xml:space="preserve">Open source: </w:t>
      </w:r>
      <w:r>
        <w:rPr>
          <w:rFonts w:ascii="Arial" w:cs="Arial" w:eastAsia="Arial" w:hAnsi="Arial"/>
          <w:sz w:val="22"/>
          <w:szCs w:val="22"/>
        </w:rPr>
        <w:t xml:space="preserve">Public GitHub repository under Webapper org. MIT or Apache 2.0 license. The MCP is a thin wrapper — the competitive moat is the product itself, not the connector.</w:t>
      </w:r>
    </w:p>
    <w:p>
      <w:pPr>
        <w:pStyle w:val="Heading2"/>
      </w:pPr>
      <w:r>
        <w:rPr>
          <w:rFonts w:ascii="Arial" w:cs="Arial" w:eastAsia="Arial" w:hAnsi="Arial"/>
        </w:rPr>
        <w:t xml:space="preserve">Tool Definitions (Examples)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Tool Name</w:t>
            </w:r>
          </w:p>
        </w:tc>
        <w:tc>
          <w:tcPr>
            <w:tcW w:type="dxa" w:w="234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Maps To</w:t>
            </w:r>
          </w:p>
        </w:tc>
        <w:tc>
          <w:tcPr>
            <w:tcW w:type="dxa" w:w="234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c>
          <w:tcPr>
            <w:tcW w:type="dxa" w:w="234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Guardrails</w:t>
            </w:r>
          </w:p>
        </w:tc>
      </w:tr>
      <w:tr>
        <w:tc>
          <w:tcPr>
            <w:tcW w:type="dxa" w:w="234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list_buckets</w:t>
            </w:r>
          </w:p>
        </w:tc>
        <w:tc>
          <w:tcPr>
            <w:tcW w:type="dxa" w:w="234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GET /v1/buckets</w:t>
            </w:r>
          </w:p>
        </w:tc>
        <w:tc>
          <w:tcPr>
            <w:tcW w:type="dxa" w:w="234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List accessible S3 buckets</w:t>
            </w:r>
          </w:p>
        </w:tc>
        <w:tc>
          <w:tcPr>
            <w:tcW w:type="dxa" w:w="234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Read-only, scoped to user</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search_files</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POST /v1/search</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Search files by name, date, type, content</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Read-only, result limit cap</w:t>
            </w:r>
          </w:p>
        </w:tc>
      </w:tr>
      <w:tr>
        <w:tc>
          <w:tcPr>
            <w:tcW w:type="dxa" w:w="234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get_file_metadata</w:t>
            </w:r>
          </w:p>
        </w:tc>
        <w:tc>
          <w:tcPr>
            <w:tcW w:type="dxa" w:w="234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GET /v1/buckets/{id}/objects/{key}</w:t>
            </w:r>
          </w:p>
        </w:tc>
        <w:tc>
          <w:tcPr>
            <w:tcW w:type="dxa" w:w="234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Get metadata for a specific file</w:t>
            </w:r>
          </w:p>
        </w:tc>
        <w:tc>
          <w:tcPr>
            <w:tcW w:type="dxa" w:w="234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Read-only</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upload_file</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POST /v1/upload</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Upload a file to a bucket</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Size limit, confirmation prompt</w:t>
            </w:r>
          </w:p>
        </w:tc>
      </w:tr>
      <w:tr>
        <w:tc>
          <w:tcPr>
            <w:tcW w:type="dxa" w:w="234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download_file</w:t>
            </w:r>
          </w:p>
        </w:tc>
        <w:tc>
          <w:tcPr>
            <w:tcW w:type="dxa" w:w="234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GET /v1/download/{key}</w:t>
            </w:r>
          </w:p>
        </w:tc>
        <w:tc>
          <w:tcPr>
            <w:tcW w:type="dxa" w:w="234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Download a file</w:t>
            </w:r>
          </w:p>
        </w:tc>
        <w:tc>
          <w:tcPr>
            <w:tcW w:type="dxa" w:w="234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Size limit warning</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delete_file</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DELETE /v1/objects/{key}</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Delete a file</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Requires explicit confirmation, no bulk delete</w:t>
            </w:r>
          </w:p>
        </w:tc>
      </w:tr>
      <w:tr>
        <w:tc>
          <w:tcPr>
            <w:tcW w:type="dxa" w:w="234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trigger_index</w:t>
            </w:r>
          </w:p>
        </w:tc>
        <w:tc>
          <w:tcPr>
            <w:tcW w:type="dxa" w:w="234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POST /v1/index/trigger</w:t>
            </w:r>
          </w:p>
        </w:tc>
        <w:tc>
          <w:tcPr>
            <w:tcW w:type="dxa" w:w="234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Trigger Fast Buckets re-indexing</w:t>
            </w:r>
          </w:p>
        </w:tc>
        <w:tc>
          <w:tcPr>
            <w:tcW w:type="dxa" w:w="234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Admin-only, rate limited, cooldown period</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manage_users</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POST/PUT /v1/users</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Create/update user accounts</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Admin-only, no permission escalation</w:t>
            </w:r>
          </w:p>
        </w:tc>
      </w:tr>
    </w:tbl>
    <w:p>
      <w:pPr>
        <w:spacing w:after="200"/>
      </w:pPr>
    </w:p>
    <w:p>
      <w:pPr>
        <w:pStyle w:val="Heading2"/>
      </w:pPr>
      <w:r>
        <w:rPr>
          <w:rFonts w:ascii="Arial" w:cs="Arial" w:eastAsia="Arial" w:hAnsi="Arial"/>
        </w:rPr>
        <w:t xml:space="preserve">Guardrails &amp; Safety</w:t>
      </w:r>
    </w:p>
    <w:p>
      <w:pPr>
        <w:spacing w:after="120"/>
      </w:pPr>
      <w:r>
        <w:rPr>
          <w:rFonts w:ascii="Arial" w:cs="Arial" w:eastAsia="Arial" w:hAnsi="Arial"/>
          <w:sz w:val="22"/>
          <w:szCs w:val="22"/>
        </w:rPr>
        <w:t xml:space="preserve">The MCP layer applies safety controls that the raw API does not:</w:t>
      </w:r>
    </w:p>
    <w:p>
      <w:pPr>
        <w:pStyle w:val="ListParagraph"/>
        <w:numPr>
          <w:ilvl w:val="0"/>
          <w:numId w:val="2"/>
        </w:numPr>
      </w:pPr>
      <w:r>
        <w:rPr>
          <w:rFonts w:ascii="Arial" w:cs="Arial" w:eastAsia="Arial" w:hAnsi="Arial"/>
          <w:b/>
          <w:bCs/>
          <w:sz w:val="22"/>
          <w:szCs w:val="22"/>
        </w:rPr>
        <w:t xml:space="preserve">Destructive operations: </w:t>
      </w:r>
      <w:r>
        <w:rPr>
          <w:rFonts w:ascii="Arial" w:cs="Arial" w:eastAsia="Arial" w:hAnsi="Arial"/>
          <w:sz w:val="22"/>
          <w:szCs w:val="22"/>
        </w:rPr>
        <w:t xml:space="preserve">Delete, bulk delete, and permission changes require explicit confirmation parameters. The MCP will not execute destructive operations without a confirmation flag.</w:t>
      </w:r>
    </w:p>
    <w:p>
      <w:pPr>
        <w:pStyle w:val="ListParagraph"/>
        <w:numPr>
          <w:ilvl w:val="0"/>
          <w:numId w:val="2"/>
        </w:numPr>
      </w:pPr>
      <w:r>
        <w:rPr>
          <w:rFonts w:ascii="Arial" w:cs="Arial" w:eastAsia="Arial" w:hAnsi="Arial"/>
          <w:b/>
          <w:bCs/>
          <w:sz w:val="22"/>
          <w:szCs w:val="22"/>
        </w:rPr>
        <w:t xml:space="preserve">Rate limiting: </w:t>
      </w:r>
      <w:r>
        <w:rPr>
          <w:rFonts w:ascii="Arial" w:cs="Arial" w:eastAsia="Arial" w:hAnsi="Arial"/>
          <w:sz w:val="22"/>
          <w:szCs w:val="22"/>
        </w:rPr>
        <w:t xml:space="preserve">The MCP enforces its own rate limits on top of API Gateway limits to prevent runaway LLM loops.</w:t>
      </w:r>
    </w:p>
    <w:p>
      <w:pPr>
        <w:pStyle w:val="ListParagraph"/>
        <w:numPr>
          <w:ilvl w:val="0"/>
          <w:numId w:val="2"/>
        </w:numPr>
      </w:pPr>
      <w:r>
        <w:rPr>
          <w:rFonts w:ascii="Arial" w:cs="Arial" w:eastAsia="Arial" w:hAnsi="Arial"/>
          <w:b/>
          <w:bCs/>
          <w:sz w:val="22"/>
          <w:szCs w:val="22"/>
        </w:rPr>
        <w:t xml:space="preserve">Scope restrictions: </w:t>
      </w:r>
      <w:r>
        <w:rPr>
          <w:rFonts w:ascii="Arial" w:cs="Arial" w:eastAsia="Arial" w:hAnsi="Arial"/>
          <w:sz w:val="22"/>
          <w:szCs w:val="22"/>
        </w:rPr>
        <w:t xml:space="preserve">Admin-only tools (user management, indexing triggers) are only available when the API key has admin permissions. The MCP validates this before exposing the tool.</w:t>
      </w:r>
    </w:p>
    <w:p>
      <w:pPr>
        <w:pStyle w:val="ListParagraph"/>
        <w:numPr>
          <w:ilvl w:val="0"/>
          <w:numId w:val="2"/>
        </w:numPr>
      </w:pPr>
      <w:r>
        <w:rPr>
          <w:rFonts w:ascii="Arial" w:cs="Arial" w:eastAsia="Arial" w:hAnsi="Arial"/>
          <w:b/>
          <w:bCs/>
          <w:sz w:val="22"/>
          <w:szCs w:val="22"/>
        </w:rPr>
        <w:t xml:space="preserve">Result caps: </w:t>
      </w:r>
      <w:r>
        <w:rPr>
          <w:rFonts w:ascii="Arial" w:cs="Arial" w:eastAsia="Arial" w:hAnsi="Arial"/>
          <w:sz w:val="22"/>
          <w:szCs w:val="22"/>
        </w:rPr>
        <w:t xml:space="preserve">Search and list operations have maximum result limits to prevent context window overflow in LLMs.</w:t>
      </w:r>
    </w:p>
    <w:p>
      <w:pPr>
        <w:pStyle w:val="ListParagraph"/>
        <w:numPr>
          <w:ilvl w:val="0"/>
          <w:numId w:val="2"/>
        </w:numPr>
      </w:pPr>
      <w:r>
        <w:rPr>
          <w:rFonts w:ascii="Arial" w:cs="Arial" w:eastAsia="Arial" w:hAnsi="Arial"/>
          <w:b/>
          <w:bCs/>
          <w:sz w:val="22"/>
          <w:szCs w:val="22"/>
        </w:rPr>
        <w:t xml:space="preserve">No permission escalation: </w:t>
      </w:r>
      <w:r>
        <w:rPr>
          <w:rFonts w:ascii="Arial" w:cs="Arial" w:eastAsia="Arial" w:hAnsi="Arial"/>
          <w:sz w:val="22"/>
          <w:szCs w:val="22"/>
        </w:rPr>
        <w:t xml:space="preserve">The MCP cannot grant permissions beyond what the API key holder already has.</w:t>
      </w:r>
    </w:p>
    <w:p>
      <w:pPr>
        <w:pStyle w:val="Heading2"/>
      </w:pPr>
      <w:r>
        <w:rPr>
          <w:rFonts w:ascii="Arial" w:cs="Arial" w:eastAsia="Arial" w:hAnsi="Arial"/>
        </w:rPr>
        <w:t xml:space="preserve">Acceptance Criteria</w:t>
      </w:r>
    </w:p>
    <w:p>
      <w:pPr>
        <w:pStyle w:val="ListParagraph"/>
        <w:numPr>
          <w:ilvl w:val="0"/>
          <w:numId w:val="2"/>
        </w:numPr>
      </w:pPr>
      <w:r>
        <w:rPr>
          <w:rFonts w:ascii="Arial" w:cs="Arial" w:eastAsia="Arial" w:hAnsi="Arial"/>
          <w:sz w:val="22"/>
          <w:szCs w:val="22"/>
        </w:rPr>
        <w:t xml:space="preserve">MCP server runs as a standalone Node.js process and connects to the CSD public API</w:t>
      </w:r>
    </w:p>
    <w:p>
      <w:pPr>
        <w:pStyle w:val="ListParagraph"/>
        <w:numPr>
          <w:ilvl w:val="0"/>
          <w:numId w:val="2"/>
        </w:numPr>
      </w:pPr>
      <w:r>
        <w:rPr>
          <w:rFonts w:ascii="Arial" w:cs="Arial" w:eastAsia="Arial" w:hAnsi="Arial"/>
          <w:sz w:val="22"/>
          <w:szCs w:val="22"/>
        </w:rPr>
        <w:t xml:space="preserve">All major CSD operations are available as MCP tools with proper descriptions and parameter schemas</w:t>
      </w:r>
    </w:p>
    <w:p>
      <w:pPr>
        <w:pStyle w:val="ListParagraph"/>
        <w:numPr>
          <w:ilvl w:val="0"/>
          <w:numId w:val="2"/>
        </w:numPr>
      </w:pPr>
      <w:r>
        <w:rPr>
          <w:rFonts w:ascii="Arial" w:cs="Arial" w:eastAsia="Arial" w:hAnsi="Arial"/>
          <w:sz w:val="22"/>
          <w:szCs w:val="22"/>
        </w:rPr>
        <w:t xml:space="preserve">Destructive operations require confirmation parameters</w:t>
      </w:r>
    </w:p>
    <w:p>
      <w:pPr>
        <w:pStyle w:val="ListParagraph"/>
        <w:numPr>
          <w:ilvl w:val="0"/>
          <w:numId w:val="2"/>
        </w:numPr>
      </w:pPr>
      <w:r>
        <w:rPr>
          <w:rFonts w:ascii="Arial" w:cs="Arial" w:eastAsia="Arial" w:hAnsi="Arial"/>
          <w:sz w:val="22"/>
          <w:szCs w:val="22"/>
        </w:rPr>
        <w:t xml:space="preserve">Admin-only tools are hidden from non-admin API keys</w:t>
      </w:r>
    </w:p>
    <w:p>
      <w:pPr>
        <w:pStyle w:val="ListParagraph"/>
        <w:numPr>
          <w:ilvl w:val="0"/>
          <w:numId w:val="2"/>
        </w:numPr>
      </w:pPr>
      <w:r>
        <w:rPr>
          <w:rFonts w:ascii="Arial" w:cs="Arial" w:eastAsia="Arial" w:hAnsi="Arial"/>
          <w:sz w:val="22"/>
          <w:szCs w:val="22"/>
        </w:rPr>
        <w:t xml:space="preserve">Repository is public on GitHub with README, setup instructions, and contribution guidelines</w:t>
      </w:r>
    </w:p>
    <w:p>
      <w:pPr>
        <w:pStyle w:val="ListParagraph"/>
        <w:numPr>
          <w:ilvl w:val="0"/>
          <w:numId w:val="2"/>
        </w:numPr>
      </w:pPr>
      <w:r>
        <w:rPr>
          <w:rFonts w:ascii="Arial" w:cs="Arial" w:eastAsia="Arial" w:hAnsi="Arial"/>
          <w:sz w:val="22"/>
          <w:szCs w:val="22"/>
        </w:rPr>
        <w:t xml:space="preserve">MCP server can be connected to Claude Desktop, Claude Code, or any MCP-compatible client</w:t>
      </w:r>
    </w:p>
    <w:p>
      <w:pPr>
        <w:pBdr>
          <w:bottom w:val="single" w:color="1B3A5C" w:sz="6" w:space="1"/>
        </w:pBdr>
        <w:spacing w:after="200" w:before="200"/>
      </w:pPr>
    </w:p>
    <w:p>
      <w:pPr>
        <w:pStyle w:val="Heading1"/>
      </w:pPr>
      <w:r>
        <w:rPr>
          <w:rFonts w:ascii="Arial" w:cs="Arial" w:eastAsia="Arial" w:hAnsi="Arial"/>
        </w:rPr>
        <w:t xml:space="preserve">Phase 3: Claude Marketplace Connector</w:t>
      </w:r>
    </w:p>
    <w:p>
      <w:pPr>
        <w:pStyle w:val="Heading2"/>
      </w:pPr>
      <w:r>
        <w:rPr>
          <w:rFonts w:ascii="Arial" w:cs="Arial" w:eastAsia="Arial" w:hAnsi="Arial"/>
        </w:rPr>
        <w:t xml:space="preserve">Overview</w:t>
      </w:r>
    </w:p>
    <w:p>
      <w:pPr>
        <w:spacing w:after="120"/>
      </w:pPr>
      <w:r>
        <w:rPr>
          <w:rFonts w:ascii="Arial" w:cs="Arial" w:eastAsia="Arial" w:hAnsi="Arial"/>
          <w:sz w:val="22"/>
          <w:szCs w:val="22"/>
        </w:rPr>
        <w:t xml:space="preserve">Package the MCP server as a Claude Marketplace connector so that Claude users can connect their CloudSee Drive account and interact with their S3 data through conversation. This puts CSD in front of a new audience of AI-native enterprise users.</w:t>
      </w:r>
    </w:p>
    <w:p>
      <w:pPr>
        <w:pStyle w:val="Heading2"/>
      </w:pPr>
      <w:r>
        <w:rPr>
          <w:rFonts w:ascii="Arial" w:cs="Arial" w:eastAsia="Arial" w:hAnsi="Arial"/>
        </w:rPr>
        <w:t xml:space="preserve">Requirements</w:t>
      </w:r>
    </w:p>
    <w:p>
      <w:pPr>
        <w:pStyle w:val="ListParagraph"/>
        <w:numPr>
          <w:ilvl w:val="0"/>
          <w:numId w:val="2"/>
        </w:numPr>
      </w:pPr>
      <w:r>
        <w:rPr>
          <w:rFonts w:ascii="Arial" w:cs="Arial" w:eastAsia="Arial" w:hAnsi="Arial"/>
          <w:b/>
          <w:bCs/>
          <w:sz w:val="22"/>
          <w:szCs w:val="22"/>
        </w:rPr>
        <w:t xml:space="preserve">Marketplace listing: </w:t>
      </w:r>
      <w:r>
        <w:rPr>
          <w:rFonts w:ascii="Arial" w:cs="Arial" w:eastAsia="Arial" w:hAnsi="Arial"/>
          <w:sz w:val="22"/>
          <w:szCs w:val="22"/>
        </w:rPr>
        <w:t xml:space="preserve">Submit to Anthropic’s MCP connector marketplace with description, icon, screenshots, and documentation.</w:t>
      </w:r>
    </w:p>
    <w:p>
      <w:pPr>
        <w:pStyle w:val="ListParagraph"/>
        <w:numPr>
          <w:ilvl w:val="0"/>
          <w:numId w:val="2"/>
        </w:numPr>
      </w:pPr>
      <w:r>
        <w:rPr>
          <w:rFonts w:ascii="Arial" w:cs="Arial" w:eastAsia="Arial" w:hAnsi="Arial"/>
          <w:b/>
          <w:bCs/>
          <w:sz w:val="22"/>
          <w:szCs w:val="22"/>
        </w:rPr>
        <w:t xml:space="preserve">Auth flow: </w:t>
      </w:r>
      <w:r>
        <w:rPr>
          <w:rFonts w:ascii="Arial" w:cs="Arial" w:eastAsia="Arial" w:hAnsi="Arial"/>
          <w:sz w:val="22"/>
          <w:szCs w:val="22"/>
        </w:rPr>
        <w:t xml:space="preserve">Users connect their CSD account via API key (entered in Claude’s connector settings). Future: OAuth2 flow for smoother onboarding.</w:t>
      </w:r>
    </w:p>
    <w:p>
      <w:pPr>
        <w:pStyle w:val="ListParagraph"/>
        <w:numPr>
          <w:ilvl w:val="0"/>
          <w:numId w:val="2"/>
        </w:numPr>
      </w:pPr>
      <w:r>
        <w:rPr>
          <w:rFonts w:ascii="Arial" w:cs="Arial" w:eastAsia="Arial" w:hAnsi="Arial"/>
          <w:b/>
          <w:bCs/>
          <w:sz w:val="22"/>
          <w:szCs w:val="22"/>
        </w:rPr>
        <w:t xml:space="preserve">Documentation: </w:t>
      </w:r>
      <w:r>
        <w:rPr>
          <w:rFonts w:ascii="Arial" w:cs="Arial" w:eastAsia="Arial" w:hAnsi="Arial"/>
          <w:sz w:val="22"/>
          <w:szCs w:val="22"/>
        </w:rPr>
        <w:t xml:space="preserve">User-facing docs explaining what the connector can do, example prompts, and setup instructions.</w:t>
      </w:r>
    </w:p>
    <w:p>
      <w:pPr>
        <w:pStyle w:val="ListParagraph"/>
        <w:numPr>
          <w:ilvl w:val="0"/>
          <w:numId w:val="2"/>
        </w:numPr>
      </w:pPr>
      <w:r>
        <w:rPr>
          <w:rFonts w:ascii="Arial" w:cs="Arial" w:eastAsia="Arial" w:hAnsi="Arial"/>
          <w:b/>
          <w:bCs/>
          <w:sz w:val="22"/>
          <w:szCs w:val="22"/>
        </w:rPr>
        <w:t xml:space="preserve">Example prompts: </w:t>
      </w:r>
      <w:r>
        <w:rPr>
          <w:rFonts w:ascii="Arial" w:cs="Arial" w:eastAsia="Arial" w:hAnsi="Arial"/>
          <w:sz w:val="22"/>
          <w:szCs w:val="22"/>
        </w:rPr>
        <w:t xml:space="preserve">Curated list of example queries users can try: “Search for all PDFs uploaded this month,” “List my buckets,” “Find files containing ‘invoice’ in the finance bucket.”</w:t>
      </w:r>
    </w:p>
    <w:p>
      <w:pPr>
        <w:pStyle w:val="Heading2"/>
      </w:pPr>
      <w:r>
        <w:rPr>
          <w:rFonts w:ascii="Arial" w:cs="Arial" w:eastAsia="Arial" w:hAnsi="Arial"/>
        </w:rPr>
        <w:t xml:space="preserve">Acceptance Criteria</w:t>
      </w:r>
    </w:p>
    <w:p>
      <w:pPr>
        <w:pStyle w:val="ListParagraph"/>
        <w:numPr>
          <w:ilvl w:val="0"/>
          <w:numId w:val="2"/>
        </w:numPr>
      </w:pPr>
      <w:r>
        <w:rPr>
          <w:rFonts w:ascii="Arial" w:cs="Arial" w:eastAsia="Arial" w:hAnsi="Arial"/>
          <w:sz w:val="22"/>
          <w:szCs w:val="22"/>
        </w:rPr>
        <w:t xml:space="preserve">Connector is live on the Claude Marketplace (or Anthropic equivalent)</w:t>
      </w:r>
    </w:p>
    <w:p>
      <w:pPr>
        <w:pStyle w:val="ListParagraph"/>
        <w:numPr>
          <w:ilvl w:val="0"/>
          <w:numId w:val="2"/>
        </w:numPr>
      </w:pPr>
      <w:r>
        <w:rPr>
          <w:rFonts w:ascii="Arial" w:cs="Arial" w:eastAsia="Arial" w:hAnsi="Arial"/>
          <w:sz w:val="22"/>
          <w:szCs w:val="22"/>
        </w:rPr>
        <w:t xml:space="preserve">Users can connect their CSD account by entering an API key</w:t>
      </w:r>
    </w:p>
    <w:p>
      <w:pPr>
        <w:pStyle w:val="ListParagraph"/>
        <w:numPr>
          <w:ilvl w:val="0"/>
          <w:numId w:val="2"/>
        </w:numPr>
      </w:pPr>
      <w:r>
        <w:rPr>
          <w:rFonts w:ascii="Arial" w:cs="Arial" w:eastAsia="Arial" w:hAnsi="Arial"/>
          <w:sz w:val="22"/>
          <w:szCs w:val="22"/>
        </w:rPr>
        <w:t xml:space="preserve">Claude can successfully list buckets, search files, and retrieve metadata through the connector</w:t>
      </w:r>
    </w:p>
    <w:p>
      <w:pPr>
        <w:pStyle w:val="ListParagraph"/>
        <w:numPr>
          <w:ilvl w:val="0"/>
          <w:numId w:val="2"/>
        </w:numPr>
      </w:pPr>
      <w:r>
        <w:rPr>
          <w:rFonts w:ascii="Arial" w:cs="Arial" w:eastAsia="Arial" w:hAnsi="Arial"/>
          <w:sz w:val="22"/>
          <w:szCs w:val="22"/>
        </w:rPr>
        <w:t xml:space="preserve">Marketplace listing includes clear documentation and example prompts</w:t>
      </w:r>
    </w:p>
    <w:p>
      <w:pPr>
        <w:pBdr>
          <w:bottom w:val="single" w:color="1B3A5C" w:sz="6" w:space="1"/>
        </w:pBdr>
        <w:spacing w:after="200" w:before="200"/>
      </w:pPr>
    </w:p>
    <w:p>
      <w:pPr>
        <w:pStyle w:val="Heading1"/>
      </w:pPr>
      <w:r>
        <w:rPr>
          <w:rFonts w:ascii="Arial" w:cs="Arial" w:eastAsia="Arial" w:hAnsi="Arial"/>
        </w:rPr>
        <w:t xml:space="preserve">User Stories</w:t>
      </w:r>
    </w:p>
    <w:p>
      <w:pPr>
        <w:pStyle w:val="Heading2"/>
      </w:pPr>
      <w:r>
        <w:rPr>
          <w:rFonts w:ascii="Arial" w:cs="Arial" w:eastAsia="Arial" w:hAnsi="Arial"/>
        </w:rPr>
        <w:t xml:space="preserve">Developer / Integrator</w:t>
      </w:r>
    </w:p>
    <w:p>
      <w:pPr>
        <w:pStyle w:val="ListParagraph"/>
        <w:numPr>
          <w:ilvl w:val="0"/>
          <w:numId w:val="2"/>
        </w:numPr>
      </w:pPr>
      <w:r>
        <w:rPr>
          <w:rFonts w:ascii="Arial" w:cs="Arial" w:eastAsia="Arial" w:hAnsi="Arial"/>
          <w:sz w:val="22"/>
          <w:szCs w:val="22"/>
        </w:rPr>
        <w:t xml:space="preserve">As a developer, I want to generate an API key from the CSD web UI so that I can authenticate my scripts and integrations against the CSD API.</w:t>
      </w:r>
    </w:p>
    <w:p>
      <w:pPr>
        <w:pStyle w:val="ListParagraph"/>
        <w:numPr>
          <w:ilvl w:val="0"/>
          <w:numId w:val="2"/>
        </w:numPr>
      </w:pPr>
      <w:r>
        <w:rPr>
          <w:rFonts w:ascii="Arial" w:cs="Arial" w:eastAsia="Arial" w:hAnsi="Arial"/>
          <w:sz w:val="22"/>
          <w:szCs w:val="22"/>
        </w:rPr>
        <w:t xml:space="preserve">As a developer, I want to browse interactive Swagger docs so that I can explore endpoints, test requests, and understand the request/response schemas without reading source code.</w:t>
      </w:r>
    </w:p>
    <w:p>
      <w:pPr>
        <w:pStyle w:val="ListParagraph"/>
        <w:numPr>
          <w:ilvl w:val="0"/>
          <w:numId w:val="2"/>
        </w:numPr>
      </w:pPr>
      <w:r>
        <w:rPr>
          <w:rFonts w:ascii="Arial" w:cs="Arial" w:eastAsia="Arial" w:hAnsi="Arial"/>
          <w:sz w:val="22"/>
          <w:szCs w:val="22"/>
        </w:rPr>
        <w:t xml:space="preserve">As a developer, I want to upload, download, and search files programmatically so that I can build automated workflows around my S3 data.</w:t>
      </w:r>
    </w:p>
    <w:p>
      <w:pPr>
        <w:pStyle w:val="Heading2"/>
      </w:pPr>
      <w:r>
        <w:rPr>
          <w:rFonts w:ascii="Arial" w:cs="Arial" w:eastAsia="Arial" w:hAnsi="Arial"/>
        </w:rPr>
        <w:t xml:space="preserve">Admin</w:t>
      </w:r>
    </w:p>
    <w:p>
      <w:pPr>
        <w:pStyle w:val="ListParagraph"/>
        <w:numPr>
          <w:ilvl w:val="0"/>
          <w:numId w:val="2"/>
        </w:numPr>
      </w:pPr>
      <w:r>
        <w:rPr>
          <w:rFonts w:ascii="Arial" w:cs="Arial" w:eastAsia="Arial" w:hAnsi="Arial"/>
          <w:sz w:val="22"/>
          <w:szCs w:val="22"/>
        </w:rPr>
        <w:t xml:space="preserve">As an admin, I want to create and revoke API keys for users in my organization so that I can control who has programmatic access.</w:t>
      </w:r>
    </w:p>
    <w:p>
      <w:pPr>
        <w:pStyle w:val="ListParagraph"/>
        <w:numPr>
          <w:ilvl w:val="0"/>
          <w:numId w:val="2"/>
        </w:numPr>
      </w:pPr>
      <w:r>
        <w:rPr>
          <w:rFonts w:ascii="Arial" w:cs="Arial" w:eastAsia="Arial" w:hAnsi="Arial"/>
          <w:sz w:val="22"/>
          <w:szCs w:val="22"/>
        </w:rPr>
        <w:t xml:space="preserve">As an admin, I want API keys to respect the same permission model as the web UI so that a user’s API key cannot access buckets they don’t have permission for.</w:t>
      </w:r>
    </w:p>
    <w:p>
      <w:pPr>
        <w:pStyle w:val="ListParagraph"/>
        <w:numPr>
          <w:ilvl w:val="0"/>
          <w:numId w:val="2"/>
        </w:numPr>
      </w:pPr>
      <w:r>
        <w:rPr>
          <w:rFonts w:ascii="Arial" w:cs="Arial" w:eastAsia="Arial" w:hAnsi="Arial"/>
          <w:sz w:val="22"/>
          <w:szCs w:val="22"/>
        </w:rPr>
        <w:t xml:space="preserve">As an admin, I want to see API usage metrics so that I can monitor consumption and identify abuse.</w:t>
      </w:r>
    </w:p>
    <w:p>
      <w:pPr>
        <w:pStyle w:val="Heading2"/>
      </w:pPr>
      <w:r>
        <w:rPr>
          <w:rFonts w:ascii="Arial" w:cs="Arial" w:eastAsia="Arial" w:hAnsi="Arial"/>
        </w:rPr>
        <w:t xml:space="preserve">Claude / AI User</w:t>
      </w:r>
    </w:p>
    <w:p>
      <w:pPr>
        <w:pStyle w:val="ListParagraph"/>
        <w:numPr>
          <w:ilvl w:val="0"/>
          <w:numId w:val="2"/>
        </w:numPr>
      </w:pPr>
      <w:r>
        <w:rPr>
          <w:rFonts w:ascii="Arial" w:cs="Arial" w:eastAsia="Arial" w:hAnsi="Arial"/>
          <w:sz w:val="22"/>
          <w:szCs w:val="22"/>
        </w:rPr>
        <w:t xml:space="preserve">As a Claude user, I want to connect my CloudSee Drive account so that I can ask Claude to search, browse, and manage my S3 files through conversation.</w:t>
      </w:r>
    </w:p>
    <w:p>
      <w:pPr>
        <w:pStyle w:val="ListParagraph"/>
        <w:numPr>
          <w:ilvl w:val="0"/>
          <w:numId w:val="2"/>
        </w:numPr>
      </w:pPr>
      <w:r>
        <w:rPr>
          <w:rFonts w:ascii="Arial" w:cs="Arial" w:eastAsia="Arial" w:hAnsi="Arial"/>
          <w:sz w:val="22"/>
          <w:szCs w:val="22"/>
        </w:rPr>
        <w:t xml:space="preserve">As a Claude user, I want Claude to find files by name, date, or type so that I don’t have to leave my conversation to look something up in the CSD web UI.</w:t>
      </w:r>
    </w:p>
    <w:p>
      <w:pPr>
        <w:pStyle w:val="ListParagraph"/>
        <w:numPr>
          <w:ilvl w:val="0"/>
          <w:numId w:val="2"/>
        </w:numPr>
      </w:pPr>
      <w:r>
        <w:rPr>
          <w:rFonts w:ascii="Arial" w:cs="Arial" w:eastAsia="Arial" w:hAnsi="Arial"/>
          <w:sz w:val="22"/>
          <w:szCs w:val="22"/>
        </w:rPr>
        <w:t xml:space="preserve">As a Claude user, I want Claude to confirm before deleting files so that I don’t accidentally lose data through a misunderstood prompt.</w:t>
      </w:r>
    </w:p>
    <w:p>
      <w:pPr>
        <w:pBdr>
          <w:bottom w:val="single" w:color="1B3A5C" w:sz="6" w:space="1"/>
        </w:pBdr>
        <w:spacing w:after="200" w:before="200"/>
      </w:pPr>
    </w:p>
    <w:p>
      <w:pPr>
        <w:pStyle w:val="Heading1"/>
      </w:pPr>
      <w:r>
        <w:rPr>
          <w:rFonts w:ascii="Arial" w:cs="Arial" w:eastAsia="Arial" w:hAnsi="Arial"/>
        </w:rPr>
        <w:t xml:space="preserve">Success Metrics</w:t>
      </w:r>
    </w:p>
    <w:p>
      <w:pPr>
        <w:pStyle w:val="Heading2"/>
      </w:pPr>
      <w:r>
        <w:rPr>
          <w:rFonts w:ascii="Arial" w:cs="Arial" w:eastAsia="Arial" w:hAnsi="Arial"/>
        </w:rPr>
        <w:t xml:space="preserve">Leading Indicators</w:t>
      </w:r>
    </w:p>
    <w:p>
      <w:pPr>
        <w:pStyle w:val="ListParagraph"/>
        <w:numPr>
          <w:ilvl w:val="0"/>
          <w:numId w:val="2"/>
        </w:numPr>
      </w:pPr>
      <w:r>
        <w:rPr>
          <w:rFonts w:ascii="Arial" w:cs="Arial" w:eastAsia="Arial" w:hAnsi="Arial"/>
          <w:sz w:val="22"/>
          <w:szCs w:val="22"/>
        </w:rPr>
        <w:t xml:space="preserve">API keys generated per month (target: 20+ within 3 months of launch)</w:t>
      </w:r>
    </w:p>
    <w:p>
      <w:pPr>
        <w:pStyle w:val="ListParagraph"/>
        <w:numPr>
          <w:ilvl w:val="0"/>
          <w:numId w:val="2"/>
        </w:numPr>
      </w:pPr>
      <w:r>
        <w:rPr>
          <w:rFonts w:ascii="Arial" w:cs="Arial" w:eastAsia="Arial" w:hAnsi="Arial"/>
          <w:sz w:val="22"/>
          <w:szCs w:val="22"/>
        </w:rPr>
        <w:t xml:space="preserve">API requests per day (target: 1,000+ within 3 months)</w:t>
      </w:r>
    </w:p>
    <w:p>
      <w:pPr>
        <w:pStyle w:val="ListParagraph"/>
        <w:numPr>
          <w:ilvl w:val="0"/>
          <w:numId w:val="2"/>
        </w:numPr>
      </w:pPr>
      <w:r>
        <w:rPr>
          <w:rFonts w:ascii="Arial" w:cs="Arial" w:eastAsia="Arial" w:hAnsi="Arial"/>
          <w:sz w:val="22"/>
          <w:szCs w:val="22"/>
        </w:rPr>
        <w:t xml:space="preserve">MCP GitHub stars and forks (target: 50+ stars within 6 months)</w:t>
      </w:r>
    </w:p>
    <w:p>
      <w:pPr>
        <w:pStyle w:val="ListParagraph"/>
        <w:numPr>
          <w:ilvl w:val="0"/>
          <w:numId w:val="2"/>
        </w:numPr>
      </w:pPr>
      <w:r>
        <w:rPr>
          <w:rFonts w:ascii="Arial" w:cs="Arial" w:eastAsia="Arial" w:hAnsi="Arial"/>
          <w:sz w:val="22"/>
          <w:szCs w:val="22"/>
        </w:rPr>
        <w:t xml:space="preserve">Marketplace connector installs (target: 100+ within 3 months of listing)</w:t>
      </w:r>
    </w:p>
    <w:p>
      <w:pPr>
        <w:pStyle w:val="Heading2"/>
      </w:pPr>
      <w:r>
        <w:rPr>
          <w:rFonts w:ascii="Arial" w:cs="Arial" w:eastAsia="Arial" w:hAnsi="Arial"/>
        </w:rPr>
        <w:t xml:space="preserve">Lagging Indicators</w:t>
      </w:r>
    </w:p>
    <w:p>
      <w:pPr>
        <w:pStyle w:val="ListParagraph"/>
        <w:numPr>
          <w:ilvl w:val="0"/>
          <w:numId w:val="2"/>
        </w:numPr>
      </w:pPr>
      <w:r>
        <w:rPr>
          <w:rFonts w:ascii="Arial" w:cs="Arial" w:eastAsia="Arial" w:hAnsi="Arial"/>
          <w:sz w:val="22"/>
          <w:szCs w:val="22"/>
        </w:rPr>
        <w:t xml:space="preserve">Net new customers acquired through API/marketplace channel (target: 5+ within 6 months)</w:t>
      </w:r>
    </w:p>
    <w:p>
      <w:pPr>
        <w:pStyle w:val="ListParagraph"/>
        <w:numPr>
          <w:ilvl w:val="0"/>
          <w:numId w:val="2"/>
        </w:numPr>
      </w:pPr>
      <w:r>
        <w:rPr>
          <w:rFonts w:ascii="Arial" w:cs="Arial" w:eastAsia="Arial" w:hAnsi="Arial"/>
          <w:sz w:val="22"/>
          <w:szCs w:val="22"/>
        </w:rPr>
        <w:t xml:space="preserve">Customer retention improvement for accounts using the API (hypothesis: API users churn less)</w:t>
      </w:r>
    </w:p>
    <w:p>
      <w:pPr>
        <w:pStyle w:val="ListParagraph"/>
        <w:numPr>
          <w:ilvl w:val="0"/>
          <w:numId w:val="2"/>
        </w:numPr>
      </w:pPr>
      <w:r>
        <w:rPr>
          <w:rFonts w:ascii="Arial" w:cs="Arial" w:eastAsia="Arial" w:hAnsi="Arial"/>
          <w:sz w:val="22"/>
          <w:szCs w:val="22"/>
        </w:rPr>
        <w:t xml:space="preserve">Third-party integrations built on the API (target: 3+ within 12 months)</w:t>
      </w:r>
    </w:p>
    <w:p>
      <w:pPr>
        <w:pBdr>
          <w:bottom w:val="single" w:color="1B3A5C" w:sz="6" w:space="1"/>
        </w:pBdr>
        <w:spacing w:after="200" w:before="200"/>
      </w:pPr>
    </w:p>
    <w:p>
      <w:pPr>
        <w:pStyle w:val="Heading1"/>
      </w:pPr>
      <w:r>
        <w:rPr>
          <w:rFonts w:ascii="Arial" w:cs="Arial" w:eastAsia="Arial" w:hAnsi="Arial"/>
        </w:rPr>
        <w:t xml:space="preserve">Open Questions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460"/>
        <w:gridCol w:w="1950"/>
        <w:gridCol w:w="1950"/>
      </w:tblGrid>
      <w:tr>
        <w:tc>
          <w:tcPr>
            <w:tcW w:type="dxa" w:w="54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Question</w:t>
            </w:r>
          </w:p>
        </w:tc>
        <w:tc>
          <w:tcPr>
            <w:tcW w:type="dxa" w:w="195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Owner</w:t>
            </w:r>
          </w:p>
        </w:tc>
        <w:tc>
          <w:tcPr>
            <w:tcW w:type="dxa" w:w="195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Status</w:t>
            </w:r>
          </w:p>
        </w:tc>
      </w:tr>
      <w:tr>
        <w:tc>
          <w:tcPr>
            <w:tcW w:type="dxa" w:w="54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Should API access be included in all plans or gated to paid tiers?</w:t>
            </w:r>
          </w:p>
        </w:tc>
        <w:tc>
          <w:tcPr>
            <w:tcW w:type="dxa" w:w="195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Patrick</w:t>
            </w:r>
          </w:p>
        </w:tc>
        <w:tc>
          <w:tcPr>
            <w:tcW w:type="dxa" w:w="195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Open</w:t>
            </w:r>
          </w:p>
        </w:tc>
      </w:tr>
      <w:tr>
        <w:tc>
          <w:tcPr>
            <w:tcW w:type="dxa" w:w="54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What are the default rate limits per tier? (e.g., free trial vs. paid)</w:t>
            </w:r>
          </w:p>
        </w:tc>
        <w:tc>
          <w:tcPr>
            <w:tcW w:type="dxa" w:w="195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David / Steven</w:t>
            </w:r>
          </w:p>
        </w:tc>
        <w:tc>
          <w:tcPr>
            <w:tcW w:type="dxa" w:w="195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Open</w:t>
            </w:r>
          </w:p>
        </w:tc>
      </w:tr>
      <w:tr>
        <w:tc>
          <w:tcPr>
            <w:tcW w:type="dxa" w:w="54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Should we support OAuth2 client credentials flow in addition to API keys for Phase 1, or defer to Phase 2?</w:t>
            </w:r>
          </w:p>
        </w:tc>
        <w:tc>
          <w:tcPr>
            <w:tcW w:type="dxa" w:w="195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David / Steven</w:t>
            </w:r>
          </w:p>
        </w:tc>
        <w:tc>
          <w:tcPr>
            <w:tcW w:type="dxa" w:w="195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Open</w:t>
            </w:r>
          </w:p>
        </w:tc>
      </w:tr>
      <w:tr>
        <w:tc>
          <w:tcPr>
            <w:tcW w:type="dxa" w:w="54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What is Anthropic’s current process and timeline for marketplace connector submission and approval?</w:t>
            </w:r>
          </w:p>
        </w:tc>
        <w:tc>
          <w:tcPr>
            <w:tcW w:type="dxa" w:w="195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David / Scott</w:t>
            </w:r>
          </w:p>
        </w:tc>
        <w:tc>
          <w:tcPr>
            <w:tcW w:type="dxa" w:w="195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Open</w:t>
            </w:r>
          </w:p>
        </w:tc>
      </w:tr>
      <w:tr>
        <w:tc>
          <w:tcPr>
            <w:tcW w:type="dxa" w:w="54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Open-source license preference: MIT vs. Apache 2.0?</w:t>
            </w:r>
          </w:p>
        </w:tc>
        <w:tc>
          <w:tcPr>
            <w:tcW w:type="dxa" w:w="195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David / Patrick</w:t>
            </w:r>
          </w:p>
        </w:tc>
        <w:tc>
          <w:tcPr>
            <w:tcW w:type="dxa" w:w="195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Open</w:t>
            </w:r>
          </w:p>
        </w:tc>
      </w:tr>
      <w:tr>
        <w:tc>
          <w:tcPr>
            <w:tcW w:type="dxa" w:w="54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Should the Swagger docs be publicly accessible or require authentication?</w:t>
            </w:r>
          </w:p>
        </w:tc>
        <w:tc>
          <w:tcPr>
            <w:tcW w:type="dxa" w:w="195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David</w:t>
            </w:r>
          </w:p>
        </w:tc>
        <w:tc>
          <w:tcPr>
            <w:tcW w:type="dxa" w:w="195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Open</w:t>
            </w:r>
          </w:p>
        </w:tc>
      </w:tr>
      <w:tr>
        <w:tc>
          <w:tcPr>
            <w:tcW w:type="dxa" w:w="54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Do we need a separate API Gateway stage or can we extend the existing one?</w:t>
            </w:r>
          </w:p>
        </w:tc>
        <w:tc>
          <w:tcPr>
            <w:tcW w:type="dxa" w:w="195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Steven / Max</w:t>
            </w:r>
          </w:p>
        </w:tc>
        <w:tc>
          <w:tcPr>
            <w:tcW w:type="dxa" w:w="195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Open</w:t>
            </w:r>
          </w:p>
        </w:tc>
      </w:tr>
    </w:tbl>
    <w:p>
      <w:pPr>
        <w:spacing w:after="200"/>
      </w:pPr>
    </w:p>
    <w:p>
      <w:pPr>
        <w:pBdr>
          <w:bottom w:val="single" w:color="1B3A5C" w:sz="6" w:space="1"/>
        </w:pBdr>
        <w:spacing w:after="200" w:before="200"/>
      </w:pPr>
    </w:p>
    <w:p>
      <w:pPr>
        <w:pStyle w:val="Heading1"/>
      </w:pPr>
      <w:r>
        <w:rPr>
          <w:rFonts w:ascii="Arial" w:cs="Arial" w:eastAsia="Arial" w:hAnsi="Arial"/>
        </w:rPr>
        <w:t xml:space="preserve">Timeline Considerations</w:t>
      </w:r>
    </w:p>
    <w:p>
      <w:pPr>
        <w:pStyle w:val="ListParagraph"/>
        <w:numPr>
          <w:ilvl w:val="0"/>
          <w:numId w:val="2"/>
        </w:numPr>
      </w:pPr>
      <w:r>
        <w:rPr>
          <w:rFonts w:ascii="Arial" w:cs="Arial" w:eastAsia="Arial" w:hAnsi="Arial"/>
          <w:b/>
          <w:bCs/>
          <w:sz w:val="22"/>
          <w:szCs w:val="22"/>
        </w:rPr>
        <w:t xml:space="preserve">Phase 1 (Public REST API): </w:t>
      </w:r>
      <w:r>
        <w:rPr>
          <w:rFonts w:ascii="Arial" w:cs="Arial" w:eastAsia="Arial" w:hAnsi="Arial"/>
          <w:sz w:val="22"/>
          <w:szCs w:val="22"/>
        </w:rPr>
        <w:t xml:space="preserve">Estimated 4–6 sprints. The API surface already exists as internal Lambda functions — the work is exposing them through API Gateway with auth, rate limiting, versioning, and Swagger docs. No new business logic required.</w:t>
      </w:r>
    </w:p>
    <w:p>
      <w:pPr>
        <w:pStyle w:val="ListParagraph"/>
        <w:numPr>
          <w:ilvl w:val="0"/>
          <w:numId w:val="2"/>
        </w:numPr>
      </w:pPr>
      <w:r>
        <w:rPr>
          <w:rFonts w:ascii="Arial" w:cs="Arial" w:eastAsia="Arial" w:hAnsi="Arial"/>
          <w:b/>
          <w:bCs/>
          <w:sz w:val="22"/>
          <w:szCs w:val="22"/>
        </w:rPr>
        <w:t xml:space="preserve">Phase 2 (MCP Server): </w:t>
      </w:r>
      <w:r>
        <w:rPr>
          <w:rFonts w:ascii="Arial" w:cs="Arial" w:eastAsia="Arial" w:hAnsi="Arial"/>
          <w:sz w:val="22"/>
          <w:szCs w:val="22"/>
        </w:rPr>
        <w:t xml:space="preserve">Estimated 2–3 sprints. Thin wrapper over Phase 1 endpoints. Main effort is tool definitions, guardrails, and open-source repo setup.</w:t>
      </w:r>
    </w:p>
    <w:p>
      <w:pPr>
        <w:pStyle w:val="ListParagraph"/>
        <w:numPr>
          <w:ilvl w:val="0"/>
          <w:numId w:val="2"/>
        </w:numPr>
      </w:pPr>
      <w:r>
        <w:rPr>
          <w:rFonts w:ascii="Arial" w:cs="Arial" w:eastAsia="Arial" w:hAnsi="Arial"/>
          <w:b/>
          <w:bCs/>
          <w:sz w:val="22"/>
          <w:szCs w:val="22"/>
        </w:rPr>
        <w:t xml:space="preserve">Phase 3 (Marketplace Connector): </w:t>
      </w:r>
      <w:r>
        <w:rPr>
          <w:rFonts w:ascii="Arial" w:cs="Arial" w:eastAsia="Arial" w:hAnsi="Arial"/>
          <w:sz w:val="22"/>
          <w:szCs w:val="22"/>
        </w:rPr>
        <w:t xml:space="preserve">Estimated 1–2 sprints. Packaging, documentation, auth flow, and marketplace submission. Timeline depends on Anthropic’s approval process.</w:t>
      </w:r>
    </w:p>
    <w:p>
      <w:pPr>
        <w:spacing w:after="120"/>
      </w:pPr>
      <w:r>
        <w:rPr>
          <w:rFonts w:ascii="Arial" w:cs="Arial" w:eastAsia="Arial" w:hAnsi="Arial"/>
          <w:sz w:val="22"/>
          <w:szCs w:val="22"/>
        </w:rPr>
        <w:t xml:space="preserve"/>
      </w:r>
    </w:p>
    <w:p>
      <w:pPr>
        <w:spacing w:after="120"/>
      </w:pPr>
      <w:r>
        <w:rPr>
          <w:rFonts w:ascii="Arial" w:cs="Arial" w:eastAsia="Arial" w:hAnsi="Arial"/>
          <w:b/>
          <w:bCs/>
          <w:sz w:val="22"/>
          <w:szCs w:val="22"/>
        </w:rPr>
        <w:t xml:space="preserve">Hard dependencies: </w:t>
      </w:r>
      <w:r>
        <w:rPr>
          <w:rFonts w:ascii="Arial" w:cs="Arial" w:eastAsia="Arial" w:hAnsi="Arial"/>
          <w:sz w:val="22"/>
          <w:szCs w:val="22"/>
        </w:rPr>
        <w:t xml:space="preserve">Each phase depends on the previous. Phase 1 must be live before Phase 2 development begins. Phase 2 must be functional before Phase 3 submission.</w:t>
      </w:r>
    </w:p>
    <w:p>
      <w:pPr>
        <w:spacing w:after="120"/>
      </w:pPr>
      <w:r>
        <w:rPr>
          <w:rFonts w:ascii="Arial" w:cs="Arial" w:eastAsia="Arial" w:hAnsi="Arial"/>
          <w:b/>
          <w:bCs/>
          <w:sz w:val="22"/>
          <w:szCs w:val="22"/>
        </w:rPr>
        <w:t xml:space="preserve">Parallel work: </w:t>
      </w:r>
      <w:r>
        <w:rPr>
          <w:rFonts w:ascii="Arial" w:cs="Arial" w:eastAsia="Arial" w:hAnsi="Arial"/>
          <w:sz w:val="22"/>
          <w:szCs w:val="22"/>
        </w:rPr>
        <w:t xml:space="preserve">API documentation and Swagger spec can be drafted while API Gateway configuration is in progress. MCP tool definitions can be drafted while Phase 1 is in final testing.</w:t>
      </w:r>
    </w:p>
    <w:p>
      <w:pPr>
        <w:pBdr>
          <w:bottom w:val="single" w:color="1B3A5C" w:sz="6" w:space="1"/>
        </w:pBdr>
        <w:spacing w:after="200" w:before="200"/>
      </w:pPr>
    </w:p>
    <w:p>
      <w:pPr>
        <w:pStyle w:val="Heading1"/>
      </w:pPr>
      <w:r>
        <w:rPr>
          <w:rFonts w:ascii="Arial" w:cs="Arial" w:eastAsia="Arial" w:hAnsi="Arial"/>
        </w:rPr>
        <w:t xml:space="preserve">Team &amp; Ownership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4680"/>
      </w:tblGrid>
      <w:tr>
        <w:tc>
          <w:tcPr>
            <w:tcW w:type="dxa" w:w="234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Role</w:t>
            </w:r>
          </w:p>
        </w:tc>
        <w:tc>
          <w:tcPr>
            <w:tcW w:type="dxa" w:w="234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Person</w:t>
            </w:r>
          </w:p>
        </w:tc>
        <w:tc>
          <w:tcPr>
            <w:tcW w:type="dxa" w:w="468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Responsibility</w:t>
            </w:r>
          </w:p>
        </w:tc>
      </w:tr>
      <w:tr>
        <w:tc>
          <w:tcPr>
            <w:tcW w:type="dxa" w:w="234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Lead / Architect</w:t>
            </w:r>
          </w:p>
        </w:tc>
        <w:tc>
          <w:tcPr>
            <w:tcW w:type="dxa" w:w="234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David Tunnell</w:t>
            </w:r>
          </w:p>
        </w:tc>
        <w:tc>
          <w:tcPr>
            <w:tcW w:type="dxa" w:w="468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Architecture decisions, API design, PRD ownership</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Backend</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Max / Steven</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API Gateway config, endpoint exposure, auth implementation, MCP server development</w:t>
            </w:r>
          </w:p>
        </w:tc>
      </w:tr>
      <w:tr>
        <w:tc>
          <w:tcPr>
            <w:tcW w:type="dxa" w:w="234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Frontend</w:t>
            </w:r>
          </w:p>
        </w:tc>
        <w:tc>
          <w:tcPr>
            <w:tcW w:type="dxa" w:w="234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Peter</w:t>
            </w:r>
          </w:p>
        </w:tc>
        <w:tc>
          <w:tcPr>
            <w:tcW w:type="dxa" w:w="468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API key management UI in CSD admin settings</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QA / Testing</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Daniela / Henry</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API testing, Selenium tests for key management UI, MCP integration testing</w:t>
            </w:r>
          </w:p>
        </w:tc>
      </w:tr>
      <w:tr>
        <w:tc>
          <w:tcPr>
            <w:tcW w:type="dxa" w:w="234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Product / GTM</w:t>
            </w:r>
          </w:p>
        </w:tc>
        <w:tc>
          <w:tcPr>
            <w:tcW w:type="dxa" w:w="234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Patrick / Scott</w:t>
            </w:r>
          </w:p>
        </w:tc>
        <w:tc>
          <w:tcPr>
            <w:tcW w:type="dxa" w:w="468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Pricing decisions, marketplace positioning, documentation review</w:t>
            </w:r>
          </w:p>
        </w:tc>
      </w:tr>
    </w:tbl>
    <w:p>
      <w:pPr>
        <w:spacing w:after="200"/>
      </w:pP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2" w:space="4"/>
      </w:pBdr>
      <w:tabs>
        <w:tab w:val="right" w:pos="9026"/>
      </w:tabs>
    </w:pPr>
    <w:r>
      <w:rPr>
        <w:rFonts w:ascii="Arial" w:cs="Arial" w:eastAsia="Arial" w:hAnsi="Arial"/>
        <w:color w:val="999999"/>
        <w:sz w:val="16"/>
        <w:szCs w:val="16"/>
      </w:rPr>
      <w:t xml:space="preserve">Confidential — Webapper Services</w:t>
    </w:r>
    <w:r>
      <w:rPr>
        <w:rFonts w:ascii="Arial" w:cs="Arial" w:eastAsia="Arial" w:hAnsi="Arial"/>
        <w:color w:val="999999"/>
        <w:sz w:val="16"/>
        <w:szCs w:val="16"/>
      </w:rPr>
      <w:t xml:space="preserve">	Page </w:t>
    </w:r>
    <w:r>
      <w:rPr>
        <w:rFonts w:ascii="Arial" w:cs="Arial" w:eastAsia="Arial" w:hAnsi="Arial"/>
        <w:color w:val="999999"/>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B3A5C" w:sz="4" w:space="4"/>
      </w:pBdr>
      <w:tabs>
        <w:tab w:val="right" w:pos="9026"/>
      </w:tabs>
    </w:pPr>
    <w:r>
      <w:rPr>
        <w:rFonts w:ascii="Arial" w:cs="Arial" w:eastAsia="Arial" w:hAnsi="Arial"/>
        <w:b/>
        <w:bCs/>
        <w:color w:val="1B3A5C"/>
        <w:sz w:val="18"/>
        <w:szCs w:val="18"/>
      </w:rPr>
      <w:t xml:space="preserve">CloudSee Drive</w:t>
    </w:r>
    <w:r>
      <w:rPr>
        <w:rFonts w:ascii="Arial" w:cs="Arial" w:eastAsia="Arial" w:hAnsi="Arial"/>
        <w:color w:val="999999"/>
        <w:sz w:val="18"/>
        <w:szCs w:val="18"/>
      </w:rPr>
      <w:t xml:space="preserve">	Product Requirements Document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B3A5C"/>
      <w:sz w:val="36"/>
      <w:szCs w:val="36"/>
    </w:rPr>
  </w:style>
  <w:style w:type="paragraph" w:styleId="Heading2">
    <w:name w:val="Heading 2"/>
    <w:basedOn w:val="Normal"/>
    <w:next w:val="Normal"/>
    <w:qFormat/>
    <w:pPr>
      <w:spacing w:after="160" w:before="240"/>
      <w:outlineLvl w:val="1"/>
    </w:pPr>
    <w:rPr>
      <w:rFonts w:ascii="Arial" w:cs="Arial" w:eastAsia="Arial" w:hAnsi="Arial"/>
      <w:b/>
      <w:bCs/>
      <w:color w:val="2E75B6"/>
      <w:sz w:val="28"/>
      <w:szCs w:val="28"/>
    </w:rPr>
  </w:style>
  <w:style w:type="paragraph" w:styleId="Heading3">
    <w:name w:val="Heading 3"/>
    <w:basedOn w:val="Normal"/>
    <w:next w:val="Normal"/>
    <w:qFormat/>
    <w:pPr>
      <w:spacing w:after="120" w:before="200"/>
      <w:outlineLvl w:val="2"/>
    </w:pPr>
    <w:rPr>
      <w:rFonts w:ascii="Arial" w:cs="Arial" w:eastAsia="Arial" w:hAnsi="Arial"/>
      <w:b/>
      <w:bCs/>
      <w:color w:val="333333"/>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2026-04-01T15:22:43.346Z</dcterms:created>
  <dcterms:modified xsi:type="dcterms:W3CDTF">2026-04-01T15:22:43.346Z</dcterms:modified>
</cp:coreProperties>
</file>

<file path=docProps/custom.xml><?xml version="1.0" encoding="utf-8"?>
<Properties xmlns="http://schemas.openxmlformats.org/officeDocument/2006/custom-properties" xmlns:vt="http://schemas.openxmlformats.org/officeDocument/2006/docPropsVTypes"/>
</file>