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2059271656"/>
        <w:docPartObj>
          <w:docPartGallery w:val="Cover Pages"/>
          <w:docPartUnique/>
        </w:docPartObj>
      </w:sdtPr>
      <w:sdtEndPr/>
      <w:sdtContent>
        <w:p w:rsidR="009A5C8A" w:rsidRDefault="009A5C8A">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1-14T00:00:00Z">
                                      <w:dateFormat w:val="d-M-yyyy"/>
                                      <w:lid w:val="es-ES"/>
                                      <w:storeMappedDataAs w:val="dateTime"/>
                                      <w:calendar w:val="gregorian"/>
                                    </w:date>
                                  </w:sdtPr>
                                  <w:sdtEndPr/>
                                  <w:sdtContent>
                                    <w:p w:rsidR="009A5C8A" w:rsidRDefault="009A5C8A">
                                      <w:pPr>
                                        <w:pStyle w:val="Sinespaciado"/>
                                        <w:jc w:val="right"/>
                                        <w:rPr>
                                          <w:color w:val="FFFFFF" w:themeColor="background1"/>
                                          <w:sz w:val="28"/>
                                          <w:szCs w:val="28"/>
                                        </w:rPr>
                                      </w:pPr>
                                      <w:r>
                                        <w:rPr>
                                          <w:color w:val="FFFFFF" w:themeColor="background1"/>
                                          <w:sz w:val="28"/>
                                          <w:szCs w:val="28"/>
                                          <w:lang w:val="es-ES"/>
                                        </w:rPr>
                                        <w:t>14-1-2019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1-14T00:00:00Z">
                                <w:dateFormat w:val="d-M-yyyy"/>
                                <w:lid w:val="es-ES"/>
                                <w:storeMappedDataAs w:val="dateTime"/>
                                <w:calendar w:val="gregorian"/>
                              </w:date>
                            </w:sdtPr>
                            <w:sdtEndPr/>
                            <w:sdtContent>
                              <w:p w:rsidR="009A5C8A" w:rsidRDefault="009A5C8A">
                                <w:pPr>
                                  <w:pStyle w:val="Sinespaciado"/>
                                  <w:jc w:val="right"/>
                                  <w:rPr>
                                    <w:color w:val="FFFFFF" w:themeColor="background1"/>
                                    <w:sz w:val="28"/>
                                    <w:szCs w:val="28"/>
                                  </w:rPr>
                                </w:pPr>
                                <w:r>
                                  <w:rPr>
                                    <w:color w:val="FFFFFF" w:themeColor="background1"/>
                                    <w:sz w:val="28"/>
                                    <w:szCs w:val="28"/>
                                    <w:lang w:val="es-ES"/>
                                  </w:rPr>
                                  <w:t>14-1-2019</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5C8A" w:rsidRDefault="00A623FA">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A5C8A">
                                      <w:rPr>
                                        <w:color w:val="4472C4" w:themeColor="accent1"/>
                                        <w:sz w:val="26"/>
                                        <w:szCs w:val="26"/>
                                      </w:rPr>
                                      <w:t>David Santamaría Velázquez</w:t>
                                    </w:r>
                                  </w:sdtContent>
                                </w:sdt>
                              </w:p>
                              <w:p w:rsidR="009A5C8A" w:rsidRDefault="00A623FA">
                                <w:pPr>
                                  <w:pStyle w:val="Sinespaciado"/>
                                  <w:rPr>
                                    <w:caps/>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9A5C8A">
                                      <w:rPr>
                                        <w:caps/>
                                        <w:color w:val="595959" w:themeColor="text1" w:themeTint="A6"/>
                                        <w:sz w:val="20"/>
                                        <w:szCs w:val="20"/>
                                      </w:rPr>
                                      <w:t>8°B mEACATRÓNICA</w:t>
                                    </w:r>
                                  </w:sdtContent>
                                </w:sdt>
                              </w:p>
                              <w:p w:rsidR="009A5C8A" w:rsidRDefault="009A5C8A">
                                <w:pPr>
                                  <w:pStyle w:val="Sinespaciado"/>
                                  <w:rPr>
                                    <w:color w:val="595959" w:themeColor="text1" w:themeTint="A6"/>
                                    <w:sz w:val="20"/>
                                    <w:szCs w:val="20"/>
                                  </w:rPr>
                                </w:pPr>
                                <w:r>
                                  <w:rPr>
                                    <w:color w:val="595959" w:themeColor="text1" w:themeTint="A6"/>
                                    <w:sz w:val="20"/>
                                    <w:szCs w:val="20"/>
                                  </w:rPr>
                                  <w:t>T/M</w:t>
                                </w:r>
                              </w:p>
                              <w:p w:rsidR="009A5C8A" w:rsidRDefault="009A5C8A">
                                <w:pPr>
                                  <w:pStyle w:val="Sinespaciado"/>
                                  <w:rPr>
                                    <w:color w:val="595959" w:themeColor="text1" w:themeTint="A6"/>
                                    <w:sz w:val="20"/>
                                    <w:szCs w:val="20"/>
                                  </w:rPr>
                                </w:pPr>
                                <w:r>
                                  <w:rPr>
                                    <w:color w:val="595959" w:themeColor="text1" w:themeTint="A6"/>
                                    <w:sz w:val="20"/>
                                    <w:szCs w:val="20"/>
                                  </w:rPr>
                                  <w:t>Mtro. Carlos Enrique Moran Garabito</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9A5C8A" w:rsidRDefault="00A623FA">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A5C8A">
                                <w:rPr>
                                  <w:color w:val="4472C4" w:themeColor="accent1"/>
                                  <w:sz w:val="26"/>
                                  <w:szCs w:val="26"/>
                                </w:rPr>
                                <w:t>David Santamaría Velázquez</w:t>
                              </w:r>
                            </w:sdtContent>
                          </w:sdt>
                        </w:p>
                        <w:p w:rsidR="009A5C8A" w:rsidRDefault="00A623FA">
                          <w:pPr>
                            <w:pStyle w:val="Sinespaciado"/>
                            <w:rPr>
                              <w:caps/>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9A5C8A">
                                <w:rPr>
                                  <w:caps/>
                                  <w:color w:val="595959" w:themeColor="text1" w:themeTint="A6"/>
                                  <w:sz w:val="20"/>
                                  <w:szCs w:val="20"/>
                                </w:rPr>
                                <w:t>8°B mEACATRÓNICA</w:t>
                              </w:r>
                            </w:sdtContent>
                          </w:sdt>
                        </w:p>
                        <w:p w:rsidR="009A5C8A" w:rsidRDefault="009A5C8A">
                          <w:pPr>
                            <w:pStyle w:val="Sinespaciado"/>
                            <w:rPr>
                              <w:color w:val="595959" w:themeColor="text1" w:themeTint="A6"/>
                              <w:sz w:val="20"/>
                              <w:szCs w:val="20"/>
                            </w:rPr>
                          </w:pPr>
                          <w:r>
                            <w:rPr>
                              <w:color w:val="595959" w:themeColor="text1" w:themeTint="A6"/>
                              <w:sz w:val="20"/>
                              <w:szCs w:val="20"/>
                            </w:rPr>
                            <w:t>T/M</w:t>
                          </w:r>
                        </w:p>
                        <w:p w:rsidR="009A5C8A" w:rsidRDefault="009A5C8A">
                          <w:pPr>
                            <w:pStyle w:val="Sinespaciado"/>
                            <w:rPr>
                              <w:color w:val="595959" w:themeColor="text1" w:themeTint="A6"/>
                              <w:sz w:val="20"/>
                              <w:szCs w:val="20"/>
                            </w:rPr>
                          </w:pPr>
                          <w:r>
                            <w:rPr>
                              <w:color w:val="595959" w:themeColor="text1" w:themeTint="A6"/>
                              <w:sz w:val="20"/>
                              <w:szCs w:val="20"/>
                            </w:rPr>
                            <w:t>Mtro. Carlos Enrique Moran Garabito</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5C8A" w:rsidRDefault="00A623FA">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A5C8A">
                                      <w:rPr>
                                        <w:rFonts w:asciiTheme="majorHAnsi" w:eastAsiaTheme="majorEastAsia" w:hAnsiTheme="majorHAnsi" w:cstheme="majorBidi"/>
                                        <w:color w:val="262626" w:themeColor="text1" w:themeTint="D9"/>
                                        <w:sz w:val="72"/>
                                        <w:szCs w:val="72"/>
                                      </w:rPr>
                                      <w:t>Herramientas matemáticas para la localización espacial</w:t>
                                    </w:r>
                                  </w:sdtContent>
                                </w:sdt>
                              </w:p>
                              <w:p w:rsidR="009A5C8A" w:rsidRDefault="00A623FA">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A5C8A">
                                      <w:rPr>
                                        <w:color w:val="404040" w:themeColor="text1" w:themeTint="BF"/>
                                        <w:sz w:val="36"/>
                                        <w:szCs w:val="36"/>
                                      </w:rPr>
                                      <w:t>Resumen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9A5C8A" w:rsidRDefault="00A623FA">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A5C8A">
                                <w:rPr>
                                  <w:rFonts w:asciiTheme="majorHAnsi" w:eastAsiaTheme="majorEastAsia" w:hAnsiTheme="majorHAnsi" w:cstheme="majorBidi"/>
                                  <w:color w:val="262626" w:themeColor="text1" w:themeTint="D9"/>
                                  <w:sz w:val="72"/>
                                  <w:szCs w:val="72"/>
                                </w:rPr>
                                <w:t>Herramientas matemáticas para la localización espacial</w:t>
                              </w:r>
                            </w:sdtContent>
                          </w:sdt>
                        </w:p>
                        <w:p w:rsidR="009A5C8A" w:rsidRDefault="00A623FA">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A5C8A">
                                <w:rPr>
                                  <w:color w:val="404040" w:themeColor="text1" w:themeTint="BF"/>
                                  <w:sz w:val="36"/>
                                  <w:szCs w:val="36"/>
                                </w:rPr>
                                <w:t>Resumen</w:t>
                              </w:r>
                            </w:sdtContent>
                          </w:sdt>
                        </w:p>
                      </w:txbxContent>
                    </v:textbox>
                    <w10:wrap anchorx="page" anchory="page"/>
                  </v:shape>
                </w:pict>
              </mc:Fallback>
            </mc:AlternateContent>
          </w:r>
        </w:p>
        <w:p w:rsidR="009A5C8A" w:rsidRDefault="009A5C8A">
          <w:r>
            <w:rPr>
              <w:noProof/>
            </w:rPr>
            <w:drawing>
              <wp:anchor distT="0" distB="0" distL="114300" distR="114300" simplePos="0" relativeHeight="251662336" behindDoc="1" locked="0" layoutInCell="1" allowOverlap="1">
                <wp:simplePos x="0" y="0"/>
                <wp:positionH relativeFrom="margin">
                  <wp:align>right</wp:align>
                </wp:positionH>
                <wp:positionV relativeFrom="paragraph">
                  <wp:posOffset>4168140</wp:posOffset>
                </wp:positionV>
                <wp:extent cx="5303943" cy="1914525"/>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pzmg logo.png"/>
                        <pic:cNvPicPr/>
                      </pic:nvPicPr>
                      <pic:blipFill>
                        <a:blip r:embed="rId5">
                          <a:extLst>
                            <a:ext uri="{28A0092B-C50C-407E-A947-70E740481C1C}">
                              <a14:useLocalDpi xmlns:a14="http://schemas.microsoft.com/office/drawing/2010/main" val="0"/>
                            </a:ext>
                          </a:extLst>
                        </a:blip>
                        <a:stretch>
                          <a:fillRect/>
                        </a:stretch>
                      </pic:blipFill>
                      <pic:spPr>
                        <a:xfrm>
                          <a:off x="0" y="0"/>
                          <a:ext cx="5303943" cy="1914525"/>
                        </a:xfrm>
                        <a:prstGeom prst="rect">
                          <a:avLst/>
                        </a:prstGeom>
                      </pic:spPr>
                    </pic:pic>
                  </a:graphicData>
                </a:graphic>
                <wp14:sizeRelH relativeFrom="margin">
                  <wp14:pctWidth>0</wp14:pctWidth>
                </wp14:sizeRelH>
                <wp14:sizeRelV relativeFrom="margin">
                  <wp14:pctHeight>0</wp14:pctHeight>
                </wp14:sizeRelV>
              </wp:anchor>
            </w:drawing>
          </w:r>
          <w:r>
            <w:br w:type="page"/>
          </w:r>
        </w:p>
      </w:sdtContent>
    </w:sdt>
    <w:p w:rsidR="00BC47A7" w:rsidRDefault="009A5C8A" w:rsidP="009A5C8A">
      <w:pPr>
        <w:pStyle w:val="Subttulo"/>
      </w:pPr>
      <w:r>
        <w:lastRenderedPageBreak/>
        <w:t>REPRESENTACIÓN DE LA POSICIÓN</w:t>
      </w:r>
    </w:p>
    <w:p w:rsidR="009A5C8A" w:rsidRDefault="009A5C8A" w:rsidP="009A5C8A">
      <w:pPr>
        <w:rPr>
          <w:rFonts w:ascii="Arial" w:hAnsi="Arial" w:cs="Arial"/>
          <w:sz w:val="24"/>
          <w:szCs w:val="24"/>
        </w:rPr>
      </w:pPr>
      <w:r>
        <w:rPr>
          <w:rFonts w:ascii="Arial" w:hAnsi="Arial" w:cs="Arial"/>
          <w:sz w:val="24"/>
          <w:szCs w:val="24"/>
        </w:rPr>
        <w:t>Para localizar un cuerpo rígido en el espacio es necesario contar con una herramienta que permita la localización espacial de sus puntos. En un plano de posicionamiento tiene dos grados de libertad, y por tanto la posición de un punto vendrá definida por dos componentes independientes. En el caso de un espacio tridimensional se necesitarán 3 componentes. La forma más intuitiva y ut</w:t>
      </w:r>
      <w:r w:rsidR="008F4AC6">
        <w:rPr>
          <w:rFonts w:ascii="Arial" w:hAnsi="Arial" w:cs="Arial"/>
          <w:sz w:val="24"/>
          <w:szCs w:val="24"/>
        </w:rPr>
        <w:t>ilizada de especificar la posición de un punto son coordenadas cartesianas.</w:t>
      </w:r>
    </w:p>
    <w:p w:rsidR="008F4AC6" w:rsidRDefault="008F4AC6" w:rsidP="008F4AC6">
      <w:pPr>
        <w:pStyle w:val="Subttulo"/>
      </w:pPr>
      <w:r>
        <w:t>SISTEMA CARTESIANO DE REFERENCIA</w:t>
      </w:r>
    </w:p>
    <w:p w:rsidR="008F4AC6" w:rsidRDefault="008F4AC6" w:rsidP="008F4AC6">
      <w:pPr>
        <w:rPr>
          <w:rFonts w:ascii="Arial" w:hAnsi="Arial" w:cs="Arial"/>
          <w:sz w:val="24"/>
          <w:szCs w:val="24"/>
        </w:rPr>
      </w:pPr>
      <w:r>
        <w:rPr>
          <w:rFonts w:ascii="Arial" w:hAnsi="Arial" w:cs="Arial"/>
          <w:sz w:val="24"/>
          <w:szCs w:val="24"/>
        </w:rPr>
        <w:t>Normalmente los sistemas de referencia se definen mediante ejes perpendiculares entre sí con un origen definido, esto se denomina sistemas cartesianos.</w:t>
      </w:r>
    </w:p>
    <w:p w:rsidR="008F4AC6" w:rsidRDefault="008F4AC6" w:rsidP="008F4AC6">
      <w:pPr>
        <w:rPr>
          <w:rFonts w:ascii="Arial" w:hAnsi="Arial" w:cs="Arial"/>
          <w:sz w:val="24"/>
          <w:szCs w:val="24"/>
        </w:rPr>
      </w:pPr>
      <w:r>
        <w:rPr>
          <w:rFonts w:ascii="Arial" w:hAnsi="Arial" w:cs="Arial"/>
          <w:noProof/>
          <w:sz w:val="24"/>
          <w:szCs w:val="24"/>
        </w:rPr>
        <w:drawing>
          <wp:inline distT="0" distB="0" distL="0" distR="0">
            <wp:extent cx="5610225" cy="2962275"/>
            <wp:effectExtent l="0" t="0" r="9525"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2962275"/>
                    </a:xfrm>
                    <a:prstGeom prst="rect">
                      <a:avLst/>
                    </a:prstGeom>
                    <a:noFill/>
                    <a:ln>
                      <a:noFill/>
                    </a:ln>
                  </pic:spPr>
                </pic:pic>
              </a:graphicData>
            </a:graphic>
          </wp:inline>
        </w:drawing>
      </w:r>
    </w:p>
    <w:p w:rsidR="008F4AC6" w:rsidRDefault="008F4AC6" w:rsidP="008F4AC6">
      <w:pPr>
        <w:rPr>
          <w:rFonts w:ascii="Arial" w:hAnsi="Arial" w:cs="Arial"/>
          <w:sz w:val="24"/>
          <w:szCs w:val="24"/>
        </w:rPr>
      </w:pPr>
      <w:r>
        <w:rPr>
          <w:rFonts w:ascii="Arial" w:hAnsi="Arial" w:cs="Arial"/>
          <w:sz w:val="24"/>
          <w:szCs w:val="24"/>
        </w:rPr>
        <w:t xml:space="preserve">El sistema de referencia OXY correspondiente queda definido por dos vectores coordenados OX y OY perpendiculares entre sí con un punto de intersección común O. si se trabaja en el espacio (tres dimensiones), el sistema cartesiano OXYZ </w:t>
      </w:r>
      <w:r w:rsidR="002305AC">
        <w:rPr>
          <w:rFonts w:ascii="Arial" w:hAnsi="Arial" w:cs="Arial"/>
          <w:sz w:val="24"/>
          <w:szCs w:val="24"/>
        </w:rPr>
        <w:t>está compuesto</w:t>
      </w:r>
      <w:r>
        <w:rPr>
          <w:rFonts w:ascii="Arial" w:hAnsi="Arial" w:cs="Arial"/>
          <w:sz w:val="24"/>
          <w:szCs w:val="24"/>
        </w:rPr>
        <w:t xml:space="preserve"> por terna ortonormal </w:t>
      </w:r>
      <w:r w:rsidR="002305AC">
        <w:rPr>
          <w:rFonts w:ascii="Arial" w:hAnsi="Arial" w:cs="Arial"/>
          <w:sz w:val="24"/>
          <w:szCs w:val="24"/>
        </w:rPr>
        <w:t>de vectores</w:t>
      </w:r>
      <w:r>
        <w:rPr>
          <w:rFonts w:ascii="Arial" w:hAnsi="Arial" w:cs="Arial"/>
          <w:sz w:val="24"/>
          <w:szCs w:val="24"/>
        </w:rPr>
        <w:t xml:space="preserve"> coordenados OX, OY y OZ</w:t>
      </w:r>
      <w:r w:rsidR="002305AC">
        <w:rPr>
          <w:rFonts w:ascii="Arial" w:hAnsi="Arial" w:cs="Arial"/>
          <w:sz w:val="24"/>
          <w:szCs w:val="24"/>
        </w:rPr>
        <w:t>, tal y como se ve en la figura 3.1 b)</w:t>
      </w:r>
      <w:r w:rsidR="0096414F">
        <w:rPr>
          <w:rFonts w:ascii="Arial" w:hAnsi="Arial" w:cs="Arial"/>
          <w:sz w:val="24"/>
          <w:szCs w:val="24"/>
        </w:rPr>
        <w:t>.</w:t>
      </w:r>
    </w:p>
    <w:p w:rsidR="00D80D75" w:rsidRDefault="00D80D75" w:rsidP="002305AC">
      <w:pPr>
        <w:pStyle w:val="Subttulo"/>
      </w:pPr>
    </w:p>
    <w:p w:rsidR="00D80D75" w:rsidRDefault="00D80D75" w:rsidP="002305AC">
      <w:pPr>
        <w:pStyle w:val="Subttulo"/>
      </w:pPr>
    </w:p>
    <w:p w:rsidR="00D80D75" w:rsidRDefault="00D80D75" w:rsidP="002305AC">
      <w:pPr>
        <w:pStyle w:val="Subttulo"/>
      </w:pPr>
    </w:p>
    <w:p w:rsidR="00D80D75" w:rsidRDefault="00D80D75" w:rsidP="002305AC">
      <w:pPr>
        <w:pStyle w:val="Subttulo"/>
      </w:pPr>
    </w:p>
    <w:p w:rsidR="00D80D75" w:rsidRDefault="00D80D75" w:rsidP="002305AC">
      <w:pPr>
        <w:pStyle w:val="Subttulo"/>
      </w:pPr>
    </w:p>
    <w:p w:rsidR="00D80D75" w:rsidRDefault="00D80D75" w:rsidP="002305AC">
      <w:pPr>
        <w:pStyle w:val="Subttulo"/>
      </w:pPr>
    </w:p>
    <w:p w:rsidR="002305AC" w:rsidRDefault="002305AC" w:rsidP="002305AC">
      <w:pPr>
        <w:pStyle w:val="Subttulo"/>
      </w:pPr>
      <w:r>
        <w:lastRenderedPageBreak/>
        <w:t>COORDENADAS POLARES Y CILÍNDRICAS</w:t>
      </w:r>
    </w:p>
    <w:p w:rsidR="002305AC" w:rsidRDefault="002305AC" w:rsidP="002305AC">
      <w:pPr>
        <w:rPr>
          <w:rFonts w:ascii="Arial" w:hAnsi="Arial" w:cs="Arial"/>
          <w:sz w:val="24"/>
        </w:rPr>
      </w:pPr>
      <w:r>
        <w:rPr>
          <w:rFonts w:ascii="Arial" w:hAnsi="Arial" w:cs="Arial"/>
          <w:sz w:val="24"/>
        </w:rPr>
        <w:t xml:space="preserve">Para un plano, es posible también caracterizar la localización de un punto o vector </w:t>
      </w:r>
      <w:r w:rsidRPr="002305AC">
        <w:rPr>
          <w:rFonts w:ascii="Arial" w:hAnsi="Arial" w:cs="Arial"/>
          <w:b/>
          <w:sz w:val="24"/>
        </w:rPr>
        <w:t>p</w:t>
      </w:r>
      <w:r>
        <w:rPr>
          <w:rFonts w:ascii="Arial" w:hAnsi="Arial" w:cs="Arial"/>
          <w:b/>
          <w:sz w:val="24"/>
        </w:rPr>
        <w:t xml:space="preserve"> </w:t>
      </w:r>
      <w:r>
        <w:rPr>
          <w:rFonts w:ascii="Arial" w:hAnsi="Arial" w:cs="Arial"/>
          <w:sz w:val="24"/>
        </w:rPr>
        <w:t xml:space="preserve">respecto a un sistema de ejes cartesianos de referencia OXY utilizando las denominadas </w:t>
      </w:r>
      <w:r w:rsidRPr="002305AC">
        <w:rPr>
          <w:rFonts w:ascii="Arial" w:hAnsi="Arial" w:cs="Arial"/>
          <w:b/>
          <w:sz w:val="24"/>
        </w:rPr>
        <w:t>coordenadas polares p</w:t>
      </w:r>
      <w:r>
        <w:rPr>
          <w:rFonts w:ascii="Arial" w:hAnsi="Arial" w:cs="Arial"/>
          <w:b/>
          <w:sz w:val="24"/>
        </w:rPr>
        <w:t xml:space="preserve"> </w:t>
      </w:r>
      <w:r>
        <w:rPr>
          <w:rFonts w:ascii="Arial" w:hAnsi="Arial" w:cs="Arial"/>
          <w:sz w:val="24"/>
        </w:rPr>
        <w:t xml:space="preserve">(r, ᶿ). (Figura3.2). en esta representación, </w:t>
      </w:r>
      <w:r w:rsidRPr="0096414F">
        <w:rPr>
          <w:rFonts w:ascii="Arial" w:hAnsi="Arial" w:cs="Arial"/>
          <w:b/>
          <w:sz w:val="24"/>
        </w:rPr>
        <w:t>r</w:t>
      </w:r>
      <w:r>
        <w:rPr>
          <w:rFonts w:ascii="Arial" w:hAnsi="Arial" w:cs="Arial"/>
          <w:sz w:val="24"/>
        </w:rPr>
        <w:t xml:space="preserve"> representa la distancia desde el origen O de sistema hasta el</w:t>
      </w:r>
      <w:r w:rsidR="0096414F">
        <w:rPr>
          <w:rFonts w:ascii="Arial" w:hAnsi="Arial" w:cs="Arial"/>
          <w:sz w:val="24"/>
        </w:rPr>
        <w:t xml:space="preserve"> extremo del vector</w:t>
      </w:r>
      <w:r w:rsidR="0096414F" w:rsidRPr="0096414F">
        <w:rPr>
          <w:rFonts w:ascii="Arial" w:hAnsi="Arial" w:cs="Arial"/>
          <w:b/>
          <w:sz w:val="24"/>
        </w:rPr>
        <w:t xml:space="preserve"> p</w:t>
      </w:r>
      <w:r w:rsidR="0096414F">
        <w:rPr>
          <w:rFonts w:ascii="Arial" w:hAnsi="Arial" w:cs="Arial"/>
          <w:sz w:val="24"/>
        </w:rPr>
        <w:t xml:space="preserve">, mientras que ᶿ es el ángulo que forma el vector </w:t>
      </w:r>
      <w:r w:rsidR="0096414F" w:rsidRPr="0096414F">
        <w:rPr>
          <w:rFonts w:ascii="Arial" w:hAnsi="Arial" w:cs="Arial"/>
          <w:b/>
          <w:sz w:val="24"/>
        </w:rPr>
        <w:t>p</w:t>
      </w:r>
      <w:r w:rsidR="0096414F">
        <w:rPr>
          <w:rFonts w:ascii="Arial" w:hAnsi="Arial" w:cs="Arial"/>
          <w:b/>
          <w:sz w:val="24"/>
        </w:rPr>
        <w:t xml:space="preserve"> </w:t>
      </w:r>
      <w:r w:rsidR="0096414F" w:rsidRPr="0096414F">
        <w:rPr>
          <w:rFonts w:ascii="Arial" w:hAnsi="Arial" w:cs="Arial"/>
          <w:sz w:val="24"/>
        </w:rPr>
        <w:t>con el eje OX</w:t>
      </w:r>
      <w:r w:rsidR="0096414F">
        <w:rPr>
          <w:rFonts w:ascii="Arial" w:hAnsi="Arial" w:cs="Arial"/>
          <w:sz w:val="24"/>
        </w:rPr>
        <w:t xml:space="preserve">. En el caso de trabajar tres dimensiones, mediante las coordenadas cilíndricas </w:t>
      </w:r>
      <w:r w:rsidR="0096414F">
        <w:rPr>
          <w:rFonts w:ascii="Arial" w:hAnsi="Arial" w:cs="Arial"/>
          <w:b/>
          <w:sz w:val="24"/>
        </w:rPr>
        <w:t xml:space="preserve">p </w:t>
      </w:r>
      <w:r w:rsidR="0096414F">
        <w:rPr>
          <w:rFonts w:ascii="Arial" w:hAnsi="Arial" w:cs="Arial"/>
          <w:sz w:val="24"/>
        </w:rPr>
        <w:t xml:space="preserve">(r, ᶿ, z), la componente z expresa la proyección sobre el eje OZ del vector </w:t>
      </w:r>
      <w:r w:rsidR="0096414F" w:rsidRPr="0096414F">
        <w:rPr>
          <w:rFonts w:ascii="Arial" w:hAnsi="Arial" w:cs="Arial"/>
          <w:b/>
          <w:sz w:val="24"/>
        </w:rPr>
        <w:t>p</w:t>
      </w:r>
      <w:r w:rsidR="0096414F">
        <w:rPr>
          <w:rFonts w:ascii="Arial" w:hAnsi="Arial" w:cs="Arial"/>
          <w:sz w:val="24"/>
        </w:rPr>
        <w:t>.</w:t>
      </w:r>
    </w:p>
    <w:p w:rsidR="00464F83" w:rsidRDefault="00464F83" w:rsidP="002305AC">
      <w:pPr>
        <w:rPr>
          <w:rFonts w:ascii="Arial" w:hAnsi="Arial" w:cs="Arial"/>
          <w:sz w:val="24"/>
        </w:rPr>
      </w:pPr>
    </w:p>
    <w:p w:rsidR="0096414F" w:rsidRPr="002305AC" w:rsidRDefault="0096414F" w:rsidP="002305AC">
      <w:pPr>
        <w:rPr>
          <w:rFonts w:ascii="Arial" w:hAnsi="Arial" w:cs="Arial"/>
          <w:sz w:val="24"/>
        </w:rPr>
      </w:pPr>
      <w:r>
        <w:rPr>
          <w:rFonts w:ascii="Arial" w:hAnsi="Arial" w:cs="Arial"/>
          <w:noProof/>
          <w:sz w:val="24"/>
        </w:rPr>
        <w:drawing>
          <wp:inline distT="0" distB="0" distL="0" distR="0">
            <wp:extent cx="5610225" cy="3200400"/>
            <wp:effectExtent l="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3200400"/>
                    </a:xfrm>
                    <a:prstGeom prst="rect">
                      <a:avLst/>
                    </a:prstGeom>
                    <a:noFill/>
                    <a:ln>
                      <a:noFill/>
                    </a:ln>
                  </pic:spPr>
                </pic:pic>
              </a:graphicData>
            </a:graphic>
          </wp:inline>
        </w:drawing>
      </w:r>
    </w:p>
    <w:p w:rsidR="00464F83" w:rsidRDefault="00464F83" w:rsidP="00464F83">
      <w:pPr>
        <w:pStyle w:val="Subttulo"/>
      </w:pPr>
    </w:p>
    <w:p w:rsidR="00464F83" w:rsidRDefault="00464F83" w:rsidP="00464F83">
      <w:pPr>
        <w:pStyle w:val="Subttulo"/>
      </w:pPr>
    </w:p>
    <w:p w:rsidR="00464F83" w:rsidRDefault="00464F83" w:rsidP="00464F83">
      <w:pPr>
        <w:pStyle w:val="Subttulo"/>
      </w:pPr>
    </w:p>
    <w:p w:rsidR="00464F83" w:rsidRDefault="00464F83" w:rsidP="00464F83">
      <w:pPr>
        <w:pStyle w:val="Subttulo"/>
      </w:pPr>
    </w:p>
    <w:p w:rsidR="00464F83" w:rsidRDefault="00464F83" w:rsidP="00464F83">
      <w:pPr>
        <w:pStyle w:val="Subttulo"/>
      </w:pPr>
    </w:p>
    <w:p w:rsidR="00464F83" w:rsidRDefault="00464F83" w:rsidP="00464F83">
      <w:pPr>
        <w:pStyle w:val="Subttulo"/>
      </w:pPr>
    </w:p>
    <w:p w:rsidR="00464F83" w:rsidRDefault="00464F83" w:rsidP="00464F83">
      <w:pPr>
        <w:pStyle w:val="Subttulo"/>
      </w:pPr>
    </w:p>
    <w:p w:rsidR="00464F83" w:rsidRDefault="00464F83" w:rsidP="00464F83">
      <w:pPr>
        <w:pStyle w:val="Subttulo"/>
      </w:pPr>
    </w:p>
    <w:p w:rsidR="00464F83" w:rsidRDefault="00464F83" w:rsidP="00464F83">
      <w:pPr>
        <w:pStyle w:val="Subttulo"/>
      </w:pPr>
    </w:p>
    <w:p w:rsidR="00464F83" w:rsidRDefault="00464F83" w:rsidP="00464F83">
      <w:pPr>
        <w:pStyle w:val="Subttulo"/>
      </w:pPr>
    </w:p>
    <w:p w:rsidR="008F4AC6" w:rsidRDefault="00464F83" w:rsidP="00464F83">
      <w:pPr>
        <w:pStyle w:val="Subttulo"/>
      </w:pPr>
      <w:r>
        <w:lastRenderedPageBreak/>
        <w:t>COORDENADAS ESFÉRICAS</w:t>
      </w:r>
    </w:p>
    <w:p w:rsidR="00464F83" w:rsidRDefault="00464F83" w:rsidP="00464F83">
      <w:pPr>
        <w:rPr>
          <w:rFonts w:ascii="Arial" w:hAnsi="Arial" w:cs="Arial"/>
          <w:sz w:val="24"/>
        </w:rPr>
      </w:pPr>
      <w:r>
        <w:rPr>
          <w:rFonts w:ascii="Arial" w:hAnsi="Arial" w:cs="Arial"/>
          <w:sz w:val="24"/>
          <w:szCs w:val="24"/>
        </w:rPr>
        <w:t xml:space="preserve">Utilizando el sistema de referencia OXYZ, el vector </w:t>
      </w:r>
      <w:r w:rsidRPr="00464F83">
        <w:rPr>
          <w:rFonts w:ascii="Arial" w:hAnsi="Arial" w:cs="Arial"/>
          <w:b/>
          <w:sz w:val="24"/>
          <w:szCs w:val="24"/>
        </w:rPr>
        <w:t>p</w:t>
      </w:r>
      <w:r>
        <w:rPr>
          <w:rFonts w:ascii="Arial" w:hAnsi="Arial" w:cs="Arial"/>
          <w:sz w:val="24"/>
          <w:szCs w:val="24"/>
        </w:rPr>
        <w:t xml:space="preserve"> tendrá como coordenadas esféricas (</w:t>
      </w:r>
      <w:r>
        <w:rPr>
          <w:rFonts w:ascii="Arial" w:hAnsi="Arial" w:cs="Arial"/>
          <w:sz w:val="24"/>
        </w:rPr>
        <w:t>r, ᶿ, ϕ</w:t>
      </w:r>
      <w:r>
        <w:rPr>
          <w:rFonts w:ascii="Arial" w:hAnsi="Arial" w:cs="Arial"/>
          <w:sz w:val="24"/>
          <w:szCs w:val="24"/>
        </w:rPr>
        <w:t>), donde la componente</w:t>
      </w:r>
      <w:r w:rsidRPr="00464F83">
        <w:rPr>
          <w:rFonts w:ascii="Arial" w:hAnsi="Arial" w:cs="Arial"/>
          <w:b/>
          <w:sz w:val="24"/>
          <w:szCs w:val="24"/>
        </w:rPr>
        <w:t xml:space="preserve"> r</w:t>
      </w:r>
      <w:r>
        <w:rPr>
          <w:rFonts w:ascii="Arial" w:hAnsi="Arial" w:cs="Arial"/>
          <w:sz w:val="24"/>
          <w:szCs w:val="24"/>
        </w:rPr>
        <w:t xml:space="preserve"> es la distancia desde el origen O hasta el extremo del vector p; la componente</w:t>
      </w:r>
      <w:r>
        <w:rPr>
          <w:rFonts w:ascii="Arial" w:hAnsi="Arial" w:cs="Arial"/>
          <w:sz w:val="24"/>
        </w:rPr>
        <w:t xml:space="preserve"> ᶿ es el ángulo formado por la proyección del vector p sobre el plano OXY con el eje OX; y la componente ϕ es el ángulo formado por el vector </w:t>
      </w:r>
      <w:r w:rsidRPr="00464F83">
        <w:rPr>
          <w:rFonts w:ascii="Arial" w:hAnsi="Arial" w:cs="Arial"/>
          <w:b/>
          <w:sz w:val="24"/>
        </w:rPr>
        <w:t>p</w:t>
      </w:r>
      <w:r>
        <w:rPr>
          <w:rFonts w:ascii="Arial" w:hAnsi="Arial" w:cs="Arial"/>
          <w:sz w:val="24"/>
        </w:rPr>
        <w:t xml:space="preserve"> con el eje OZ. (Figura 3.3)</w:t>
      </w:r>
    </w:p>
    <w:p w:rsidR="00464F83" w:rsidRDefault="00464F83" w:rsidP="00464F83">
      <w:pPr>
        <w:rPr>
          <w:rFonts w:ascii="Arial" w:hAnsi="Arial" w:cs="Arial"/>
          <w:sz w:val="24"/>
          <w:szCs w:val="24"/>
        </w:rPr>
      </w:pPr>
      <w:r>
        <w:rPr>
          <w:rFonts w:ascii="Arial" w:hAnsi="Arial" w:cs="Arial"/>
          <w:noProof/>
          <w:sz w:val="24"/>
          <w:szCs w:val="24"/>
        </w:rPr>
        <w:drawing>
          <wp:inline distT="0" distB="0" distL="0" distR="0">
            <wp:extent cx="5612130" cy="4171315"/>
            <wp:effectExtent l="0" t="0" r="7620" b="63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4171315"/>
                    </a:xfrm>
                    <a:prstGeom prst="rect">
                      <a:avLst/>
                    </a:prstGeom>
                    <a:noFill/>
                    <a:ln>
                      <a:noFill/>
                    </a:ln>
                  </pic:spPr>
                </pic:pic>
              </a:graphicData>
            </a:graphic>
          </wp:inline>
        </w:drawing>
      </w:r>
    </w:p>
    <w:p w:rsidR="00464F83" w:rsidRDefault="00DF0BB0" w:rsidP="00DF0BB0">
      <w:pPr>
        <w:pStyle w:val="Subttulo"/>
        <w:rPr>
          <w:rFonts w:eastAsia="Calibri"/>
        </w:rPr>
      </w:pPr>
      <w:r w:rsidRPr="00DF0BB0">
        <w:rPr>
          <w:rFonts w:eastAsia="Calibri"/>
        </w:rPr>
        <w:t>REPRESENTACIÓN DE LA ORIENTACIÓN</w:t>
      </w:r>
    </w:p>
    <w:p w:rsidR="00DF0BB0" w:rsidRDefault="00DF0BB0" w:rsidP="00DF0BB0">
      <w:pPr>
        <w:rPr>
          <w:rFonts w:ascii="Arial" w:hAnsi="Arial" w:cs="Arial"/>
          <w:sz w:val="24"/>
        </w:rPr>
      </w:pPr>
      <w:r w:rsidRPr="00DF0BB0">
        <w:rPr>
          <w:rFonts w:ascii="Arial" w:hAnsi="Arial" w:cs="Arial"/>
          <w:sz w:val="24"/>
        </w:rPr>
        <w:t>Un punto queda totalmente definido en el espacio a través de los datos de su posición.</w:t>
      </w:r>
      <w:r>
        <w:rPr>
          <w:rFonts w:ascii="Arial" w:hAnsi="Arial" w:cs="Arial"/>
          <w:sz w:val="24"/>
        </w:rPr>
        <w:t xml:space="preserve"> </w:t>
      </w:r>
      <w:r w:rsidRPr="00DF0BB0">
        <w:rPr>
          <w:rFonts w:ascii="Arial" w:hAnsi="Arial" w:cs="Arial"/>
          <w:sz w:val="24"/>
        </w:rPr>
        <w:t>Sin embargo, para el caso de un sólido, es necesario además definir cuál es su orientación con respecto a un sistema de referencia. En el caso de un robot, no es suficiente con especificar cuál debe ser la posición de su extremo, sino que en general, es también necesario indicar su orientación.</w:t>
      </w:r>
    </w:p>
    <w:p w:rsidR="00B3625E" w:rsidRDefault="00B3625E" w:rsidP="00B3625E">
      <w:pPr>
        <w:pStyle w:val="Subttulo"/>
      </w:pPr>
    </w:p>
    <w:p w:rsidR="00B3625E" w:rsidRDefault="00B3625E" w:rsidP="00B3625E">
      <w:pPr>
        <w:pStyle w:val="Subttulo"/>
      </w:pPr>
    </w:p>
    <w:p w:rsidR="00B3625E" w:rsidRDefault="00B3625E" w:rsidP="00B3625E">
      <w:pPr>
        <w:pStyle w:val="Subttulo"/>
      </w:pPr>
    </w:p>
    <w:p w:rsidR="00B3625E" w:rsidRDefault="00B3625E" w:rsidP="00B3625E">
      <w:pPr>
        <w:pStyle w:val="Subttulo"/>
      </w:pPr>
    </w:p>
    <w:p w:rsidR="00B3625E" w:rsidRDefault="00B3625E" w:rsidP="00B3625E">
      <w:pPr>
        <w:pStyle w:val="Subttulo"/>
      </w:pPr>
      <w:r>
        <w:lastRenderedPageBreak/>
        <w:t>M</w:t>
      </w:r>
      <w:r>
        <w:t>ATRICES DE ORIENTACIÓN</w:t>
      </w:r>
    </w:p>
    <w:p w:rsidR="00B3625E" w:rsidRPr="00B3625E" w:rsidRDefault="00B3625E" w:rsidP="00B3625E">
      <w:pPr>
        <w:spacing w:after="8" w:line="273" w:lineRule="auto"/>
        <w:rPr>
          <w:rFonts w:ascii="Arial" w:hAnsi="Arial" w:cs="Arial"/>
          <w:sz w:val="24"/>
        </w:rPr>
      </w:pPr>
      <w:r w:rsidRPr="00B3625E">
        <w:rPr>
          <w:rFonts w:ascii="Arial" w:hAnsi="Arial" w:cs="Arial"/>
          <w:sz w:val="24"/>
        </w:rPr>
        <w:t>Las matrices de rotación son el método más extendido para la descripción de orientaciones, debido principalmente a la comodidad que proporciona el uso del álgebra matricial.</w:t>
      </w:r>
    </w:p>
    <w:p w:rsidR="00B3625E" w:rsidRDefault="00B3625E" w:rsidP="00B3625E">
      <w:pPr>
        <w:spacing w:after="20" w:line="280" w:lineRule="auto"/>
        <w:ind w:right="19"/>
        <w:rPr>
          <w:rFonts w:ascii="Arial" w:hAnsi="Arial" w:cs="Arial"/>
          <w:sz w:val="24"/>
        </w:rPr>
      </w:pPr>
      <w:r w:rsidRPr="00B3625E">
        <w:rPr>
          <w:rFonts w:ascii="Arial" w:hAnsi="Arial" w:cs="Arial"/>
          <w:sz w:val="24"/>
        </w:rPr>
        <w:t>Supóngase que se tiene en el plano dos sistemas de referencia OXY y OUV con un mismo origen O, siendo el sistema OXY el de referencia fijo y el sistema OUV el móvil solidario al objeto (Figura 3.4-a).</w:t>
      </w:r>
      <w:r w:rsidRPr="00B3625E">
        <w:rPr>
          <w:rFonts w:ascii="Arial" w:hAnsi="Arial" w:cs="Arial"/>
          <w:sz w:val="24"/>
        </w:rPr>
        <w:t xml:space="preserve"> </w:t>
      </w:r>
      <w:r w:rsidRPr="00B3625E">
        <w:rPr>
          <w:rFonts w:ascii="Arial" w:hAnsi="Arial" w:cs="Arial"/>
          <w:sz w:val="24"/>
        </w:rPr>
        <w:t xml:space="preserve">Los vectores unitarios de los ejes coordenados del sistema OXY son </w:t>
      </w:r>
      <w:proofErr w:type="spellStart"/>
      <w:r w:rsidRPr="00B3625E">
        <w:rPr>
          <w:rFonts w:ascii="Arial" w:hAnsi="Arial" w:cs="Arial"/>
          <w:sz w:val="24"/>
        </w:rPr>
        <w:t>ix</w:t>
      </w:r>
      <w:proofErr w:type="spellEnd"/>
      <w:r w:rsidRPr="00B3625E">
        <w:rPr>
          <w:rFonts w:ascii="Arial" w:hAnsi="Arial" w:cs="Arial"/>
          <w:sz w:val="24"/>
        </w:rPr>
        <w:t xml:space="preserve">, </w:t>
      </w:r>
      <w:proofErr w:type="spellStart"/>
      <w:r w:rsidRPr="00B3625E">
        <w:rPr>
          <w:rFonts w:ascii="Arial" w:hAnsi="Arial" w:cs="Arial"/>
          <w:sz w:val="24"/>
        </w:rPr>
        <w:t>jy</w:t>
      </w:r>
      <w:proofErr w:type="spellEnd"/>
      <w:r w:rsidRPr="00B3625E">
        <w:rPr>
          <w:rFonts w:ascii="Arial" w:hAnsi="Arial" w:cs="Arial"/>
          <w:sz w:val="24"/>
        </w:rPr>
        <w:t>,</w:t>
      </w:r>
      <w:r w:rsidRPr="00B3625E">
        <w:rPr>
          <w:rFonts w:ascii="Arial" w:hAnsi="Arial" w:cs="Arial"/>
          <w:sz w:val="24"/>
        </w:rPr>
        <w:t xml:space="preserve"> mientras que los del </w:t>
      </w:r>
      <w:r w:rsidRPr="00B3625E">
        <w:rPr>
          <w:rFonts w:ascii="Arial" w:hAnsi="Arial" w:cs="Arial"/>
          <w:sz w:val="24"/>
        </w:rPr>
        <w:t xml:space="preserve">   </w:t>
      </w:r>
      <w:r w:rsidRPr="00B3625E">
        <w:rPr>
          <w:rFonts w:ascii="Arial" w:hAnsi="Arial" w:cs="Arial"/>
          <w:sz w:val="24"/>
        </w:rPr>
        <w:t xml:space="preserve">sistema OUV son </w:t>
      </w:r>
      <w:proofErr w:type="spellStart"/>
      <w:r w:rsidRPr="00B3625E">
        <w:rPr>
          <w:rFonts w:ascii="Arial" w:hAnsi="Arial" w:cs="Arial"/>
          <w:sz w:val="24"/>
        </w:rPr>
        <w:t>iu</w:t>
      </w:r>
      <w:proofErr w:type="spellEnd"/>
      <w:r w:rsidRPr="00B3625E">
        <w:rPr>
          <w:rFonts w:ascii="Arial" w:hAnsi="Arial" w:cs="Arial"/>
          <w:sz w:val="24"/>
        </w:rPr>
        <w:t xml:space="preserve">, </w:t>
      </w:r>
      <w:proofErr w:type="spellStart"/>
      <w:r w:rsidRPr="00B3625E">
        <w:rPr>
          <w:rFonts w:ascii="Arial" w:hAnsi="Arial" w:cs="Arial"/>
          <w:sz w:val="24"/>
        </w:rPr>
        <w:t>jv</w:t>
      </w:r>
      <w:proofErr w:type="spellEnd"/>
      <w:r w:rsidRPr="00B3625E">
        <w:rPr>
          <w:rFonts w:ascii="Arial" w:hAnsi="Arial" w:cs="Arial"/>
          <w:sz w:val="24"/>
        </w:rPr>
        <w:t>.</w:t>
      </w:r>
    </w:p>
    <w:p w:rsidR="00B3625E" w:rsidRDefault="00B3625E" w:rsidP="00B3625E">
      <w:pPr>
        <w:spacing w:after="20" w:line="280" w:lineRule="auto"/>
        <w:ind w:right="19"/>
        <w:rPr>
          <w:rFonts w:ascii="Arial" w:hAnsi="Arial" w:cs="Arial"/>
          <w:sz w:val="24"/>
        </w:rPr>
      </w:pPr>
      <w:r w:rsidRPr="00B3625E">
        <w:rPr>
          <w:rFonts w:ascii="Arial" w:hAnsi="Arial" w:cs="Arial"/>
          <w:sz w:val="24"/>
        </w:rPr>
        <w:t xml:space="preserve"> </w:t>
      </w:r>
      <w:r w:rsidRPr="00B3625E">
        <w:rPr>
          <w:rFonts w:ascii="Arial" w:hAnsi="Arial" w:cs="Arial"/>
          <w:sz w:val="24"/>
        </w:rPr>
        <w:t xml:space="preserve">Un vector </w:t>
      </w:r>
      <w:r w:rsidRPr="00B3625E">
        <w:rPr>
          <w:rFonts w:ascii="Arial" w:hAnsi="Arial" w:cs="Arial"/>
          <w:b/>
          <w:sz w:val="24"/>
        </w:rPr>
        <w:t>p</w:t>
      </w:r>
      <w:r w:rsidRPr="00B3625E">
        <w:rPr>
          <w:rFonts w:ascii="Arial" w:hAnsi="Arial" w:cs="Arial"/>
          <w:sz w:val="24"/>
        </w:rPr>
        <w:t xml:space="preserve"> del plano se puede representar en ambos sistemas como:</w:t>
      </w:r>
    </w:p>
    <w:p w:rsidR="00B3625E" w:rsidRDefault="00B3625E" w:rsidP="00B3625E">
      <w:pPr>
        <w:spacing w:after="20" w:line="280" w:lineRule="auto"/>
        <w:ind w:right="19"/>
        <w:jc w:val="center"/>
        <w:rPr>
          <w:rFonts w:ascii="Arial" w:hAnsi="Arial" w:cs="Arial"/>
          <w:sz w:val="24"/>
        </w:rPr>
      </w:pPr>
      <w:r>
        <w:rPr>
          <w:rFonts w:ascii="Arial" w:hAnsi="Arial" w:cs="Arial"/>
          <w:noProof/>
          <w:sz w:val="24"/>
        </w:rPr>
        <w:drawing>
          <wp:inline distT="0" distB="0" distL="0" distR="0">
            <wp:extent cx="3733800" cy="1381125"/>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3800" cy="1381125"/>
                    </a:xfrm>
                    <a:prstGeom prst="rect">
                      <a:avLst/>
                    </a:prstGeom>
                    <a:noFill/>
                    <a:ln>
                      <a:noFill/>
                    </a:ln>
                  </pic:spPr>
                </pic:pic>
              </a:graphicData>
            </a:graphic>
          </wp:inline>
        </w:drawing>
      </w:r>
    </w:p>
    <w:p w:rsidR="00B3625E" w:rsidRPr="00B3625E" w:rsidRDefault="00B3625E" w:rsidP="00B3625E">
      <w:pPr>
        <w:spacing w:after="20" w:line="280" w:lineRule="auto"/>
        <w:ind w:right="19"/>
        <w:jc w:val="center"/>
        <w:rPr>
          <w:rFonts w:ascii="Arial" w:hAnsi="Arial" w:cs="Arial"/>
          <w:sz w:val="24"/>
        </w:rPr>
      </w:pPr>
      <w:r>
        <w:rPr>
          <w:rFonts w:ascii="Arial" w:hAnsi="Arial" w:cs="Arial"/>
          <w:noProof/>
          <w:sz w:val="24"/>
        </w:rPr>
        <w:drawing>
          <wp:inline distT="0" distB="0" distL="0" distR="0">
            <wp:extent cx="5610225" cy="2971800"/>
            <wp:effectExtent l="0" t="0" r="9525"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2971800"/>
                    </a:xfrm>
                    <a:prstGeom prst="rect">
                      <a:avLst/>
                    </a:prstGeom>
                    <a:noFill/>
                    <a:ln>
                      <a:noFill/>
                    </a:ln>
                  </pic:spPr>
                </pic:pic>
              </a:graphicData>
            </a:graphic>
          </wp:inline>
        </w:drawing>
      </w:r>
    </w:p>
    <w:p w:rsidR="00B3625E" w:rsidRDefault="00B3625E" w:rsidP="00B3625E">
      <w:pPr>
        <w:pStyle w:val="Subttulo"/>
      </w:pPr>
    </w:p>
    <w:p w:rsidR="00B3625E" w:rsidRDefault="00B3625E" w:rsidP="00B3625E">
      <w:pPr>
        <w:pStyle w:val="Subttulo"/>
      </w:pPr>
    </w:p>
    <w:p w:rsidR="00B3625E" w:rsidRDefault="00B3625E" w:rsidP="00B3625E">
      <w:pPr>
        <w:pStyle w:val="Subttulo"/>
      </w:pPr>
    </w:p>
    <w:p w:rsidR="00B3625E" w:rsidRDefault="00B3625E" w:rsidP="00B3625E">
      <w:pPr>
        <w:pStyle w:val="Subttulo"/>
      </w:pPr>
    </w:p>
    <w:p w:rsidR="00B3625E" w:rsidRDefault="00B3625E" w:rsidP="00B3625E">
      <w:pPr>
        <w:pStyle w:val="Subttulo"/>
      </w:pPr>
    </w:p>
    <w:p w:rsidR="00B3625E" w:rsidRDefault="00B3625E" w:rsidP="00B3625E">
      <w:pPr>
        <w:pStyle w:val="Subttulo"/>
      </w:pPr>
    </w:p>
    <w:p w:rsidR="00B3625E" w:rsidRDefault="00B3625E" w:rsidP="00B3625E">
      <w:pPr>
        <w:pStyle w:val="Subttulo"/>
      </w:pPr>
      <w:r>
        <w:lastRenderedPageBreak/>
        <w:t>MATRICES DE TRANSFORMACIÓN HOMOGÉNEA</w:t>
      </w:r>
    </w:p>
    <w:p w:rsidR="00B3625E" w:rsidRDefault="00B3625E" w:rsidP="00B3625E">
      <w:pPr>
        <w:spacing w:after="386" w:line="242" w:lineRule="auto"/>
        <w:ind w:left="13" w:right="26"/>
        <w:rPr>
          <w:rFonts w:ascii="Arial" w:hAnsi="Arial" w:cs="Arial"/>
          <w:sz w:val="24"/>
        </w:rPr>
      </w:pPr>
      <w:r w:rsidRPr="00B3625E">
        <w:rPr>
          <w:rFonts w:ascii="Arial" w:hAnsi="Arial" w:cs="Arial"/>
          <w:sz w:val="24"/>
        </w:rPr>
        <w:t>En los epígrafes anteriores se han estudiado distintos métodos de representar la posición o la orientación de un sólido en el espacio. Pero ninguno de estos métodos por sí solo permite una representación conjunta de la posición y de la orientación (localización). Para solventar este problema se introdujeron las denominadas coordenadas homogéneas.</w:t>
      </w:r>
    </w:p>
    <w:p w:rsidR="00B3625E" w:rsidRDefault="00B3625E" w:rsidP="00B3625E">
      <w:pPr>
        <w:pStyle w:val="Subttulo"/>
      </w:pPr>
      <w:r>
        <w:t>COORDENADAS Y MATRICES HOMOGENEAS</w:t>
      </w:r>
    </w:p>
    <w:p w:rsidR="00B3625E" w:rsidRDefault="00B3625E" w:rsidP="00B3625E">
      <w:pPr>
        <w:spacing w:after="290" w:line="252" w:lineRule="auto"/>
        <w:ind w:left="6" w:right="19" w:firstLine="6"/>
        <w:rPr>
          <w:rFonts w:ascii="Arial" w:hAnsi="Arial" w:cs="Arial"/>
          <w:sz w:val="24"/>
        </w:rPr>
      </w:pPr>
      <w:r w:rsidRPr="00B3625E">
        <w:rPr>
          <w:rFonts w:ascii="Arial" w:hAnsi="Arial" w:cs="Arial"/>
          <w:sz w:val="24"/>
        </w:rPr>
        <w:t>La representación mediante coordenadas homogéneas de la localización de sólidos en un espacio n</w:t>
      </w:r>
      <w:r>
        <w:rPr>
          <w:rFonts w:ascii="Arial" w:hAnsi="Arial" w:cs="Arial"/>
          <w:sz w:val="24"/>
        </w:rPr>
        <w:t xml:space="preserve"> </w:t>
      </w:r>
      <w:r w:rsidRPr="00B3625E">
        <w:rPr>
          <w:rFonts w:ascii="Arial" w:hAnsi="Arial" w:cs="Arial"/>
          <w:sz w:val="24"/>
        </w:rPr>
        <w:t>dimensional se realiza a través de coordenadas de un espacio (n+l)</w:t>
      </w:r>
      <w:r>
        <w:rPr>
          <w:rFonts w:ascii="Arial" w:hAnsi="Arial" w:cs="Arial"/>
          <w:sz w:val="24"/>
        </w:rPr>
        <w:t xml:space="preserve"> </w:t>
      </w:r>
      <w:r w:rsidRPr="00B3625E">
        <w:rPr>
          <w:rFonts w:ascii="Arial" w:hAnsi="Arial" w:cs="Arial"/>
          <w:sz w:val="24"/>
        </w:rPr>
        <w:t>-dimensional. Es decir, un espacio n</w:t>
      </w:r>
      <w:r>
        <w:rPr>
          <w:rFonts w:ascii="Arial" w:hAnsi="Arial" w:cs="Arial"/>
          <w:sz w:val="24"/>
        </w:rPr>
        <w:t xml:space="preserve"> </w:t>
      </w:r>
      <w:r w:rsidRPr="00B3625E">
        <w:rPr>
          <w:rFonts w:ascii="Arial" w:hAnsi="Arial" w:cs="Arial"/>
          <w:sz w:val="24"/>
        </w:rPr>
        <w:t>dimensional se encuentra representado en coordenadas homogéneas por (11+1) dimensiones, de tal forma que un vector</w:t>
      </w:r>
      <w:r w:rsidRPr="00A623FA">
        <w:rPr>
          <w:rFonts w:ascii="Arial" w:hAnsi="Arial" w:cs="Arial"/>
          <w:b/>
          <w:sz w:val="24"/>
        </w:rPr>
        <w:t xml:space="preserve"> p</w:t>
      </w:r>
      <w:r>
        <w:rPr>
          <w:rFonts w:ascii="Arial" w:hAnsi="Arial" w:cs="Arial"/>
          <w:sz w:val="24"/>
        </w:rPr>
        <w:t xml:space="preserve"> </w:t>
      </w:r>
      <w:r w:rsidRPr="00B3625E">
        <w:rPr>
          <w:rFonts w:ascii="Arial" w:hAnsi="Arial" w:cs="Arial"/>
          <w:sz w:val="24"/>
        </w:rPr>
        <w:t>(</w:t>
      </w:r>
      <w:proofErr w:type="spellStart"/>
      <w:proofErr w:type="gramStart"/>
      <w:r w:rsidRPr="00B3625E">
        <w:rPr>
          <w:rFonts w:ascii="Arial" w:hAnsi="Arial" w:cs="Arial"/>
          <w:sz w:val="24"/>
        </w:rPr>
        <w:t>x,y</w:t>
      </w:r>
      <w:proofErr w:type="gramEnd"/>
      <w:r w:rsidRPr="00B3625E">
        <w:rPr>
          <w:rFonts w:ascii="Arial" w:hAnsi="Arial" w:cs="Arial"/>
          <w:sz w:val="24"/>
        </w:rPr>
        <w:t>,z</w:t>
      </w:r>
      <w:proofErr w:type="spellEnd"/>
      <w:r w:rsidRPr="00B3625E">
        <w:rPr>
          <w:rFonts w:ascii="Arial" w:hAnsi="Arial" w:cs="Arial"/>
          <w:sz w:val="24"/>
        </w:rPr>
        <w:t xml:space="preserve">) vendrá representado por donde </w:t>
      </w:r>
      <w:r w:rsidRPr="00A623FA">
        <w:rPr>
          <w:rFonts w:ascii="Arial" w:hAnsi="Arial" w:cs="Arial"/>
          <w:b/>
          <w:sz w:val="24"/>
        </w:rPr>
        <w:t>w</w:t>
      </w:r>
      <w:r w:rsidRPr="00B3625E">
        <w:rPr>
          <w:rFonts w:ascii="Arial" w:hAnsi="Arial" w:cs="Arial"/>
          <w:sz w:val="24"/>
        </w:rPr>
        <w:t xml:space="preserve"> tiene un valor arbitrario y representa un factor de escala. De forma general, un vector </w:t>
      </w:r>
      <w:r w:rsidRPr="00B3625E">
        <w:rPr>
          <w:rFonts w:ascii="Arial" w:hAnsi="Arial" w:cs="Arial"/>
          <w:b/>
          <w:sz w:val="24"/>
        </w:rPr>
        <w:t>p</w:t>
      </w:r>
      <w:r w:rsidRPr="00B3625E">
        <w:rPr>
          <w:rFonts w:ascii="Arial" w:hAnsi="Arial" w:cs="Arial"/>
          <w:sz w:val="24"/>
        </w:rPr>
        <w:t xml:space="preserve"> = </w:t>
      </w:r>
      <w:proofErr w:type="spellStart"/>
      <w:r w:rsidRPr="00B3625E">
        <w:rPr>
          <w:rFonts w:ascii="Arial" w:hAnsi="Arial" w:cs="Arial"/>
          <w:sz w:val="24"/>
        </w:rPr>
        <w:t>ai</w:t>
      </w:r>
      <w:proofErr w:type="spellEnd"/>
      <w:r w:rsidRPr="00B3625E">
        <w:rPr>
          <w:rFonts w:ascii="Arial" w:hAnsi="Arial" w:cs="Arial"/>
          <w:sz w:val="24"/>
        </w:rPr>
        <w:t xml:space="preserve"> + </w:t>
      </w:r>
      <w:proofErr w:type="spellStart"/>
      <w:r w:rsidRPr="00B3625E">
        <w:rPr>
          <w:rFonts w:ascii="Arial" w:hAnsi="Arial" w:cs="Arial"/>
          <w:sz w:val="24"/>
        </w:rPr>
        <w:t>bj</w:t>
      </w:r>
      <w:proofErr w:type="spellEnd"/>
      <w:r w:rsidRPr="00B3625E">
        <w:rPr>
          <w:rFonts w:ascii="Arial" w:hAnsi="Arial" w:cs="Arial"/>
          <w:sz w:val="24"/>
        </w:rPr>
        <w:t xml:space="preserve"> + </w:t>
      </w:r>
      <w:proofErr w:type="spellStart"/>
      <w:r w:rsidRPr="00B3625E">
        <w:rPr>
          <w:rFonts w:ascii="Arial" w:hAnsi="Arial" w:cs="Arial"/>
          <w:sz w:val="24"/>
        </w:rPr>
        <w:t>ck</w:t>
      </w:r>
      <w:proofErr w:type="spellEnd"/>
      <w:r w:rsidRPr="00B3625E">
        <w:rPr>
          <w:rFonts w:ascii="Arial" w:hAnsi="Arial" w:cs="Arial"/>
          <w:sz w:val="24"/>
        </w:rPr>
        <w:t>, donde i, j y k son los vectores unitarios de los ejes OX, OY y OZ del sistema de referencia OXYZ, se representa en coordenadas homogéneas mediante el vector columna:</w:t>
      </w:r>
    </w:p>
    <w:p w:rsidR="00A623FA" w:rsidRDefault="00A623FA" w:rsidP="00A623FA">
      <w:pPr>
        <w:spacing w:after="290" w:line="252" w:lineRule="auto"/>
        <w:ind w:left="6" w:right="19" w:firstLine="6"/>
        <w:jc w:val="center"/>
        <w:rPr>
          <w:rFonts w:ascii="Arial" w:hAnsi="Arial" w:cs="Arial"/>
          <w:sz w:val="24"/>
        </w:rPr>
      </w:pPr>
      <w:r>
        <w:rPr>
          <w:rFonts w:ascii="Arial" w:hAnsi="Arial" w:cs="Arial"/>
          <w:noProof/>
          <w:sz w:val="24"/>
        </w:rPr>
        <w:drawing>
          <wp:inline distT="0" distB="0" distL="0" distR="0">
            <wp:extent cx="2571750" cy="1514475"/>
            <wp:effectExtent l="0" t="0" r="0"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0" cy="1514475"/>
                    </a:xfrm>
                    <a:prstGeom prst="rect">
                      <a:avLst/>
                    </a:prstGeom>
                    <a:noFill/>
                    <a:ln>
                      <a:noFill/>
                    </a:ln>
                  </pic:spPr>
                </pic:pic>
              </a:graphicData>
            </a:graphic>
          </wp:inline>
        </w:drawing>
      </w:r>
    </w:p>
    <w:p w:rsidR="00A623FA" w:rsidRPr="00B3625E" w:rsidRDefault="00A623FA" w:rsidP="00A623FA">
      <w:pPr>
        <w:spacing w:after="290" w:line="252" w:lineRule="auto"/>
        <w:ind w:left="6" w:right="19" w:firstLine="6"/>
        <w:jc w:val="center"/>
        <w:rPr>
          <w:rFonts w:ascii="Arial" w:hAnsi="Arial" w:cs="Arial"/>
          <w:sz w:val="24"/>
        </w:rPr>
      </w:pPr>
      <w:bookmarkStart w:id="0" w:name="_GoBack"/>
      <w:bookmarkEnd w:id="0"/>
    </w:p>
    <w:p w:rsidR="00B3625E" w:rsidRPr="00B3625E" w:rsidRDefault="00B3625E" w:rsidP="00B3625E"/>
    <w:p w:rsidR="00B3625E" w:rsidRPr="00B3625E" w:rsidRDefault="00B3625E" w:rsidP="00B3625E"/>
    <w:sectPr w:rsidR="00B3625E" w:rsidRPr="00B3625E" w:rsidSect="009A5C8A">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C8A"/>
    <w:rsid w:val="002305AC"/>
    <w:rsid w:val="00464F83"/>
    <w:rsid w:val="00863C3A"/>
    <w:rsid w:val="008F4AC6"/>
    <w:rsid w:val="0096414F"/>
    <w:rsid w:val="009A5C8A"/>
    <w:rsid w:val="00A623FA"/>
    <w:rsid w:val="00B3625E"/>
    <w:rsid w:val="00BC47A7"/>
    <w:rsid w:val="00D80D75"/>
    <w:rsid w:val="00DF0B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BBA7E"/>
  <w15:chartTrackingRefBased/>
  <w15:docId w15:val="{EE0F7A5F-B155-49E2-AE35-837D14AFF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A5C8A"/>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A5C8A"/>
    <w:rPr>
      <w:rFonts w:eastAsiaTheme="minorEastAsia"/>
      <w:lang w:eastAsia="es-MX"/>
    </w:rPr>
  </w:style>
  <w:style w:type="paragraph" w:styleId="Subttulo">
    <w:name w:val="Subtitle"/>
    <w:basedOn w:val="Normal"/>
    <w:next w:val="Normal"/>
    <w:link w:val="SubttuloCar"/>
    <w:uiPriority w:val="11"/>
    <w:qFormat/>
    <w:rsid w:val="009A5C8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A5C8A"/>
    <w:rPr>
      <w:rFonts w:eastAsiaTheme="minorEastAsia"/>
      <w:color w:val="5A5A5A" w:themeColor="text1" w:themeTint="A5"/>
      <w:spacing w:val="15"/>
    </w:rPr>
  </w:style>
  <w:style w:type="paragraph" w:styleId="Ttulo">
    <w:name w:val="Title"/>
    <w:basedOn w:val="Normal"/>
    <w:next w:val="Normal"/>
    <w:link w:val="TtuloCar"/>
    <w:uiPriority w:val="10"/>
    <w:qFormat/>
    <w:rsid w:val="00464F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64F8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63892">
      <w:bodyDiv w:val="1"/>
      <w:marLeft w:val="0"/>
      <w:marRight w:val="0"/>
      <w:marTop w:val="0"/>
      <w:marBottom w:val="0"/>
      <w:divBdr>
        <w:top w:val="none" w:sz="0" w:space="0" w:color="auto"/>
        <w:left w:val="none" w:sz="0" w:space="0" w:color="auto"/>
        <w:bottom w:val="none" w:sz="0" w:space="0" w:color="auto"/>
        <w:right w:val="none" w:sz="0" w:space="0" w:color="auto"/>
      </w:divBdr>
    </w:div>
    <w:div w:id="353725588">
      <w:bodyDiv w:val="1"/>
      <w:marLeft w:val="0"/>
      <w:marRight w:val="0"/>
      <w:marTop w:val="0"/>
      <w:marBottom w:val="0"/>
      <w:divBdr>
        <w:top w:val="none" w:sz="0" w:space="0" w:color="auto"/>
        <w:left w:val="none" w:sz="0" w:space="0" w:color="auto"/>
        <w:bottom w:val="none" w:sz="0" w:space="0" w:color="auto"/>
        <w:right w:val="none" w:sz="0" w:space="0" w:color="auto"/>
      </w:divBdr>
    </w:div>
    <w:div w:id="469517044">
      <w:bodyDiv w:val="1"/>
      <w:marLeft w:val="0"/>
      <w:marRight w:val="0"/>
      <w:marTop w:val="0"/>
      <w:marBottom w:val="0"/>
      <w:divBdr>
        <w:top w:val="none" w:sz="0" w:space="0" w:color="auto"/>
        <w:left w:val="none" w:sz="0" w:space="0" w:color="auto"/>
        <w:bottom w:val="none" w:sz="0" w:space="0" w:color="auto"/>
        <w:right w:val="none" w:sz="0" w:space="0" w:color="auto"/>
      </w:divBdr>
    </w:div>
    <w:div w:id="72734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2019-01-14T00:00:00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631</Words>
  <Characters>3473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Herramientas matemáticas para la localización espacial</vt:lpstr>
    </vt:vector>
  </TitlesOfParts>
  <Company>8°B mEACATRÓNICA</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Herramientas matemáticas para la localización espacial</dc:title>
  <dc:subject>Resumen</dc:subject>
  <dc:creator>David Santamaría Velázquez</dc:creator>
  <cp:keywords/>
  <dc:description/>
  <cp:lastModifiedBy>David Velázquez</cp:lastModifiedBy>
  <cp:revision>9</cp:revision>
  <dcterms:created xsi:type="dcterms:W3CDTF">2019-01-16T09:05:00Z</dcterms:created>
  <dcterms:modified xsi:type="dcterms:W3CDTF">2019-01-16T10:57:00Z</dcterms:modified>
</cp:coreProperties>
</file>