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vj2emurk5b8" w:id="0"/>
      <w:bookmarkEnd w:id="0"/>
      <w:r w:rsidDel="00000000" w:rsidR="00000000" w:rsidRPr="00000000">
        <w:rPr>
          <w:rtl w:val="0"/>
        </w:rPr>
        <w:t xml:space="preserve">1.INFORMACIÓN GENERAL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Duración de la Capacitación: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semanas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Público Objetivo: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Desarrolladores Frontend, Backend, y Administradores de Sistemas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Modalidad: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Teórico-práctico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Computadora con Node.js, npm/yarn, XAMPP, Git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Acceso a repositorio (GitHub)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Simulador móvil o dispositivo físico (para React Native con EXPO GO)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Editor de código (Visual Studio Code recomendado)</w:t>
      </w:r>
    </w:p>
    <w:p w:rsidR="00000000" w:rsidDel="00000000" w:rsidP="00000000" w:rsidRDefault="00000000" w:rsidRPr="00000000" w14:paraId="0000000D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sz w:val="40"/>
          <w:szCs w:val="40"/>
        </w:rPr>
      </w:pPr>
      <w:bookmarkStart w:colFirst="0" w:colLast="0" w:name="_heading=h.ry3qb54o1tz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40"/>
          <w:szCs w:val="40"/>
        </w:rPr>
      </w:pPr>
      <w:bookmarkStart w:colFirst="0" w:colLast="0" w:name="_heading=h.72aei5rmjx3a" w:id="2"/>
      <w:bookmarkEnd w:id="2"/>
      <w:r w:rsidDel="00000000" w:rsidR="00000000" w:rsidRPr="00000000">
        <w:rPr>
          <w:sz w:val="40"/>
          <w:szCs w:val="40"/>
          <w:rtl w:val="0"/>
        </w:rPr>
        <w:t xml:space="preserve">2.OBJETIVOS DE LA CAPACITACIÓN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Familiarizar al equipo con la arquitectura del sistema.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Capacitar en el desarrollo y mantenimiento de las funcionalidades clave.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Enseñar buenas prácticas de trabajo colaborativo con repositorios.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la implementación y despliegue local con XAMPP y MySQL.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Garantizar autonomía para ampliar el sistema en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sz w:val="40"/>
          <w:szCs w:val="40"/>
        </w:rPr>
      </w:pPr>
      <w:bookmarkStart w:colFirst="0" w:colLast="0" w:name="_heading=h.sl1h0wc74kge" w:id="3"/>
      <w:bookmarkEnd w:id="3"/>
      <w:r w:rsidDel="00000000" w:rsidR="00000000" w:rsidRPr="00000000">
        <w:rPr>
          <w:sz w:val="40"/>
          <w:szCs w:val="40"/>
          <w:rtl w:val="0"/>
        </w:rPr>
        <w:t xml:space="preserve">3.CRONOGRAMA DE CAPACITACIÓN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Semana 1 – Introducción y Entorno de Desarrollo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6"/>
        <w:gridCol w:w="4820"/>
        <w:gridCol w:w="1282"/>
        <w:tblGridChange w:id="0">
          <w:tblGrid>
            <w:gridCol w:w="2726"/>
            <w:gridCol w:w="4820"/>
            <w:gridCol w:w="12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Arquitectura general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Diagrama de módulos: Frontend (ReactJS/Native), Backend (Node.js/Express), Base de datos (MySQL)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Teoría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Instalación del entorno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Node.js, ReactJS, React Native CLI, XAMPP, 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Uso de repositorios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Git básico, ramas, commits, pull requests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Configuración de XAMPP y conexión con 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base de datos, usuario, conexión con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Semana 2 – Frontend (ReactJS y React Native)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6"/>
        <w:gridCol w:w="4687"/>
        <w:gridCol w:w="1545"/>
        <w:tblGridChange w:id="0">
          <w:tblGrid>
            <w:gridCol w:w="2596"/>
            <w:gridCol w:w="4687"/>
            <w:gridCol w:w="15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Introducción a ReactJS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Componentes, hooks, props, estados, rutas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Teoría y 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Introducción a React Native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Diferencias con ReactJS, navegación móvil, manejo de 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 de cliente y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pantallas para reservas, creación de cuentas, gestión de barberos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Comunicación con backend (Axios)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Peticiones GET/POST, manejo de errores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Semana 3 – Backend con Node.js y Express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9"/>
        <w:gridCol w:w="4355"/>
        <w:gridCol w:w="1564"/>
        <w:tblGridChange w:id="0">
          <w:tblGrid>
            <w:gridCol w:w="2909"/>
            <w:gridCol w:w="4355"/>
            <w:gridCol w:w="156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Estructura del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Rutas, controladores, servicios, middlewares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Teoría y 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Conexión con 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Pool de conexiones, consultas básicas y avanzadas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CRUD de reservas, barberos 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Endpoints RESTful para todas las entidades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 y 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Login, encriptación, control de roles (admin/barbero/cliente)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Semana 4 – Integración y Buenas Prácticas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7"/>
        <w:gridCol w:w="4344"/>
        <w:gridCol w:w="1537"/>
        <w:tblGridChange w:id="0">
          <w:tblGrid>
            <w:gridCol w:w="2947"/>
            <w:gridCol w:w="4344"/>
            <w:gridCol w:w="153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integración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Postman, pruebas funcionales, pruebas cruzadas (app +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Buenas prácticas de commits y colaboración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Estrategias de ramas, manejo de conflictos, revisión de código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Teoría y práctica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del proyecto con control de versiones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GitFlow o trunk-based, releases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Teoría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Simulación de casos reales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reservas, gestión de inventario, Gestión de cuentas BARBEROS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 guiada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>
          <w:sz w:val="40"/>
          <w:szCs w:val="40"/>
        </w:rPr>
      </w:pPr>
      <w:bookmarkStart w:colFirst="0" w:colLast="0" w:name="_heading=h.iva1bg98e9y5" w:id="4"/>
      <w:bookmarkEnd w:id="4"/>
      <w:r w:rsidDel="00000000" w:rsidR="00000000" w:rsidRPr="00000000">
        <w:rPr>
          <w:sz w:val="40"/>
          <w:szCs w:val="40"/>
          <w:rtl w:val="0"/>
        </w:rPr>
        <w:t xml:space="preserve">4.RECURSOS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de instalación del proyecto local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del backend y frontend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 de base de datos y ejemplos de uso (XAMPP + MySQL)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Checklist de buenas prácticas de desarrollo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Acceso al repositorio de código y guía de contribución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152242636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15224263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5000"/>
                          <a:chExt cx="5943600" cy="5350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5000"/>
                            <a:ext cx="5943600" cy="5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5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11/05/2025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83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84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32296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22964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322964"/>
    <w:pPr>
      <w:spacing w:after="100"/>
      <w:ind w:left="44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pZS7CUYHq1WylW6BHSa4P+Ktw==">CgMxLjAyDWgudmoyZW11cms1YjgyDmgucnkzcWI1NG8xdHoxMg5oLjcyYWVpNXJtangzYTIOaC5zbDFoMHdjNzRrZ2UyDmguaXZhMWJnOThlOXk1OAByITFDVE1uUzRlSWNlVndfZEtRZTBfX0pHb09uakRzVGZSVA==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