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Clasificación de Actividades por Integrante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detallamos las actividades realizadas por cada integrante del equipo en el desarrollo de evidencias del proyecto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Master Barber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Cristian Rueda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Instalación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Documento que describe los pasos necesarios para instalar correctamente el sistema Master Barber, incluyendo requerimientos técnicos, configuraciones previas y procedimientos de despliegue.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Respaldo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Propuesta de políticas y procedimientos para realizar copias de seguridad periódicas del sistema y garantizar la recuperación ante fallos o pérdidas de información.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Técnico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Documento orientado a desarrolladores y técnicos, que detalla la arquitectura del sistema, tecnologías utilizadas, estructura de bases de datos, API y procedimientos técnicos.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de Instalación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Instrucciones paso a paso para la instalación del software, dirigido tanto a personal técnico como a usuarios con conocimientos básicos en sistemas.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Pruebas de Calidad – Módulo Gestionar Barberos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Informe que describe las pruebas realizadas sobre el módulo de gestión de barberos, incluyendo casos de prueba, resultados obtenidos y observaciones.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Fidel Espitia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de Usuario de Master Barber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Guía práctica dirigida al usuario final, explicando de forma clara y sencilla cómo utilizar las funcionalidades del sistema Master Barber.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Pruebas de Calidad – Módulo Inventario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Informe detallado sobre las pruebas de funcionamiento realizadas en el módulo de inventario, con evidencia de resultados, errores detectados y validaciones exitosas.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Evidencias Adicionales: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Fidel Espitia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recomendación técnica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Comparativo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5000"/>
                          <a:chExt cx="5943600" cy="5350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5000"/>
                            <a:ext cx="5943600" cy="5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1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+6Psri6+/1I15VdLJn4xN/qV8g==">CgMxLjA4AHIhMUR1OWpwNEFyR0R5a2RVRHJaV29hNGYzWE5RdEszX3FY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