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3702" w14:textId="77777777" w:rsidR="00D7436A" w:rsidRPr="00104D6B" w:rsidRDefault="00D7436A" w:rsidP="00D743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Software Installation Policy</w:t>
      </w:r>
    </w:p>
    <w:p w14:paraId="655F1B16" w14:textId="77777777" w:rsidR="00D7436A" w:rsidRDefault="00D7436A" w:rsidP="00D7436A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0C9EF86E" w14:textId="77777777" w:rsidR="00D7436A" w:rsidRDefault="00D7436A" w:rsidP="00D7436A">
      <w:pPr>
        <w:spacing w:after="0"/>
        <w:ind w:right="57"/>
        <w:rPr>
          <w:rFonts w:eastAsia="Times New Roman" w:cs="Times New Roman"/>
          <w:szCs w:val="24"/>
        </w:rPr>
      </w:pPr>
      <w:r w:rsidRPr="0091019A">
        <w:rPr>
          <w:rFonts w:eastAsia="Times New Roman" w:cs="Times New Roman"/>
          <w:szCs w:val="24"/>
        </w:rPr>
        <w:t>Allowing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ploy</w:t>
      </w:r>
      <w:r w:rsidRPr="0091019A">
        <w:rPr>
          <w:rFonts w:eastAsia="Times New Roman" w:cs="Times New Roman"/>
          <w:spacing w:val="-1"/>
          <w:szCs w:val="24"/>
        </w:rPr>
        <w:t>ee</w:t>
      </w:r>
      <w:r w:rsidRPr="0091019A">
        <w:rPr>
          <w:rFonts w:eastAsia="Times New Roman" w:cs="Times New Roman"/>
          <w:szCs w:val="24"/>
        </w:rPr>
        <w:t>s to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ll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compa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zCs w:val="24"/>
        </w:rPr>
        <w:t>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devices opens the 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ganization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up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unnece</w:t>
      </w:r>
      <w:r w:rsidRPr="0091019A">
        <w:rPr>
          <w:rFonts w:eastAsia="Times New Roman" w:cs="Times New Roman"/>
          <w:spacing w:val="-2"/>
          <w:szCs w:val="24"/>
        </w:rPr>
        <w:t>ss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expo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u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proofErr w:type="gramStart"/>
      <w:r w:rsidRPr="0091019A">
        <w:rPr>
          <w:rFonts w:eastAsia="Times New Roman" w:cs="Times New Roman"/>
          <w:szCs w:val="24"/>
        </w:rPr>
        <w:t xml:space="preserve">. </w:t>
      </w:r>
      <w:r w:rsidRPr="0091019A">
        <w:rPr>
          <w:rFonts w:eastAsia="Times New Roman" w:cs="Times New Roman"/>
          <w:spacing w:val="7"/>
          <w:szCs w:val="24"/>
        </w:rPr>
        <w:t xml:space="preserve"> </w:t>
      </w:r>
      <w:proofErr w:type="gramEnd"/>
      <w:r w:rsidRPr="0091019A">
        <w:rPr>
          <w:rFonts w:eastAsia="Times New Roman" w:cs="Times New Roman"/>
          <w:spacing w:val="-2"/>
          <w:szCs w:val="24"/>
        </w:rPr>
        <w:t>C</w:t>
      </w:r>
      <w:r w:rsidRPr="0091019A">
        <w:rPr>
          <w:rFonts w:eastAsia="Times New Roman" w:cs="Times New Roman"/>
          <w:szCs w:val="24"/>
        </w:rPr>
        <w:t>onflic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pacing w:val="1"/>
          <w:szCs w:val="24"/>
        </w:rPr>
        <w:t>i</w:t>
      </w:r>
      <w:r w:rsidRPr="0091019A">
        <w:rPr>
          <w:rFonts w:eastAsia="Times New Roman" w:cs="Times New Roman"/>
          <w:szCs w:val="24"/>
        </w:rPr>
        <w:t>ng</w:t>
      </w:r>
      <w:r w:rsidRPr="0091019A">
        <w:rPr>
          <w:rFonts w:eastAsia="Times New Roman" w:cs="Times New Roman"/>
          <w:spacing w:val="2"/>
          <w:szCs w:val="24"/>
        </w:rPr>
        <w:t xml:space="preserve"> f</w:t>
      </w:r>
      <w:r w:rsidRPr="0091019A">
        <w:rPr>
          <w:rFonts w:eastAsia="Times New Roman" w:cs="Times New Roman"/>
          <w:szCs w:val="24"/>
        </w:rPr>
        <w:t>ile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v</w:t>
      </w:r>
      <w:r w:rsidRPr="0091019A">
        <w:rPr>
          <w:rFonts w:eastAsia="Times New Roman" w:cs="Times New Roman"/>
          <w:spacing w:val="-6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ions or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>LL</w:t>
      </w:r>
      <w:r w:rsidRPr="0091019A">
        <w:rPr>
          <w:rFonts w:eastAsia="Times New Roman" w:cs="Times New Roman"/>
          <w:szCs w:val="24"/>
        </w:rPr>
        <w:t>s which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can 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event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og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ams</w:t>
      </w:r>
      <w:r w:rsidRPr="0091019A">
        <w:rPr>
          <w:rFonts w:eastAsia="Times New Roman" w:cs="Times New Roman"/>
          <w:spacing w:val="-5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fr</w:t>
      </w:r>
      <w:r w:rsidRPr="0091019A">
        <w:rPr>
          <w:rFonts w:eastAsia="Times New Roman" w:cs="Times New Roman"/>
          <w:szCs w:val="24"/>
        </w:rPr>
        <w:t>om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unnin</w:t>
      </w:r>
      <w:r w:rsidRPr="0091019A">
        <w:rPr>
          <w:rFonts w:eastAsia="Times New Roman" w:cs="Times New Roman"/>
          <w:spacing w:val="-5"/>
          <w:szCs w:val="24"/>
        </w:rPr>
        <w:t>g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int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oduction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f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malwa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fr</w:t>
      </w:r>
      <w:r w:rsidRPr="0091019A">
        <w:rPr>
          <w:rFonts w:eastAsia="Times New Roman" w:cs="Times New Roman"/>
          <w:szCs w:val="24"/>
        </w:rPr>
        <w:t>om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ected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 xml:space="preserve">allation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unlicen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which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could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proofErr w:type="gramStart"/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ove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proofErr w:type="gramEnd"/>
      <w:r w:rsidRPr="0091019A"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during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audi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5"/>
          <w:szCs w:val="24"/>
        </w:rPr>
        <w:t>g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ms which can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hack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ganization</w:t>
      </w:r>
      <w:r w:rsidRPr="0091019A">
        <w:rPr>
          <w:rFonts w:eastAsia="Times New Roman" w:cs="Times New Roman"/>
          <w:spacing w:val="2"/>
          <w:szCs w:val="24"/>
        </w:rPr>
        <w:t>’</w:t>
      </w:r>
      <w:r w:rsidRPr="0091019A">
        <w:rPr>
          <w:rFonts w:eastAsia="Times New Roman" w:cs="Times New Roman"/>
          <w:szCs w:val="24"/>
        </w:rPr>
        <w:t>s netwo</w:t>
      </w:r>
      <w:r w:rsidRPr="0091019A">
        <w:rPr>
          <w:rFonts w:eastAsia="Times New Roman" w:cs="Times New Roman"/>
          <w:spacing w:val="1"/>
          <w:szCs w:val="24"/>
        </w:rPr>
        <w:t>r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exa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pacing w:val="-1"/>
          <w:szCs w:val="24"/>
        </w:rPr>
        <w:t>p</w:t>
      </w:r>
      <w:r w:rsidRPr="0091019A">
        <w:rPr>
          <w:rFonts w:eastAsia="Times New Roman" w:cs="Times New Roman"/>
          <w:spacing w:val="1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 xml:space="preserve">s </w:t>
      </w:r>
      <w:r w:rsidRPr="0091019A">
        <w:rPr>
          <w:rFonts w:eastAsia="Times New Roman" w:cs="Times New Roman"/>
          <w:spacing w:val="-1"/>
          <w:szCs w:val="24"/>
        </w:rPr>
        <w:t>o</w:t>
      </w:r>
      <w:r w:rsidRPr="0091019A">
        <w:rPr>
          <w:rFonts w:eastAsia="Times New Roman" w:cs="Times New Roman"/>
          <w:szCs w:val="24"/>
        </w:rPr>
        <w:t>f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ob</w:t>
      </w:r>
      <w:r w:rsidRPr="0091019A">
        <w:rPr>
          <w:rFonts w:eastAsia="Times New Roman" w:cs="Times New Roman"/>
          <w:spacing w:val="1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 xml:space="preserve">s 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h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ca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 xml:space="preserve">be </w:t>
      </w:r>
      <w:r w:rsidRPr="0091019A">
        <w:rPr>
          <w:rFonts w:eastAsia="Times New Roman" w:cs="Times New Roman"/>
          <w:szCs w:val="24"/>
        </w:rPr>
        <w:t>int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oduced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when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employees 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all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mpany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equipment.</w:t>
      </w:r>
    </w:p>
    <w:p w14:paraId="49AD5AD8" w14:textId="77777777" w:rsidR="00D7436A" w:rsidRPr="0091019A" w:rsidRDefault="00D7436A" w:rsidP="00D7436A">
      <w:pPr>
        <w:spacing w:after="0" w:line="239" w:lineRule="auto"/>
        <w:ind w:right="57"/>
        <w:rPr>
          <w:rFonts w:eastAsia="Times New Roman" w:cs="Times New Roman"/>
          <w:szCs w:val="24"/>
        </w:rPr>
      </w:pPr>
    </w:p>
    <w:p w14:paraId="1A82E3DE" w14:textId="77777777" w:rsidR="00D7436A" w:rsidRDefault="00D7436A" w:rsidP="00D7436A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2A6C757F" w14:textId="05F422DD" w:rsidR="00D7436A" w:rsidRDefault="00D7436A" w:rsidP="00D7436A">
      <w:pPr>
        <w:spacing w:after="0"/>
        <w:ind w:left="100" w:right="804"/>
        <w:rPr>
          <w:rFonts w:eastAsia="Times New Roman" w:cs="Times New Roman"/>
          <w:szCs w:val="24"/>
        </w:rPr>
      </w:pPr>
      <w:r>
        <w:t>The purpose of this policy is to outline the requirements around installation software on [Company Name] computing devices.  To minimize the risk of loss of program functionality, the exposure of sensitive information contained within [Company Name]’s computing network, the risk of introducing malware, and the legal exposure of running unlicensed software.</w:t>
      </w:r>
    </w:p>
    <w:p w14:paraId="1DE4454E" w14:textId="77777777" w:rsidR="00D7436A" w:rsidRPr="0091019A" w:rsidRDefault="00D7436A" w:rsidP="00D7436A">
      <w:pPr>
        <w:spacing w:after="0" w:line="240" w:lineRule="auto"/>
        <w:ind w:left="100" w:right="804"/>
        <w:rPr>
          <w:rFonts w:eastAsia="Times New Roman" w:cs="Times New Roman"/>
          <w:szCs w:val="24"/>
        </w:rPr>
      </w:pPr>
    </w:p>
    <w:p w14:paraId="594395B4" w14:textId="77777777" w:rsidR="00D7436A" w:rsidRDefault="00D7436A" w:rsidP="00D7436A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10D30877" w14:textId="56D8B18B" w:rsidR="00D7436A" w:rsidRDefault="00D7436A" w:rsidP="00D7436A">
      <w:pPr>
        <w:spacing w:after="0"/>
        <w:ind w:right="631"/>
        <w:rPr>
          <w:rFonts w:eastAsia="Times New Roman" w:cs="Times New Roman"/>
          <w:szCs w:val="24"/>
        </w:rPr>
      </w:pPr>
      <w:r>
        <w:t>This policy applies to all [Company Name] employees, contractors, vendors and agents with a [Company Name]-owned mobile devices. This policy covers all computers, servers, smartphones, tablets and other computing devices operating within [Company Name].</w:t>
      </w:r>
    </w:p>
    <w:p w14:paraId="0AF86A31" w14:textId="77777777" w:rsidR="00D7436A" w:rsidRPr="0091019A" w:rsidRDefault="00D7436A" w:rsidP="00D7436A">
      <w:pPr>
        <w:spacing w:after="0" w:line="242" w:lineRule="auto"/>
        <w:ind w:right="631"/>
        <w:rPr>
          <w:rFonts w:eastAsia="Times New Roman" w:cs="Times New Roman"/>
          <w:szCs w:val="24"/>
        </w:rPr>
      </w:pPr>
    </w:p>
    <w:p w14:paraId="770E8CAD" w14:textId="77777777" w:rsidR="00D7436A" w:rsidRDefault="00D7436A" w:rsidP="00D7436A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0437AF81" w14:textId="4E1A3EB1" w:rsidR="00D7436A" w:rsidRPr="0091019A" w:rsidRDefault="00D7436A" w:rsidP="00D7436A">
      <w:pPr>
        <w:pStyle w:val="ListParagraph"/>
        <w:numPr>
          <w:ilvl w:val="0"/>
          <w:numId w:val="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>
        <w:t xml:space="preserve">Employees may not install software on [Company Name]’s computing devices operated within the [Company Name] network.  </w:t>
      </w:r>
    </w:p>
    <w:p w14:paraId="675495A4" w14:textId="77777777" w:rsidR="00D7436A" w:rsidRPr="0091019A" w:rsidRDefault="00D7436A" w:rsidP="00D7436A">
      <w:pPr>
        <w:pStyle w:val="ListParagraph"/>
        <w:numPr>
          <w:ilvl w:val="0"/>
          <w:numId w:val="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 w:rsidRPr="0091019A">
        <w:rPr>
          <w:rFonts w:eastAsia="Times New Roman" w:cs="Times New Roman"/>
          <w:szCs w:val="24"/>
        </w:rPr>
        <w:t>Softwa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 xml:space="preserve"> 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s mu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i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app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oved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by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 xml:space="preserve">the 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r’</w:t>
      </w:r>
      <w:r w:rsidRPr="0091019A">
        <w:rPr>
          <w:rFonts w:eastAsia="Times New Roman" w:cs="Times New Roman"/>
          <w:szCs w:val="24"/>
        </w:rPr>
        <w:t>s manager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then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made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I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ation</w:t>
      </w:r>
      <w:r w:rsidRPr="0091019A">
        <w:rPr>
          <w:rFonts w:eastAsia="Times New Roman" w:cs="Times New Roman"/>
          <w:spacing w:val="2"/>
          <w:szCs w:val="24"/>
        </w:rPr>
        <w:t xml:space="preserve"> 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ment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or</w:t>
      </w:r>
      <w:r w:rsidRPr="0091019A">
        <w:rPr>
          <w:rFonts w:eastAsia="Times New Roman" w:cs="Times New Roman"/>
          <w:spacing w:val="-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Help D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writing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via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il</w:t>
      </w:r>
      <w:proofErr w:type="gramStart"/>
      <w:r w:rsidRPr="0091019A">
        <w:rPr>
          <w:rFonts w:eastAsia="Times New Roman" w:cs="Times New Roman"/>
          <w:szCs w:val="24"/>
        </w:rPr>
        <w:t xml:space="preserve">. 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proofErr w:type="gramEnd"/>
    </w:p>
    <w:p w14:paraId="32FDB41B" w14:textId="77777777" w:rsidR="00D7436A" w:rsidRPr="0091019A" w:rsidRDefault="00D7436A" w:rsidP="00D7436A">
      <w:pPr>
        <w:pStyle w:val="ListParagraph"/>
        <w:numPr>
          <w:ilvl w:val="0"/>
          <w:numId w:val="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 w:rsidRPr="0091019A">
        <w:rPr>
          <w:rFonts w:eastAsia="Times New Roman" w:cs="Times New Roman"/>
          <w:szCs w:val="24"/>
        </w:rPr>
        <w:t>S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ec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from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pprov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t, maintained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I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ion</w:t>
      </w:r>
      <w:r w:rsidRPr="0091019A">
        <w:rPr>
          <w:rFonts w:eastAsia="Times New Roman" w:cs="Times New Roman"/>
          <w:spacing w:val="2"/>
          <w:szCs w:val="24"/>
        </w:rPr>
        <w:t xml:space="preserve"> 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ment,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unle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s no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lection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 meets the</w:t>
      </w:r>
      <w:r w:rsidRPr="0091019A">
        <w:rPr>
          <w:rFonts w:eastAsia="Times New Roman" w:cs="Times New Roman"/>
          <w:spacing w:val="2"/>
          <w:szCs w:val="24"/>
        </w:rPr>
        <w:t xml:space="preserve"> 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r’</w:t>
      </w:r>
      <w:r w:rsidRPr="0091019A">
        <w:rPr>
          <w:rFonts w:eastAsia="Times New Roman" w:cs="Times New Roman"/>
          <w:szCs w:val="24"/>
        </w:rPr>
        <w:t>s need</w:t>
      </w:r>
      <w:proofErr w:type="gramStart"/>
      <w:r w:rsidRPr="0091019A">
        <w:rPr>
          <w:rFonts w:eastAsia="Times New Roman" w:cs="Times New Roman"/>
          <w:szCs w:val="24"/>
        </w:rPr>
        <w:t xml:space="preserve">. 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proofErr w:type="gramEnd"/>
    </w:p>
    <w:p w14:paraId="49F34F7E" w14:textId="77777777" w:rsidR="00D7436A" w:rsidRPr="0091019A" w:rsidRDefault="00D7436A" w:rsidP="00D7436A">
      <w:pPr>
        <w:pStyle w:val="ListParagraph"/>
        <w:numPr>
          <w:ilvl w:val="0"/>
          <w:numId w:val="3"/>
        </w:numPr>
        <w:spacing w:after="0"/>
        <w:ind w:right="72"/>
        <w:rPr>
          <w:rFonts w:eastAsia="Times New Roman" w:cs="Times New Roman"/>
          <w:szCs w:val="24"/>
        </w:rPr>
      </w:pPr>
      <w:r w:rsidRPr="0091019A">
        <w:rPr>
          <w:rFonts w:eastAsia="Times New Roman" w:cs="Times New Roman"/>
          <w:spacing w:val="2"/>
          <w:szCs w:val="24"/>
        </w:rPr>
        <w:t>T</w:t>
      </w:r>
      <w:r w:rsidRPr="0091019A">
        <w:rPr>
          <w:rFonts w:eastAsia="Times New Roman" w:cs="Times New Roman"/>
          <w:szCs w:val="24"/>
        </w:rPr>
        <w:t>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I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ation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tment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will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obtain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 tr</w:t>
      </w:r>
      <w:r w:rsidRPr="0091019A">
        <w:rPr>
          <w:rFonts w:eastAsia="Times New Roman" w:cs="Times New Roman"/>
          <w:spacing w:val="-1"/>
          <w:szCs w:val="24"/>
        </w:rPr>
        <w:t>ac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1"/>
          <w:szCs w:val="24"/>
        </w:rPr>
        <w:t>ce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w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for</w:t>
      </w:r>
      <w:r w:rsidRPr="0091019A">
        <w:rPr>
          <w:rFonts w:eastAsia="Times New Roman" w:cs="Times New Roman"/>
          <w:spacing w:val="-1"/>
          <w:szCs w:val="24"/>
        </w:rPr>
        <w:t xml:space="preserve"> c</w:t>
      </w:r>
      <w:r w:rsidRPr="0091019A">
        <w:rPr>
          <w:rFonts w:eastAsia="Times New Roman" w:cs="Times New Roman"/>
          <w:szCs w:val="24"/>
        </w:rPr>
        <w:t>onfli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omp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 xml:space="preserve">tibility,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nd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orm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 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ll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tion.</w:t>
      </w:r>
    </w:p>
    <w:p w14:paraId="163D6CE4" w14:textId="77777777" w:rsidR="00D7436A" w:rsidRPr="0091019A" w:rsidRDefault="00D7436A" w:rsidP="00D7436A">
      <w:pPr>
        <w:spacing w:after="0"/>
        <w:ind w:right="72"/>
        <w:rPr>
          <w:rFonts w:eastAsia="Times New Roman" w:cs="Times New Roman"/>
          <w:szCs w:val="24"/>
        </w:rPr>
      </w:pPr>
    </w:p>
    <w:p w14:paraId="4D8731AE" w14:textId="77777777" w:rsidR="00D7436A" w:rsidRDefault="00D7436A" w:rsidP="00D7436A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5689CBA8" w14:textId="77777777" w:rsidR="00D7436A" w:rsidRPr="00B96A66" w:rsidRDefault="00D7436A" w:rsidP="00D7436A">
      <w:pPr>
        <w:pStyle w:val="ListParagraph"/>
        <w:numPr>
          <w:ilvl w:val="1"/>
          <w:numId w:val="2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7F56D800" w14:textId="77777777" w:rsidR="00D7436A" w:rsidRPr="001C31CD" w:rsidRDefault="00D7436A" w:rsidP="00D7436A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lastRenderedPageBreak/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>
        <w:rPr>
          <w:rFonts w:cs="Times New Roman"/>
          <w:szCs w:val="24"/>
        </w:rPr>
        <w:t>periodic walk-</w:t>
      </w:r>
      <w:proofErr w:type="spellStart"/>
      <w:r>
        <w:rPr>
          <w:rFonts w:cs="Times New Roman"/>
          <w:szCs w:val="24"/>
        </w:rPr>
        <w:t>thrus</w:t>
      </w:r>
      <w:proofErr w:type="spellEnd"/>
      <w:r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41A96E63" w14:textId="77777777" w:rsidR="00D7436A" w:rsidRDefault="00D7436A" w:rsidP="00D7436A">
      <w:pPr>
        <w:pStyle w:val="Heading1"/>
        <w:numPr>
          <w:ilvl w:val="1"/>
          <w:numId w:val="2"/>
        </w:numPr>
        <w:tabs>
          <w:tab w:val="num" w:pos="360"/>
        </w:tabs>
        <w:spacing w:before="0" w:line="240" w:lineRule="auto"/>
        <w:ind w:left="360" w:firstLine="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Exceptions</w:t>
      </w:r>
    </w:p>
    <w:p w14:paraId="1BFCA582" w14:textId="77777777" w:rsidR="00D7436A" w:rsidRPr="001C31CD" w:rsidRDefault="00D7436A" w:rsidP="00D7436A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</w:t>
      </w:r>
      <w:proofErr w:type="gramStart"/>
      <w:r w:rsidRPr="00F72060">
        <w:rPr>
          <w:rFonts w:cs="Times New Roman"/>
          <w:szCs w:val="24"/>
        </w:rPr>
        <w:t>be approved</w:t>
      </w:r>
      <w:proofErr w:type="gramEnd"/>
      <w:r w:rsidRPr="00F72060">
        <w:rPr>
          <w:rFonts w:cs="Times New Roman"/>
          <w:szCs w:val="24"/>
        </w:rPr>
        <w:t xml:space="preserve">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46662206" w14:textId="77777777" w:rsidR="00D7436A" w:rsidRPr="001C31CD" w:rsidRDefault="00D7436A" w:rsidP="00D7436A">
      <w:pPr>
        <w:pStyle w:val="Heading1"/>
        <w:numPr>
          <w:ilvl w:val="1"/>
          <w:numId w:val="2"/>
        </w:numPr>
        <w:tabs>
          <w:tab w:val="num" w:pos="360"/>
        </w:tabs>
        <w:spacing w:before="0" w:line="240" w:lineRule="auto"/>
        <w:ind w:left="360" w:firstLine="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Non-Compliance</w:t>
      </w:r>
    </w:p>
    <w:p w14:paraId="57342A0D" w14:textId="77777777" w:rsidR="00D7436A" w:rsidRPr="00B96A66" w:rsidRDefault="00D7436A" w:rsidP="00D7436A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073E27D1" w14:textId="77777777" w:rsidR="00D7436A" w:rsidRDefault="00D7436A" w:rsidP="00D7436A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</w:pPr>
      <w:r>
        <w:t>Related Standards, Policies and Processes</w:t>
      </w:r>
    </w:p>
    <w:p w14:paraId="768A3066" w14:textId="77777777" w:rsidR="00D7436A" w:rsidRPr="00836569" w:rsidRDefault="00D7436A" w:rsidP="00D7436A">
      <w:pPr>
        <w:spacing w:after="0"/>
      </w:pPr>
      <w:r>
        <w:t>None.</w:t>
      </w:r>
    </w:p>
    <w:p w14:paraId="2E6FB117" w14:textId="77777777" w:rsidR="00D7436A" w:rsidRDefault="00D7436A" w:rsidP="00D7436A">
      <w:pPr>
        <w:pStyle w:val="Heading1"/>
        <w:numPr>
          <w:ilvl w:val="0"/>
          <w:numId w:val="2"/>
        </w:numPr>
        <w:tabs>
          <w:tab w:val="num" w:pos="360"/>
        </w:tabs>
        <w:spacing w:before="0"/>
        <w:ind w:left="0" w:firstLine="0"/>
      </w:pPr>
      <w:r>
        <w:t>Definitions and Terms</w:t>
      </w:r>
    </w:p>
    <w:p w14:paraId="0DE998E6" w14:textId="77777777" w:rsidR="00D7436A" w:rsidRPr="00FB4252" w:rsidRDefault="00D7436A" w:rsidP="00D7436A">
      <w:r>
        <w:t>None.</w:t>
      </w:r>
    </w:p>
    <w:p w14:paraId="559B655A" w14:textId="77777777" w:rsidR="00D7436A" w:rsidRDefault="00D7436A" w:rsidP="00D7436A">
      <w:pPr>
        <w:pStyle w:val="Heading1"/>
        <w:numPr>
          <w:ilvl w:val="0"/>
          <w:numId w:val="2"/>
        </w:numPr>
        <w:tabs>
          <w:tab w:val="num" w:pos="360"/>
        </w:tabs>
        <w:spacing w:before="0"/>
        <w:ind w:left="0" w:firstLin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5"/>
        <w:gridCol w:w="5172"/>
      </w:tblGrid>
      <w:tr w:rsidR="00D7436A" w14:paraId="7B8274AA" w14:textId="77777777" w:rsidTr="0080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8C1792" w14:textId="77777777" w:rsidR="00D7436A" w:rsidRPr="00B96A66" w:rsidRDefault="00D7436A" w:rsidP="00805046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A7108C4" w14:textId="77777777" w:rsidR="00D7436A" w:rsidRPr="00B96A66" w:rsidRDefault="00D7436A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D6A210B" w14:textId="77777777" w:rsidR="00D7436A" w:rsidRPr="00B96A66" w:rsidRDefault="00D7436A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D7436A" w14:paraId="27A10A15" w14:textId="77777777" w:rsidTr="0080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6C29D82" w14:textId="68F8BB94" w:rsidR="00D7436A" w:rsidRPr="00B96A66" w:rsidRDefault="00D7436A" w:rsidP="0080504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7, 2021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032178E5" w14:textId="5FA4E5BB" w:rsidR="00D7436A" w:rsidRPr="00B96A66" w:rsidRDefault="00D7436A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David Veksler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3627958D" w14:textId="77777777" w:rsidR="00D7436A" w:rsidRPr="00B96A66" w:rsidRDefault="00D7436A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Updated and converted to new format.</w:t>
            </w:r>
          </w:p>
        </w:tc>
      </w:tr>
      <w:tr w:rsidR="00D7436A" w14:paraId="14E0ED74" w14:textId="77777777" w:rsidTr="008050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680C9986" w14:textId="77777777" w:rsidR="00D7436A" w:rsidRDefault="00D7436A" w:rsidP="00805046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6A97F9" w14:textId="77777777" w:rsidR="00D7436A" w:rsidRDefault="00D7436A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25513B0" w14:textId="77777777" w:rsidR="00D7436A" w:rsidRDefault="00D7436A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4023C8F" w14:textId="77777777" w:rsidR="00D7436A" w:rsidRPr="00FD3519" w:rsidRDefault="00D7436A" w:rsidP="00D7436A"/>
    <w:p w14:paraId="00000001" w14:textId="77777777" w:rsidR="00EB11DA" w:rsidRDefault="00EB11DA">
      <w:pPr>
        <w:spacing w:line="240" w:lineRule="auto"/>
        <w:rPr>
          <w:rFonts w:ascii="Libre Baskerville" w:eastAsia="Libre Baskerville" w:hAnsi="Libre Baskerville" w:cs="Libre Baskerville"/>
          <w:sz w:val="24"/>
          <w:szCs w:val="24"/>
        </w:rPr>
      </w:pPr>
    </w:p>
    <w:p w14:paraId="00000002" w14:textId="77777777" w:rsidR="00EB11DA" w:rsidRDefault="00EB11DA">
      <w:pPr>
        <w:rPr>
          <w:rFonts w:ascii="Libre Baskerville" w:eastAsia="Libre Baskerville" w:hAnsi="Libre Baskerville" w:cs="Libre Baskerville"/>
          <w:sz w:val="24"/>
          <w:szCs w:val="24"/>
        </w:rPr>
      </w:pPr>
    </w:p>
    <w:sectPr w:rsidR="00EB11D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77202" w14:textId="77777777" w:rsidR="007F2CAB" w:rsidRDefault="007F2CAB">
      <w:pPr>
        <w:spacing w:after="0" w:line="240" w:lineRule="auto"/>
      </w:pPr>
      <w:r>
        <w:separator/>
      </w:r>
    </w:p>
  </w:endnote>
  <w:endnote w:type="continuationSeparator" w:id="0">
    <w:p w14:paraId="27C98986" w14:textId="77777777" w:rsidR="007F2CAB" w:rsidRDefault="007F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Myriad Pro"/>
    <w:panose1 w:val="020B0503030403020204"/>
    <w:charset w:val="00"/>
    <w:family w:val="roman"/>
    <w:notTrueType/>
    <w:pitch w:val="default"/>
  </w:font>
  <w:font w:name="JEGAH M+ Myriad Pro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Baskerville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EB11DA" w:rsidRDefault="00EB11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EB11DA" w:rsidRDefault="00EB11DA">
    <w:pP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z w:val="24"/>
        <w:szCs w:val="24"/>
      </w:rPr>
    </w:pPr>
    <w:bookmarkStart w:id="0" w:name="_heading=h.gjdgxs" w:colFirst="0" w:colLast="0"/>
    <w:bookmarkEnd w:id="0"/>
  </w:p>
  <w:p w14:paraId="00000006" w14:textId="77777777" w:rsidR="00EB11DA" w:rsidRDefault="007F2C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color w:val="365F91"/>
        <w:sz w:val="20"/>
        <w:szCs w:val="20"/>
      </w:rPr>
    </w:pPr>
    <w:r>
      <w:rPr>
        <w:rFonts w:ascii="Libre Baskerville" w:eastAsia="Libre Baskerville" w:hAnsi="Libre Baskerville" w:cs="Libre Baskerville"/>
        <w:color w:val="365F91"/>
        <w:sz w:val="20"/>
        <w:szCs w:val="20"/>
      </w:rPr>
      <w:t>Royalty Exchange Inc.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>1550 Larimer St. #769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 xml:space="preserve"> Denver, CO 80202 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>800-718-2269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77FC7" w14:textId="77777777" w:rsidR="007F2CAB" w:rsidRDefault="007F2CAB">
      <w:pPr>
        <w:spacing w:after="0" w:line="240" w:lineRule="auto"/>
      </w:pPr>
      <w:r>
        <w:separator/>
      </w:r>
    </w:p>
  </w:footnote>
  <w:footnote w:type="continuationSeparator" w:id="0">
    <w:p w14:paraId="5AA8762B" w14:textId="77777777" w:rsidR="007F2CAB" w:rsidRDefault="007F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3" w14:textId="77777777" w:rsidR="00EB11DA" w:rsidRDefault="007F2C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365F91"/>
      </w:rPr>
    </w:pPr>
    <w:r>
      <w:rPr>
        <w:b/>
        <w:color w:val="365F91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4389120</wp:posOffset>
          </wp:positionH>
          <wp:positionV relativeFrom="paragraph">
            <wp:posOffset>0</wp:posOffset>
          </wp:positionV>
          <wp:extent cx="2067560" cy="588645"/>
          <wp:effectExtent l="0" t="0" r="0" b="0"/>
          <wp:wrapNone/>
          <wp:docPr id="3" name="image1.png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b_cmy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756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A"/>
    <w:rsid w:val="007F2CAB"/>
    <w:rsid w:val="00D7436A"/>
    <w:rsid w:val="00E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F405"/>
  <w15:docId w15:val="{C2D52EB6-FBA0-9145-90EE-2B46DF1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01C6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2601C6"/>
    <w:rPr>
      <w:rFonts w:ascii="JEGAH M+ Myriad Pro" w:hAnsi="JEGAH M+ Myriad Pro" w:cs="JEGAH M+ Myriad Pro"/>
      <w:color w:val="000000"/>
      <w:sz w:val="22"/>
      <w:szCs w:val="22"/>
    </w:rPr>
  </w:style>
  <w:style w:type="character" w:customStyle="1" w:styleId="A4">
    <w:name w:val="A4"/>
    <w:uiPriority w:val="99"/>
    <w:rsid w:val="002601C6"/>
    <w:rPr>
      <w:rFonts w:cs="Myriad Pro"/>
      <w:b/>
      <w:bCs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2601C6"/>
    <w:rPr>
      <w:rFonts w:ascii="JEGAH M+ Myriad Pro" w:hAnsi="JEGAH M+ Myriad Pro" w:cs="JEGAH M+ Myriad Pro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23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23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C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36A"/>
    <w:pPr>
      <w:ind w:left="720"/>
      <w:contextualSpacing/>
    </w:pPr>
    <w:rPr>
      <w:rFonts w:ascii="Times New Roman" w:eastAsiaTheme="minorHAnsi" w:hAnsi="Times New Roman" w:cstheme="minorBidi"/>
      <w:sz w:val="24"/>
      <w:lang w:eastAsia="en-US" w:bidi="ar-SA"/>
    </w:rPr>
  </w:style>
  <w:style w:type="table" w:styleId="MediumShading1-Accent1">
    <w:name w:val="Medium Shading 1 Accent 1"/>
    <w:basedOn w:val="TableNormal"/>
    <w:uiPriority w:val="63"/>
    <w:rsid w:val="00D7436A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nvKcX+wyeowrvb4EOAX2vYA0A==">AMUW2mVXMAnjPIaoybd9Bm+maLJ/hB2G1cJQseLNdAPNEn+ydrgLsd8MHrmWVbT1KE4pd/Xb+zUrmIGoPp0P3AJNTP96LXHbEhdckpTToVgEHmNChl/oPzdTe1XQz+zeO//KbSuIOjzx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David Veksler</cp:lastModifiedBy>
  <cp:revision>2</cp:revision>
  <dcterms:created xsi:type="dcterms:W3CDTF">2021-05-07T19:55:00Z</dcterms:created>
  <dcterms:modified xsi:type="dcterms:W3CDTF">2021-05-07T19:55:00Z</dcterms:modified>
</cp:coreProperties>
</file>