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asd, asd, asd, </w:t>
      </w:r>
      <w:r>
        <w:rPr>
          <w:b/>
        </w:rPr>
        <w:t xml:space="preserve">advogado</w:t>
      </w:r>
      <w:r>
        <w:rPr/>
        <w:t xml:space="preserve">(a) inscrito(a) na </w:t>
      </w:r>
      <w:r>
        <w:rPr/>
        <w:t xml:space="preserve">OAB </w:t>
      </w:r>
      <w:r>
        <w:rPr/>
        <w:t xml:space="preserve">sob o nº asd, residente e domiciliado(a) em asd.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2026-03-03T18:10:02.592Z</dcterms:created>
  <dcterms:modified xsi:type="dcterms:W3CDTF">2026-03-03T18:10:02.592Z</dcterms:modified>
</cp:coreProperties>
</file>