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asd, asd, asd, </w:t>
      </w:r>
      <w:r>
        <w:rPr>
          <w:b/>
        </w:rPr>
        <w:t xml:space="preserve">advogado</w:t>
      </w:r>
      <w:r>
        <w:rPr/>
        <w:t xml:space="preserve">(a) inscrito(a) na </w:t>
      </w:r>
      <w:r>
        <w:rPr/>
        <w:t xml:space="preserve">OAB </w:t>
      </w:r>
      <w:r>
        <w:rPr/>
        <w:t xml:space="preserve">sob o nº asdas, residente e domiciliado(a) em asd.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2026-03-03T18:23:14.783Z</dcterms:created>
  <dcterms:modified xsi:type="dcterms:W3CDTF">2026-03-03T18:23:14.783Z</dcterms:modified>
</cp:coreProperties>
</file>