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F33B5" w14:textId="77777777" w:rsidR="00663DC0" w:rsidRDefault="00000000">
      <w:pPr>
        <w:jc w:val="center"/>
        <w:rPr>
          <w:lang w:eastAsia="zh-CN"/>
        </w:rPr>
      </w:pPr>
      <w:r>
        <w:rPr>
          <w:b/>
          <w:sz w:val="48"/>
          <w:lang w:eastAsia="zh-CN"/>
        </w:rPr>
        <w:t>面向高速公路的视觉检测与事故预警系统解决方案</w:t>
      </w:r>
    </w:p>
    <w:p w14:paraId="7BAF6910" w14:textId="77777777" w:rsidR="00663DC0" w:rsidRDefault="00000000">
      <w:pPr>
        <w:pStyle w:val="1"/>
        <w:rPr>
          <w:lang w:eastAsia="zh-CN"/>
        </w:rPr>
      </w:pPr>
      <w:r>
        <w:rPr>
          <w:rFonts w:ascii="黑体" w:eastAsia="黑体" w:hAnsi="黑体"/>
          <w:color w:val="000000"/>
          <w:lang w:eastAsia="zh-CN"/>
        </w:rPr>
        <w:t>第一章 项目概况与建设意义</w:t>
      </w:r>
    </w:p>
    <w:p w14:paraId="135E8181" w14:textId="77777777" w:rsidR="00663DC0" w:rsidRDefault="00000000">
      <w:pPr>
        <w:pStyle w:val="21"/>
        <w:rPr>
          <w:lang w:eastAsia="zh-CN"/>
        </w:rPr>
      </w:pPr>
      <w:r>
        <w:rPr>
          <w:rFonts w:ascii="黑体" w:eastAsia="黑体" w:hAnsi="黑体"/>
          <w:color w:val="000000"/>
          <w:lang w:eastAsia="zh-CN"/>
        </w:rPr>
        <w:t>1.1 行业发展背景</w:t>
      </w:r>
    </w:p>
    <w:p w14:paraId="2B9ADA8D" w14:textId="355284E4" w:rsidR="00663DC0" w:rsidRDefault="00000000">
      <w:pPr>
        <w:spacing w:line="360" w:lineRule="auto"/>
        <w:ind w:firstLine="480"/>
        <w:rPr>
          <w:lang w:eastAsia="zh-CN"/>
        </w:rPr>
      </w:pPr>
      <w:r>
        <w:rPr>
          <w:lang w:eastAsia="zh-CN"/>
        </w:rPr>
        <w:t>党的十九大以来，国家多次强调要</w:t>
      </w:r>
      <w:r w:rsidR="002C5383">
        <w:rPr>
          <w:rFonts w:hint="eastAsia"/>
          <w:lang w:eastAsia="zh-CN"/>
        </w:rPr>
        <w:t>坚持</w:t>
      </w:r>
      <w:r>
        <w:rPr>
          <w:lang w:eastAsia="zh-CN"/>
        </w:rPr>
        <w:t>以供给侧结构性改革为主线，加快发展以数据为关键要素的数字经济，推动互联网、大数据、人工智能同实体经济深度融合。随着交通强国战略的深入实施以及《数字交通“十四五”发展规划》的全面推进，我国高速公路正处于由“传统基础设施建设”向“数字化、智能化、智慧化运营服务”转型的关键时期。各省市交投集团作为高速公路建设和运营管理的重要主体，实施数字化转型对其生存与发展具有重大意义。基于庞大里程的高速公路蕴藏着丰富的场景资源和数据资源，以及面向数字时代经济的生产经营新模式，将有效赋能集团经营效益提升，助力集团融入数字经济发展浪潮，支撑企业中长期战略落地与产业实现高质量发展目标。</w:t>
      </w:r>
    </w:p>
    <w:p w14:paraId="6EBF1EE6" w14:textId="77777777" w:rsidR="00663DC0" w:rsidRDefault="00000000">
      <w:pPr>
        <w:spacing w:line="360" w:lineRule="auto"/>
        <w:ind w:firstLine="480"/>
        <w:rPr>
          <w:lang w:eastAsia="zh-CN"/>
        </w:rPr>
      </w:pPr>
      <w:r>
        <w:rPr>
          <w:lang w:eastAsia="zh-CN"/>
        </w:rPr>
        <w:t>高速公路作为国家综合立体交通网的主骨架，承载着日益繁重的客货运输任务。然而，随着路网的不断扩展和交通流量的持续爆发式增长，高速公路的交通管理和安全监控面临着前所未有的挑战。传统的交通监控系统往往局限于“看得见”，但在“看得懂”、“防得住”方面存在严重短板。大量依靠人工轮巡监控视频的模式不仅效率低下，且容易因疲劳造成疏漏，难以满足新时代下对��速公路交通异常事件秒级发现、主动预警的高标准要求。因此，运用先进的计算机视觉、交通大模型、多模态数据融合等人工智能前沿技术，构建高速公路视觉检测与事故预警系统，已成为行业发展的必然趋势。</w:t>
      </w:r>
    </w:p>
    <w:p w14:paraId="351148EE" w14:textId="77777777" w:rsidR="00663DC0" w:rsidRDefault="00000000">
      <w:pPr>
        <w:pStyle w:val="21"/>
        <w:rPr>
          <w:lang w:eastAsia="zh-CN"/>
        </w:rPr>
      </w:pPr>
      <w:r>
        <w:rPr>
          <w:rFonts w:ascii="黑体" w:eastAsia="黑体" w:hAnsi="黑体"/>
          <w:color w:val="000000"/>
          <w:lang w:eastAsia="zh-CN"/>
        </w:rPr>
        <w:t>1.2 现有痛点与面临的挑战</w:t>
      </w:r>
    </w:p>
    <w:p w14:paraId="7327912C" w14:textId="77777777" w:rsidR="00663DC0" w:rsidRDefault="00000000">
      <w:pPr>
        <w:spacing w:line="360" w:lineRule="auto"/>
        <w:ind w:firstLine="480"/>
        <w:rPr>
          <w:lang w:eastAsia="zh-CN"/>
        </w:rPr>
      </w:pPr>
      <w:r>
        <w:rPr>
          <w:lang w:eastAsia="zh-CN"/>
        </w:rPr>
        <w:t>在现有的高速公路运营管理体系中，交通运行状态的判断与评估依然面临诸多关键问题与痛点，主要体现在以下几个方面：</w:t>
      </w:r>
    </w:p>
    <w:p w14:paraId="4FF94676" w14:textId="77777777" w:rsidR="00663DC0" w:rsidRDefault="00000000">
      <w:pPr>
        <w:spacing w:line="360" w:lineRule="auto"/>
        <w:ind w:firstLine="480"/>
        <w:rPr>
          <w:lang w:eastAsia="zh-CN"/>
        </w:rPr>
      </w:pPr>
      <w:r>
        <w:rPr>
          <w:lang w:eastAsia="zh-CN"/>
        </w:rPr>
        <w:lastRenderedPageBreak/>
        <w:t>（1）路段事件感知与预警能力滞后：路段事件感知旨在及时发现异常情况（例如交通事故、高速抛洒物、道路损坏、非法停车等）并提前预警潜在交通事故。目前，受限于传统视觉分析算法泛化能力差、计算资源利用率低的问题，现有系统在光照变化剧烈（逆光、夜间）、恶劣天气（雨雪雾）等复杂环境下的漏报率和误报率极高。数据处理和分析能力的不足，导致事件识别和处理效率低下，极易引发二次事故和大规模交通拥堵。</w:t>
      </w:r>
    </w:p>
    <w:p w14:paraId="2910F1EA" w14:textId="3994DA85" w:rsidR="00663DC0" w:rsidRDefault="00000000">
      <w:pPr>
        <w:spacing w:line="360" w:lineRule="auto"/>
        <w:ind w:firstLine="480"/>
        <w:rPr>
          <w:lang w:eastAsia="zh-CN"/>
        </w:rPr>
      </w:pPr>
      <w:r>
        <w:rPr>
          <w:lang w:eastAsia="zh-CN"/>
        </w:rPr>
        <w:t>（2）事故应急响应过度依赖人工决策：目前，高速公路的事故应急响应机制往往处于被动状态。一方面，交通事故信息的获取存在滞后性，通常依赖于过往司机的报警或人工视频轮查；另一方面</w:t>
      </w:r>
      <w:r w:rsidR="00640566">
        <w:rPr>
          <w:rFonts w:hint="eastAsia"/>
          <w:lang w:eastAsia="zh-CN"/>
        </w:rPr>
        <w:t>，</w:t>
      </w:r>
      <w:r>
        <w:rPr>
          <w:lang w:eastAsia="zh-CN"/>
        </w:rPr>
        <w:t>事故发生后，应急调度、资源分配、交通管制等关键决策严重依赖指挥人员的主观经验。在面对复杂多变的突发事故时，人工决策效率低下，且容易受主观情绪和疲劳等因素影响，导致救援资源分配不合理，延误最佳救援时机。</w:t>
      </w:r>
    </w:p>
    <w:p w14:paraId="0A1D57B5" w14:textId="77777777" w:rsidR="00663DC0" w:rsidRDefault="00000000">
      <w:pPr>
        <w:spacing w:line="360" w:lineRule="auto"/>
        <w:ind w:firstLine="480"/>
        <w:rPr>
          <w:lang w:eastAsia="zh-CN"/>
        </w:rPr>
      </w:pPr>
      <w:r>
        <w:rPr>
          <w:lang w:eastAsia="zh-CN"/>
        </w:rPr>
        <w:t>（3）实时路网监测与预警精度不足：实时路网监测是保障交通大动脉畅通的核心。现有的路网状态预测技术存在明显局限性，通常仅能根据当前断面的流量进行简单的时间序列外推，难以准确反映交通流在复杂拓扑网络中的时空演化规律和多因素耦合影响。此外，由于感知硬件分布稀疏、数据更新存在延迟，预测结果往往与实际情况存在较大偏差，导致交通管控措施滞后，难以达到“防患于未然”的预期效果。</w:t>
      </w:r>
    </w:p>
    <w:p w14:paraId="22BA68FD" w14:textId="77777777" w:rsidR="00663DC0" w:rsidRDefault="00000000">
      <w:pPr>
        <w:spacing w:line="360" w:lineRule="auto"/>
        <w:ind w:firstLine="480"/>
        <w:rPr>
          <w:lang w:eastAsia="zh-CN"/>
        </w:rPr>
      </w:pPr>
      <w:r>
        <w:rPr>
          <w:lang w:eastAsia="zh-CN"/>
        </w:rPr>
        <w:t>（4）多模态数据割裂与智能交互缺乏：目前的公路状态查询和服务手段多集中于单一数据源（如仅分析监控视频或仅依赖文本报表），缺乏对跨模态数据（视频、雷达、气象、文本日志）的深度语义融合，导致对交通状态的刻画如同盲人摸象，不够全面和精准。同时，面向管理人员和公众的查询系统交互方式僵化，现有助手在用户复杂意图理解、上下文多轮对话处理等方面能力薄弱，难以在紧急情况下提供便捷、智能的交互体验与决策支持。</w:t>
      </w:r>
    </w:p>
    <w:p w14:paraId="645A6828" w14:textId="77777777" w:rsidR="00663DC0" w:rsidRDefault="00000000">
      <w:pPr>
        <w:pStyle w:val="21"/>
        <w:rPr>
          <w:lang w:eastAsia="zh-CN"/>
        </w:rPr>
      </w:pPr>
      <w:r>
        <w:rPr>
          <w:rFonts w:ascii="黑体" w:eastAsia="黑体" w:hAnsi="黑体"/>
          <w:color w:val="000000"/>
          <w:lang w:eastAsia="zh-CN"/>
        </w:rPr>
        <w:lastRenderedPageBreak/>
        <w:t>1.3 项目建设的意义与预期目标</w:t>
      </w:r>
    </w:p>
    <w:p w14:paraId="7B5AB3D9" w14:textId="77777777" w:rsidR="00663DC0" w:rsidRDefault="00000000">
      <w:pPr>
        <w:spacing w:line="360" w:lineRule="auto"/>
        <w:ind w:firstLine="480"/>
        <w:rPr>
          <w:lang w:eastAsia="zh-CN"/>
        </w:rPr>
      </w:pPr>
      <w:r>
        <w:rPr>
          <w:lang w:eastAsia="zh-CN"/>
        </w:rPr>
        <w:t>通过本项目的实施，结合先进的计算机视觉算法、端云协同工程架构和深度的交通大模型，全面实现高速公路交通运行状态的智能感知、精准判断与综合评估。本项目建设具有极其重要的战略与现实意义：</w:t>
      </w:r>
    </w:p>
    <w:p w14:paraId="61B28C8F" w14:textId="77777777" w:rsidR="00663DC0" w:rsidRDefault="00000000">
      <w:pPr>
        <w:spacing w:line="360" w:lineRule="auto"/>
        <w:ind w:firstLine="480"/>
        <w:rPr>
          <w:lang w:eastAsia="zh-CN"/>
        </w:rPr>
      </w:pPr>
      <w:r>
        <w:rPr>
          <w:lang w:eastAsia="zh-CN"/>
        </w:rPr>
        <w:t>（1）提升事故预警的及时性与准确性：突破全天候、全天时的视觉感知瓶颈，实现对车辆速度、车间距、交通流量的实时高精度测量，精准识别异常停车、逆行、抛洒物等隐患，并结合恶劣天气、路面湿滑程度等环境因素，建立多维度的事故风险综合预测模型，将“被动处置”转变为“主动防御”，最大限度保障人民群众生命财产安全。</w:t>
      </w:r>
    </w:p>
    <w:p w14:paraId="19C72630" w14:textId="77777777" w:rsidR="00663DC0" w:rsidRDefault="00000000">
      <w:pPr>
        <w:spacing w:line="360" w:lineRule="auto"/>
        <w:ind w:firstLine="480"/>
        <w:rPr>
          <w:lang w:eastAsia="zh-CN"/>
        </w:rPr>
      </w:pPr>
      <w:r>
        <w:rPr>
          <w:lang w:eastAsia="zh-CN"/>
        </w:rPr>
        <w:t>（2）优化路网状态预测与管控效能：改进路网状态预测技术，利用实时路网监测与预警系统，及时捕捉路网拥堵的蔓延趋势，为交通诱导、可变限速、匝道控制等管理措施的制定提供科学的量化支撑，提升高速公路整体通行效率。</w:t>
      </w:r>
    </w:p>
    <w:p w14:paraId="0810C9EC" w14:textId="08445EA2" w:rsidR="00663DC0" w:rsidRDefault="00000000">
      <w:pPr>
        <w:spacing w:line="360" w:lineRule="auto"/>
        <w:ind w:firstLine="480"/>
        <w:rPr>
          <w:lang w:eastAsia="zh-CN"/>
        </w:rPr>
      </w:pPr>
      <w:r>
        <w:rPr>
          <w:lang w:eastAsia="zh-CN"/>
        </w:rPr>
        <w:t>（3）打造便捷智能的高速公路问答助手：通过融合交通大模型与大语言模型，建立关键指标的智能评估</w:t>
      </w:r>
      <w:r w:rsidR="00640566">
        <w:rPr>
          <w:rFonts w:hint="eastAsia"/>
          <w:lang w:eastAsia="zh-CN"/>
        </w:rPr>
        <w:t>体系</w:t>
      </w:r>
      <w:r>
        <w:rPr>
          <w:lang w:eastAsia="zh-CN"/>
        </w:rPr>
        <w:t>，打造具备多轮对话、深度语义理解能力的智能助手。大幅降低管理人员获取信息的门槛，提升应急指挥的智能化水平和公众出行的服务体验。</w:t>
      </w:r>
    </w:p>
    <w:p w14:paraId="071F04FB" w14:textId="77777777" w:rsidR="00663DC0" w:rsidRDefault="00000000">
      <w:pPr>
        <w:pStyle w:val="1"/>
        <w:rPr>
          <w:lang w:eastAsia="zh-CN"/>
        </w:rPr>
      </w:pPr>
      <w:r>
        <w:rPr>
          <w:rFonts w:ascii="黑体" w:eastAsia="黑体" w:hAnsi="黑体"/>
          <w:color w:val="000000"/>
          <w:lang w:eastAsia="zh-CN"/>
        </w:rPr>
        <w:t>第二章 总体方案设计与架构</w:t>
      </w:r>
    </w:p>
    <w:p w14:paraId="4C0EC509" w14:textId="77777777" w:rsidR="00663DC0" w:rsidRDefault="00000000">
      <w:pPr>
        <w:pStyle w:val="21"/>
        <w:rPr>
          <w:lang w:eastAsia="zh-CN"/>
        </w:rPr>
      </w:pPr>
      <w:r>
        <w:rPr>
          <w:rFonts w:ascii="黑体" w:eastAsia="黑体" w:hAnsi="黑体"/>
          <w:color w:val="000000"/>
          <w:lang w:eastAsia="zh-CN"/>
        </w:rPr>
        <w:t>2.1 设计理念与原则</w:t>
      </w:r>
    </w:p>
    <w:p w14:paraId="6DA9B86B" w14:textId="77777777" w:rsidR="00663DC0" w:rsidRDefault="00000000">
      <w:pPr>
        <w:spacing w:line="360" w:lineRule="auto"/>
        <w:ind w:firstLine="480"/>
        <w:rPr>
          <w:lang w:eastAsia="zh-CN"/>
        </w:rPr>
      </w:pPr>
      <w:r>
        <w:rPr>
          <w:lang w:eastAsia="zh-CN"/>
        </w:rPr>
        <w:t>本系统方案设计秉承“数据驱动、分层建模、多模融合、安全可控”的核心理念，采用前沿的AI工程化标准，构建覆盖“数据感知-边缘计算-模型推理-智能应用”全链条的高速公路智能化技术体系。</w:t>
      </w:r>
    </w:p>
    <w:p w14:paraId="2314CC05" w14:textId="77777777" w:rsidR="00663DC0" w:rsidRDefault="00000000">
      <w:pPr>
        <w:spacing w:line="360" w:lineRule="auto"/>
        <w:ind w:firstLine="480"/>
        <w:rPr>
          <w:lang w:eastAsia="zh-CN"/>
        </w:rPr>
      </w:pPr>
      <w:r>
        <w:rPr>
          <w:lang w:eastAsia="zh-CN"/>
        </w:rPr>
        <w:t>系统设计遵循以下原则：第一，高可靠与高可用性。针对高速公路7x24小时不间断运行的需求，系统在硬件节点、网络传输和云端服务集群均采用冗余容错设计；第二，端边云协同架构。视频分析极度消耗带宽与算力，系统采取边缘计算为主、云端统筹为辅的策略，确保预警的低延迟；第三，开放性与可扩展性。预留丰</w:t>
      </w:r>
      <w:r>
        <w:rPr>
          <w:lang w:eastAsia="zh-CN"/>
        </w:rPr>
        <w:lastRenderedPageBreak/>
        <w:t>富的API接口，支持未来V2X（车路协同）设备的接入以及与其他交管业务平台的无缝对接。</w:t>
      </w:r>
    </w:p>
    <w:p w14:paraId="6FE3AC10" w14:textId="77777777" w:rsidR="00663DC0" w:rsidRDefault="00000000">
      <w:pPr>
        <w:pStyle w:val="21"/>
        <w:rPr>
          <w:lang w:eastAsia="zh-CN"/>
        </w:rPr>
      </w:pPr>
      <w:r>
        <w:rPr>
          <w:rFonts w:ascii="黑体" w:eastAsia="黑体" w:hAnsi="黑体"/>
          <w:color w:val="000000"/>
          <w:lang w:eastAsia="zh-CN"/>
        </w:rPr>
        <w:t>2.2 系统总体架构</w:t>
      </w:r>
    </w:p>
    <w:p w14:paraId="0C4CD043" w14:textId="77777777" w:rsidR="00663DC0" w:rsidRDefault="00000000">
      <w:pPr>
        <w:spacing w:line="360" w:lineRule="auto"/>
        <w:ind w:firstLine="480"/>
        <w:rPr>
          <w:lang w:eastAsia="zh-CN"/>
        </w:rPr>
      </w:pPr>
      <w:r>
        <w:rPr>
          <w:lang w:eastAsia="zh-CN"/>
        </w:rPr>
        <w:t>系统总体架构分为五大核心层次，分别为全面感知层、边缘计算层、网络传输层、云端大脑层与智能应用层。</w:t>
      </w:r>
    </w:p>
    <w:p w14:paraId="79DE43EC" w14:textId="77777777" w:rsidR="00663DC0" w:rsidRDefault="00000000">
      <w:pPr>
        <w:spacing w:line="360" w:lineRule="auto"/>
        <w:ind w:firstLine="480"/>
        <w:rPr>
          <w:lang w:eastAsia="zh-CN"/>
        </w:rPr>
      </w:pPr>
      <w:r>
        <w:rPr>
          <w:lang w:eastAsia="zh-CN"/>
        </w:rPr>
        <w:t>（1）全面感知层：作为系统的“眼睛”和“触角”，由部署在高速公路沿线（如收费站、互通枢纽、长下坡、隧道出入口、事故多发路段）的高清监控摄像机、毫米波雷达、气象监测站以及路面状态传感器组成。感知层负责多模态原始数据的实时采集，为上层分析提供最基础的原料。</w:t>
      </w:r>
    </w:p>
    <w:p w14:paraId="5EE0ADAB" w14:textId="77777777" w:rsidR="00663DC0" w:rsidRDefault="00000000">
      <w:pPr>
        <w:spacing w:line="360" w:lineRule="auto"/>
        <w:ind w:firstLine="480"/>
        <w:rPr>
          <w:lang w:eastAsia="zh-CN"/>
        </w:rPr>
      </w:pPr>
      <w:r>
        <w:rPr>
          <w:lang w:eastAsia="zh-CN"/>
        </w:rPr>
        <w:t>（2）边缘计算层：作为系统的“神经末梢”，在靠近数据源的收费站机房或外场机柜部署AI边缘计算盒子（如基于NVIDIA Jetson平台或国产昇腾算力）。边缘节点内置经过极致优化的视觉模型推理引擎（如</w:t>
      </w:r>
      <w:proofErr w:type="spellStart"/>
      <w:r>
        <w:rPr>
          <w:lang w:eastAsia="zh-CN"/>
        </w:rPr>
        <w:t>TensorRT</w:t>
      </w:r>
      <w:proofErr w:type="spellEnd"/>
      <w:r>
        <w:rPr>
          <w:lang w:eastAsia="zh-CN"/>
        </w:rPr>
        <w:t>加速），负责在本地实时完成目标检测、轨迹跟踪、速度测算及初级异常事件识别，并将结构化数据（如车牌、车型、速度、事件类型）和短视频片段上传至云端，极大降低网络带宽压力。</w:t>
      </w:r>
    </w:p>
    <w:p w14:paraId="6C73598D" w14:textId="77777777" w:rsidR="00663DC0" w:rsidRDefault="00000000">
      <w:pPr>
        <w:spacing w:line="360" w:lineRule="auto"/>
        <w:ind w:firstLine="480"/>
        <w:rPr>
          <w:lang w:eastAsia="zh-CN"/>
        </w:rPr>
      </w:pPr>
      <w:r>
        <w:rPr>
          <w:lang w:eastAsia="zh-CN"/>
        </w:rPr>
        <w:t>（3）网络传输层：依托高速公路专网（光纤网络）及5G/4G无线通信技术，构建高带宽、低延迟、高安全的通信链路，保障边缘侧结构化数据、云端指令以及运维数据的稳定传输。</w:t>
      </w:r>
    </w:p>
    <w:p w14:paraId="203F6DA9" w14:textId="16A22257" w:rsidR="00663DC0" w:rsidRDefault="00000000">
      <w:pPr>
        <w:spacing w:line="360" w:lineRule="auto"/>
        <w:ind w:firstLine="480"/>
        <w:rPr>
          <w:lang w:eastAsia="zh-CN"/>
        </w:rPr>
      </w:pPr>
      <w:r>
        <w:rPr>
          <w:lang w:eastAsia="zh-CN"/>
        </w:rPr>
        <w:t>（4）云端大脑层：系统的核心中枢，构建于交通投资集团的私有云或混合云平台之上。包含数据湖底座、交通大模型训练与推理平台。云端负责接收全路网的结构化数据与气象数据，利用“点-线-面”分层时空大模型进行全域态势感知、事故风险综合预测以及模型联邦学习迭代。同时部署大语言模型用于自然语言处理。</w:t>
      </w:r>
    </w:p>
    <w:p w14:paraId="3C5EB48D" w14:textId="77777777" w:rsidR="00663DC0" w:rsidRDefault="00000000">
      <w:pPr>
        <w:spacing w:line="360" w:lineRule="auto"/>
        <w:ind w:firstLine="480"/>
        <w:rPr>
          <w:lang w:eastAsia="zh-CN"/>
        </w:rPr>
      </w:pPr>
      <w:r>
        <w:rPr>
          <w:lang w:eastAsia="zh-CN"/>
        </w:rPr>
        <w:t>（5）智能应用层：直接面向业务用户的可视化及交互界面。提供实时路网监测大屏、交通事故秒级报警台、路段管控决策支持系统以及基于大模型的智能交互问答助手，实现人机高效协同。</w:t>
      </w:r>
    </w:p>
    <w:p w14:paraId="18415BFE" w14:textId="77777777" w:rsidR="00663DC0" w:rsidRDefault="00000000">
      <w:pPr>
        <w:pStyle w:val="1"/>
        <w:rPr>
          <w:lang w:eastAsia="zh-CN"/>
        </w:rPr>
      </w:pPr>
      <w:r>
        <w:rPr>
          <w:rFonts w:ascii="黑体" w:eastAsia="黑体" w:hAnsi="黑体"/>
          <w:color w:val="000000"/>
          <w:lang w:eastAsia="zh-CN"/>
        </w:rPr>
        <w:lastRenderedPageBreak/>
        <w:t>第三章 面向高速公路场景的视觉感知核心技术</w:t>
      </w:r>
    </w:p>
    <w:p w14:paraId="1E72DFCA" w14:textId="77777777" w:rsidR="00663DC0" w:rsidRDefault="00000000">
      <w:pPr>
        <w:spacing w:line="360" w:lineRule="auto"/>
        <w:ind w:firstLine="480"/>
        <w:rPr>
          <w:lang w:eastAsia="zh-CN"/>
        </w:rPr>
      </w:pPr>
      <w:r>
        <w:rPr>
          <w:lang w:eastAsia="zh-CN"/>
        </w:rPr>
        <w:t>针对高速公路场景下视觉任务复杂多样（如车辆高速运动、尺度变化巨大、遮挡严重等）的特点，本项目全面集成并在底层深度优化了业内领先的计算机视觉技术架构，特别是汲取了先进的视觉开发框架（如Supervision）的设计哲学，实现对交通要素的高效提取。</w:t>
      </w:r>
    </w:p>
    <w:p w14:paraId="38000AEC" w14:textId="77777777" w:rsidR="00663DC0" w:rsidRDefault="00000000">
      <w:pPr>
        <w:pStyle w:val="21"/>
        <w:rPr>
          <w:lang w:eastAsia="zh-CN"/>
        </w:rPr>
      </w:pPr>
      <w:r>
        <w:rPr>
          <w:rFonts w:ascii="黑体" w:eastAsia="黑体" w:hAnsi="黑体"/>
          <w:color w:val="000000"/>
          <w:lang w:eastAsia="zh-CN"/>
        </w:rPr>
        <w:t>3.1 高精度车辆检测与鲁棒追踪技术</w:t>
      </w:r>
    </w:p>
    <w:p w14:paraId="74AFBE99" w14:textId="6496DB61" w:rsidR="00663DC0" w:rsidRDefault="00000000">
      <w:pPr>
        <w:spacing w:line="360" w:lineRule="auto"/>
        <w:ind w:firstLine="480"/>
        <w:rPr>
          <w:lang w:eastAsia="zh-CN"/>
        </w:rPr>
      </w:pPr>
      <w:r>
        <w:rPr>
          <w:lang w:eastAsia="zh-CN"/>
        </w:rPr>
        <w:t>在车辆检测方面，系统摒弃了传统的两阶段检测器，全面拥抱最新的单阶段无锚框（Anchor-free）检测架构（如YOLOv10/YOLO11系列）。通过引入大</w:t>
      </w:r>
      <w:r w:rsidR="00D6126E">
        <w:rPr>
          <w:rFonts w:hint="eastAsia"/>
          <w:lang w:eastAsia="zh-CN"/>
        </w:rPr>
        <w:t>核</w:t>
      </w:r>
      <w:r>
        <w:rPr>
          <w:lang w:eastAsia="zh-CN"/>
        </w:rPr>
        <w:t>卷积、</w:t>
      </w:r>
      <w:proofErr w:type="spellStart"/>
      <w:r>
        <w:rPr>
          <w:lang w:eastAsia="zh-CN"/>
        </w:rPr>
        <w:t>CSPNet</w:t>
      </w:r>
      <w:proofErr w:type="spellEnd"/>
      <w:r>
        <w:rPr>
          <w:lang w:eastAsia="zh-CN"/>
        </w:rPr>
        <w:t>（跨阶段局部网络）和特征金字塔（PANet），模型在保持极高推理速度的同时，显著提升了对小目标（如远处的车辆或行人）以及密集遮挡场景的检测精度。此外，为了应对高速公路上偶发的、非常见的危险物（如各类非标准形状的抛洒物、动物横穿等），系统融合了基于视觉-语言大模型的零样本（Zero-Shot）检测技术（如YOLO-World）。当监控画面中出现不在预定义类别内的异常物体时，系统可基于文本提示（Prompt）进行开放词汇（Open-Vocabulary）的对象检测，极大地扩展了感知边界。</w:t>
      </w:r>
    </w:p>
    <w:p w14:paraId="152FDCA2" w14:textId="77777777" w:rsidR="00663DC0" w:rsidRDefault="00000000">
      <w:pPr>
        <w:spacing w:line="360" w:lineRule="auto"/>
        <w:ind w:firstLine="480"/>
        <w:rPr>
          <w:lang w:eastAsia="zh-CN"/>
        </w:rPr>
      </w:pPr>
      <w:r>
        <w:rPr>
          <w:lang w:eastAsia="zh-CN"/>
        </w:rPr>
        <w:t>在多目标追踪（MOT）方面，针对高速运动模糊和目标交会导致的ID频繁切换（ID Switch）问题，系统集成了先进的</w:t>
      </w:r>
      <w:proofErr w:type="spellStart"/>
      <w:r>
        <w:rPr>
          <w:lang w:eastAsia="zh-CN"/>
        </w:rPr>
        <w:t>ByteTrack</w:t>
      </w:r>
      <w:proofErr w:type="spellEnd"/>
      <w:r>
        <w:rPr>
          <w:lang w:eastAsia="zh-CN"/>
        </w:rPr>
        <w:t>和</w:t>
      </w:r>
      <w:proofErr w:type="spellStart"/>
      <w:r>
        <w:rPr>
          <w:lang w:eastAsia="zh-CN"/>
        </w:rPr>
        <w:t>BoT</w:t>
      </w:r>
      <w:proofErr w:type="spellEnd"/>
      <w:r>
        <w:rPr>
          <w:lang w:eastAsia="zh-CN"/>
        </w:rPr>
        <w:t>-SORT多目标跟踪算法。不同于传统算法直接丢弃低置信度检测框，</w:t>
      </w:r>
      <w:proofErr w:type="spellStart"/>
      <w:r>
        <w:rPr>
          <w:lang w:eastAsia="zh-CN"/>
        </w:rPr>
        <w:t>ByteTrack</w:t>
      </w:r>
      <w:proofErr w:type="spellEnd"/>
      <w:r>
        <w:rPr>
          <w:lang w:eastAsia="zh-CN"/>
        </w:rPr>
        <w:t>通过数据关联策略，将高置信度与低置信度检测框均纳入卡尔曼滤波（Kalman Filter）状态更新中，通过空间IoU（交并比）和特征相似度矩阵进行二分图匹配（Hungarian Algorithm）。特别地，</w:t>
      </w:r>
      <w:proofErr w:type="spellStart"/>
      <w:r>
        <w:rPr>
          <w:lang w:eastAsia="zh-CN"/>
        </w:rPr>
        <w:t>BoT</w:t>
      </w:r>
      <w:proofErr w:type="spellEnd"/>
      <w:r>
        <w:rPr>
          <w:lang w:eastAsia="zh-CN"/>
        </w:rPr>
        <w:t>-SORT引入了相机运动补偿机制，通过提取连续帧间的特征点计算仿射变换矩阵，校正相机的微小抖动，使得在带有云台的监控摄像头（PTZ）下，依然能保持��迹的连贯性，为后续的速度与车间距测算提供坚实基础。</w:t>
      </w:r>
    </w:p>
    <w:p w14:paraId="682FFFCD" w14:textId="77777777" w:rsidR="00663DC0" w:rsidRDefault="00000000">
      <w:pPr>
        <w:pStyle w:val="21"/>
        <w:rPr>
          <w:lang w:eastAsia="zh-CN"/>
        </w:rPr>
      </w:pPr>
      <w:r>
        <w:rPr>
          <w:rFonts w:ascii="黑体" w:eastAsia="黑体" w:hAnsi="黑体"/>
          <w:color w:val="000000"/>
          <w:lang w:eastAsia="zh-CN"/>
        </w:rPr>
        <w:t>3.2 透视变换与车辆速度、车间距动态测算</w:t>
      </w:r>
    </w:p>
    <w:p w14:paraId="14754A38" w14:textId="77777777" w:rsidR="00663DC0" w:rsidRDefault="00000000">
      <w:pPr>
        <w:spacing w:line="360" w:lineRule="auto"/>
        <w:ind w:firstLine="480"/>
        <w:rPr>
          <w:lang w:eastAsia="zh-CN"/>
        </w:rPr>
      </w:pPr>
      <w:r>
        <w:rPr>
          <w:lang w:eastAsia="zh-CN"/>
        </w:rPr>
        <w:t>在缺乏雷达等测速硬件的纯视觉场景下，精准获取车速和车间距是技术难点。本系统采用几何透视变换与多目标追踪相结合的创新方案。首先，在系统初始化阶段，通过标定摄像机的内外参（或选取道路上的标准参照物如车道线、龙门架等已</w:t>
      </w:r>
      <w:r>
        <w:rPr>
          <w:lang w:eastAsia="zh-CN"/>
        </w:rPr>
        <w:lastRenderedPageBreak/>
        <w:t>知物理尺寸的特征点），求解二维图像像素坐标系向三维世界物理坐标系的单应性矩阵（</w:t>
      </w:r>
      <w:proofErr w:type="spellStart"/>
      <w:r>
        <w:rPr>
          <w:lang w:eastAsia="zh-CN"/>
        </w:rPr>
        <w:t>Homography</w:t>
      </w:r>
      <w:proofErr w:type="spellEnd"/>
      <w:r>
        <w:rPr>
          <w:lang w:eastAsia="zh-CN"/>
        </w:rPr>
        <w:t xml:space="preserve"> Matrix，公式为 $H$）。</w:t>
      </w:r>
    </w:p>
    <w:p w14:paraId="72AD0BA6" w14:textId="77777777" w:rsidR="00663DC0" w:rsidRDefault="00000000">
      <w:pPr>
        <w:spacing w:line="360" w:lineRule="auto"/>
        <w:ind w:firstLine="480"/>
        <w:rPr>
          <w:lang w:eastAsia="zh-CN"/>
        </w:rPr>
      </w:pPr>
      <w:r>
        <w:rPr>
          <w:lang w:eastAsia="zh-CN"/>
        </w:rPr>
        <w:t>对于图像中的一点 $p=(u,v,1)^T$，其对应的真实世界地面坐标 $P=(X,Y,1)^T$ 可通过 $P \</w:t>
      </w:r>
      <w:proofErr w:type="spellStart"/>
      <w:r>
        <w:rPr>
          <w:lang w:eastAsia="zh-CN"/>
        </w:rPr>
        <w:t>propto</w:t>
      </w:r>
      <w:proofErr w:type="spellEnd"/>
      <w:r>
        <w:rPr>
          <w:lang w:eastAsia="zh-CN"/>
        </w:rPr>
        <w:t xml:space="preserve"> H \</w:t>
      </w:r>
      <w:proofErr w:type="spellStart"/>
      <w:r>
        <w:rPr>
          <w:lang w:eastAsia="zh-CN"/>
        </w:rPr>
        <w:t>cdot</w:t>
      </w:r>
      <w:proofErr w:type="spellEnd"/>
      <w:r>
        <w:rPr>
          <w:lang w:eastAsia="zh-CN"/>
        </w:rPr>
        <w:t xml:space="preserve"> p$ 得到。</w:t>
      </w:r>
    </w:p>
    <w:p w14:paraId="73A4E02E" w14:textId="77777777" w:rsidR="00663DC0" w:rsidRDefault="00000000">
      <w:pPr>
        <w:spacing w:line="360" w:lineRule="auto"/>
        <w:ind w:firstLine="480"/>
        <w:rPr>
          <w:lang w:eastAsia="zh-CN"/>
        </w:rPr>
      </w:pPr>
      <w:r>
        <w:rPr>
          <w:lang w:eastAsia="zh-CN"/>
        </w:rPr>
        <w:t>在获取车辆连续的物理坐标轨迹后，系统记录车辆在时间 $\Delta t$ 内的空间位移 $\Delta S$。通过应用卡尔曼滤波平滑轨迹，过滤噪声抖动，随后根据公式 $V = \frac{\Delta S}{\Delta t}$ 计算出车辆的瞬时速度。进一步地，系统实时计算同一车道内前后两辆车的物理坐标距离，即车间距（Headway）。结合当前两车的绝对速度，系统通过特定的安全跟车模型（如TTC，Time-To-Collision 碰撞时间模型），当 $TTC = \frac{Distance}{V_{rear} - V_{front}}$ 小于安全阈值时，系统立即触发“车距过近”的安全预警，实现对潜在追尾事故的提前防范。</w:t>
      </w:r>
    </w:p>
    <w:p w14:paraId="17392EBD" w14:textId="77777777" w:rsidR="00663DC0" w:rsidRDefault="00000000">
      <w:pPr>
        <w:pStyle w:val="21"/>
        <w:rPr>
          <w:lang w:eastAsia="zh-CN"/>
        </w:rPr>
      </w:pPr>
      <w:r>
        <w:rPr>
          <w:rFonts w:ascii="黑体" w:eastAsia="黑体" w:hAnsi="黑体"/>
          <w:color w:val="000000"/>
          <w:lang w:eastAsia="zh-CN"/>
        </w:rPr>
        <w:t>3.3 交通流量、密度与运行态势分析</w:t>
      </w:r>
    </w:p>
    <w:p w14:paraId="07C2BD0A" w14:textId="77777777" w:rsidR="00663DC0" w:rsidRDefault="00000000">
      <w:pPr>
        <w:spacing w:line="360" w:lineRule="auto"/>
        <w:ind w:firstLine="480"/>
        <w:rPr>
          <w:lang w:eastAsia="zh-CN"/>
        </w:rPr>
      </w:pPr>
      <w:r>
        <w:rPr>
          <w:lang w:eastAsia="zh-CN"/>
        </w:rPr>
        <w:t>基于上述高精度的目标检测与追踪基础，系统构建了多层次的区域状态分析模块。引入虚拟线圈与多边形区域（Polygon Zone）几何分析技术：</w:t>
      </w:r>
    </w:p>
    <w:p w14:paraId="54DADAD5" w14:textId="77777777" w:rsidR="00663DC0" w:rsidRDefault="00000000">
      <w:pPr>
        <w:spacing w:line="360" w:lineRule="auto"/>
        <w:ind w:firstLine="480"/>
        <w:rPr>
          <w:lang w:eastAsia="zh-CN"/>
        </w:rPr>
      </w:pPr>
      <w:r>
        <w:rPr>
          <w:lang w:eastAsia="zh-CN"/>
        </w:rPr>
        <w:t>（1）多类交通流断面统计：在视频画面中虚拟划定检测线，利用向量叉乘算法严密判定车辆追踪轨迹（</w:t>
      </w:r>
      <w:proofErr w:type="spellStart"/>
      <w:r>
        <w:rPr>
          <w:lang w:eastAsia="zh-CN"/>
        </w:rPr>
        <w:t>Tracklet</w:t>
      </w:r>
      <w:proofErr w:type="spellEnd"/>
      <w:r>
        <w:rPr>
          <w:lang w:eastAsia="zh-CN"/>
        </w:rPr>
        <w:t>）是否穿越检测线以及穿越的方向。系统可精准统计各个车道的分车型流量，为计算交通饱和度提供实时依据。</w:t>
      </w:r>
    </w:p>
    <w:p w14:paraId="6B0A120A" w14:textId="77777777" w:rsidR="00663DC0" w:rsidRDefault="00000000">
      <w:pPr>
        <w:spacing w:line="360" w:lineRule="auto"/>
        <w:ind w:firstLine="480"/>
        <w:rPr>
          <w:lang w:eastAsia="zh-CN"/>
        </w:rPr>
      </w:pPr>
      <w:r>
        <w:rPr>
          <w:lang w:eastAsia="zh-CN"/>
        </w:rPr>
        <w:t>（2）区域占有率与密度计算：在易堵路段、匝道交汇处等关键节点划定多边形监控区域。系统通过计算落入该区域内车辆目标的数量及总面积比例，实时得出空间占有率（Occupancy）。</w:t>
      </w:r>
    </w:p>
    <w:p w14:paraId="7C6302B7" w14:textId="77777777" w:rsidR="00663DC0" w:rsidRDefault="00000000">
      <w:pPr>
        <w:spacing w:line="360" w:lineRule="auto"/>
        <w:ind w:firstLine="480"/>
        <w:rPr>
          <w:lang w:eastAsia="zh-CN"/>
        </w:rPr>
      </w:pPr>
      <w:r>
        <w:rPr>
          <w:lang w:eastAsia="zh-CN"/>
        </w:rPr>
        <w:t>（3）热力图可视化：为了直观反映路网的运行态势，系统将车辆在一段时间内的轨迹点位投影并进行高斯核密度估计（KDE），生成交通热力图（Heatmap）。颜色深浅直观呈现了拥堵缓行的集中区域，帮助指挥中心一目了然地掌控全局路况。</w:t>
      </w:r>
    </w:p>
    <w:p w14:paraId="7D6C14B2" w14:textId="77777777" w:rsidR="00663DC0" w:rsidRDefault="00000000">
      <w:pPr>
        <w:pStyle w:val="21"/>
        <w:rPr>
          <w:lang w:eastAsia="zh-CN"/>
        </w:rPr>
      </w:pPr>
      <w:r>
        <w:rPr>
          <w:rFonts w:ascii="黑体" w:eastAsia="黑体" w:hAnsi="黑体"/>
          <w:color w:val="000000"/>
          <w:lang w:eastAsia="zh-CN"/>
        </w:rPr>
        <w:lastRenderedPageBreak/>
        <w:t>3.4 异常事件与交通事故视觉智能判断</w:t>
      </w:r>
    </w:p>
    <w:p w14:paraId="3662F85C" w14:textId="77777777" w:rsidR="00663DC0" w:rsidRDefault="00000000">
      <w:pPr>
        <w:spacing w:line="360" w:lineRule="auto"/>
        <w:ind w:firstLine="480"/>
        <w:rPr>
          <w:lang w:eastAsia="zh-CN"/>
        </w:rPr>
      </w:pPr>
      <w:r>
        <w:rPr>
          <w:lang w:eastAsia="zh-CN"/>
        </w:rPr>
        <w:t>高��公路异常事件的高效判断基于对目标状态与几何逻辑的深度推理。</w:t>
      </w:r>
    </w:p>
    <w:p w14:paraId="0DDEB977" w14:textId="77777777" w:rsidR="00663DC0" w:rsidRDefault="00000000">
      <w:pPr>
        <w:spacing w:line="360" w:lineRule="auto"/>
        <w:ind w:firstLine="480"/>
        <w:rPr>
          <w:lang w:eastAsia="zh-CN"/>
        </w:rPr>
      </w:pPr>
      <w:r>
        <w:rPr>
          <w:lang w:eastAsia="zh-CN"/>
        </w:rPr>
        <w:t>（1）异常停车检测：利用追踪算法维护的轨迹历史，当检测到处于主车道内的车辆速度降至趋近于零，并在设定的时间窗口（如30秒）内未发生明显位移，系统即判定为异常停车，并立即截取视频片段报警。</w:t>
      </w:r>
    </w:p>
    <w:p w14:paraId="347DCE1E" w14:textId="77777777" w:rsidR="00663DC0" w:rsidRDefault="00000000">
      <w:pPr>
        <w:spacing w:line="360" w:lineRule="auto"/>
        <w:ind w:firstLine="480"/>
        <w:rPr>
          <w:lang w:eastAsia="zh-CN"/>
        </w:rPr>
      </w:pPr>
      <w:r>
        <w:rPr>
          <w:lang w:eastAsia="zh-CN"/>
        </w:rPr>
        <w:t>（2）逆行检测：通过比对车辆轨迹的运动向量方向与预设的车道合法行驶方向。当两者夹角超过设定阈值（如90度以上）并持续若干帧，系统判定为逆行行为。</w:t>
      </w:r>
    </w:p>
    <w:p w14:paraId="59591E1A" w14:textId="77777777" w:rsidR="00663DC0" w:rsidRDefault="00000000">
      <w:pPr>
        <w:spacing w:line="360" w:lineRule="auto"/>
        <w:ind w:firstLine="480"/>
        <w:rPr>
          <w:lang w:eastAsia="zh-CN"/>
        </w:rPr>
      </w:pPr>
      <w:r>
        <w:rPr>
          <w:lang w:eastAsia="zh-CN"/>
        </w:rPr>
        <w:t>（3）交通事故检测：除了通过车辆骤停来间接推断事故外，系统还针对碰撞瞬间的剧烈特征变化进行识别。引入时空双流卷积网络（Two-Stream CNN）或3D卷积（I3D），同时分析表观图像与光流特征，精准捕捉车辆轨迹突变、剧烈形变或散落物激增的复杂场景，实现对交通事故的直接感知。</w:t>
      </w:r>
    </w:p>
    <w:p w14:paraId="4AE4B70B" w14:textId="77777777" w:rsidR="00663DC0" w:rsidRDefault="00000000">
      <w:pPr>
        <w:pStyle w:val="1"/>
        <w:rPr>
          <w:lang w:eastAsia="zh-CN"/>
        </w:rPr>
      </w:pPr>
      <w:r>
        <w:rPr>
          <w:rFonts w:ascii="黑体" w:eastAsia="黑体" w:hAnsi="黑体"/>
          <w:color w:val="000000"/>
          <w:lang w:eastAsia="zh-CN"/>
        </w:rPr>
        <w:t>第四章 环境与气象因素的多模态感知</w:t>
      </w:r>
    </w:p>
    <w:p w14:paraId="434EF48B" w14:textId="77777777" w:rsidR="00663DC0" w:rsidRDefault="00000000">
      <w:pPr>
        <w:spacing w:line="360" w:lineRule="auto"/>
        <w:ind w:firstLine="480"/>
        <w:rPr>
          <w:lang w:eastAsia="zh-CN"/>
        </w:rPr>
      </w:pPr>
      <w:r>
        <w:rPr>
          <w:lang w:eastAsia="zh-CN"/>
        </w:rPr>
        <w:t>高速公路交通事故的发生往往不仅是交通参与者自身因素导致，更是与恶劣的气象条件及路面状态强相关。因此，系统引入了环境因素的视觉感知与多源气象数据融合技术。</w:t>
      </w:r>
    </w:p>
    <w:p w14:paraId="47084047" w14:textId="77777777" w:rsidR="00663DC0" w:rsidRDefault="00000000">
      <w:pPr>
        <w:spacing w:line="360" w:lineRule="auto"/>
        <w:ind w:firstLine="480"/>
        <w:rPr>
          <w:lang w:eastAsia="zh-CN"/>
        </w:rPr>
      </w:pPr>
      <w:r>
        <w:rPr>
          <w:lang w:eastAsia="zh-CN"/>
        </w:rPr>
        <w:t>系统通过分析视频图像的��局特征，识别雨、雪、雾等恶劣天气现象。例如，针对团雾这一高速公路“杀手”，系统通过提取图像的高频细节丢失率、暗通道先验（Dark Channel Prior）特征，实时估算能见度距离（Visibility Range）。</w:t>
      </w:r>
    </w:p>
    <w:p w14:paraId="2296BE15" w14:textId="77777777" w:rsidR="00663DC0" w:rsidRDefault="00000000">
      <w:pPr>
        <w:spacing w:line="360" w:lineRule="auto"/>
        <w:ind w:firstLine="480"/>
        <w:rPr>
          <w:lang w:eastAsia="zh-CN"/>
        </w:rPr>
      </w:pPr>
      <w:r>
        <w:rPr>
          <w:lang w:eastAsia="zh-CN"/>
        </w:rPr>
        <w:t>更重要的是，系统创新性地加入了路面湿滑程度的视觉评估。通过分析路面在光源照射下的反射率分布、纹理变化以及偏振特征，结合深度学习分类网络，系统能够将路面状态划分为“干燥”、“潮湿”、“积水”、“结冰”等多个等级。同时，系统通过标准接口（API）实时接入沿线气象站的温湿度、风速、降水量等确切数值数据。通过跨模态联合表征学习，将粗颗粒度的气象站文本数据与细颗粒度</w:t>
      </w:r>
      <w:r>
        <w:rPr>
          <w:lang w:eastAsia="zh-CN"/>
        </w:rPr>
        <w:lastRenderedPageBreak/>
        <w:t>的监控视觉特征在时间与空间维度上进行强对齐，从而构建出一套全方位、高可信的道路环境感知基座。</w:t>
      </w:r>
    </w:p>
    <w:p w14:paraId="0C0700C0" w14:textId="77777777" w:rsidR="00663DC0" w:rsidRDefault="00000000">
      <w:pPr>
        <w:pStyle w:val="1"/>
        <w:rPr>
          <w:lang w:eastAsia="zh-CN"/>
        </w:rPr>
      </w:pPr>
      <w:r>
        <w:rPr>
          <w:rFonts w:ascii="黑体" w:eastAsia="黑体" w:hAnsi="黑体"/>
          <w:color w:val="000000"/>
          <w:lang w:eastAsia="zh-CN"/>
        </w:rPr>
        <w:t>第五章 基于交通大模型的综合事故风险预测技术</w:t>
      </w:r>
    </w:p>
    <w:p w14:paraId="03B4866B" w14:textId="77777777" w:rsidR="00663DC0" w:rsidRDefault="00000000">
      <w:pPr>
        <w:spacing w:line="360" w:lineRule="auto"/>
        <w:ind w:firstLine="480"/>
        <w:rPr>
          <w:lang w:eastAsia="zh-CN"/>
        </w:rPr>
      </w:pPr>
      <w:r>
        <w:rPr>
          <w:lang w:eastAsia="zh-CN"/>
        </w:rPr>
        <w:t>在获取了海量、多维的实时感知数据后，如何将其转化为具有前瞻性的事故预警是本项目的核心竞争力。本项目构建了基于深度学习的高速公路交通大模型（Traffic Foundation Model），实现多因素耦合的事故风险预测。</w:t>
      </w:r>
    </w:p>
    <w:p w14:paraId="3F9560FB" w14:textId="77777777" w:rsidR="00663DC0" w:rsidRDefault="00000000">
      <w:pPr>
        <w:pStyle w:val="21"/>
        <w:rPr>
          <w:lang w:eastAsia="zh-CN"/>
        </w:rPr>
      </w:pPr>
      <w:r>
        <w:rPr>
          <w:rFonts w:ascii="黑体" w:eastAsia="黑体" w:hAnsi="黑体"/>
          <w:color w:val="000000"/>
          <w:lang w:eastAsia="zh-CN"/>
        </w:rPr>
        <w:t>5.1 交通大模型的分层时空架构</w:t>
      </w:r>
    </w:p>
    <w:p w14:paraId="60B65A2B" w14:textId="77777777" w:rsidR="00663DC0" w:rsidRDefault="00000000">
      <w:pPr>
        <w:spacing w:line="360" w:lineRule="auto"/>
        <w:ind w:firstLine="480"/>
        <w:rPr>
          <w:lang w:eastAsia="zh-CN"/>
        </w:rPr>
      </w:pPr>
      <w:r>
        <w:rPr>
          <w:lang w:eastAsia="zh-CN"/>
        </w:rPr>
        <w:t>系统设计了贴合高速公路“点-线-面”物理拓扑结构的分层大模型。</w:t>
      </w:r>
    </w:p>
    <w:p w14:paraId="4EAE0D6B" w14:textId="77777777" w:rsidR="00663DC0" w:rsidRDefault="00000000">
      <w:pPr>
        <w:spacing w:line="360" w:lineRule="auto"/>
        <w:ind w:firstLine="480"/>
        <w:rPr>
          <w:lang w:eastAsia="zh-CN"/>
        </w:rPr>
      </w:pPr>
      <w:r>
        <w:rPr>
          <w:lang w:eastAsia="zh-CN"/>
        </w:rPr>
        <w:t>（1）单点层（路段/交叉口）：以Transformer架构为基石，捕捉单点交通要素（流量、速度分布、气象状态）的时间序列变化。通过自注意力机制（Self-Attention），模型能够关注到历史时间段中与当前状态最相关的关键帧，例如降雨开始后30分钟内车速的非线性下降规律。</w:t>
      </w:r>
    </w:p>
    <w:p w14:paraId="0645ADFF" w14:textId="77777777" w:rsidR="00663DC0" w:rsidRDefault="00000000">
      <w:pPr>
        <w:spacing w:line="360" w:lineRule="auto"/>
        <w:ind w:firstLine="480"/>
        <w:rPr>
          <w:lang w:eastAsia="zh-CN"/>
        </w:rPr>
      </w:pPr>
      <w:r>
        <w:rPr>
          <w:lang w:eastAsia="zh-CN"/>
        </w:rPr>
        <w:t>（2）干线层：利用图神经网络（GNN）将多个单点节点连接，捕捉交通流的上下游空间传播特性。在干线层，拥堵波动和风险状态通过图卷积操作在节点间传递，能够预测上游事故引发的下游冲击波。</w:t>
      </w:r>
    </w:p>
    <w:p w14:paraId="3A30C73C" w14:textId="77777777" w:rsidR="00663DC0" w:rsidRDefault="00000000">
      <w:pPr>
        <w:spacing w:line="360" w:lineRule="auto"/>
        <w:ind w:firstLine="480"/>
        <w:rPr>
          <w:lang w:eastAsia="zh-CN"/>
        </w:rPr>
      </w:pPr>
      <w:r>
        <w:rPr>
          <w:lang w:eastAsia="zh-CN"/>
        </w:rPr>
        <w:t>（3）路网层：汇聚干线数据，建立全局注意力机制。在少数监控盲区，引入迁移学习模块，利用相似拓扑特征的已知节点数据推演盲区的交通状态，缓解感知稀疏性问题。</w:t>
      </w:r>
    </w:p>
    <w:p w14:paraId="7C581A17" w14:textId="77777777" w:rsidR="00663DC0" w:rsidRDefault="00000000">
      <w:pPr>
        <w:pStyle w:val="21"/>
        <w:rPr>
          <w:lang w:eastAsia="zh-CN"/>
        </w:rPr>
      </w:pPr>
      <w:r>
        <w:rPr>
          <w:rFonts w:ascii="黑体" w:eastAsia="黑体" w:hAnsi="黑体"/>
          <w:color w:val="000000"/>
          <w:lang w:eastAsia="zh-CN"/>
        </w:rPr>
        <w:t>5.2 多因素耦合风险评估与动态预警体系</w:t>
      </w:r>
    </w:p>
    <w:p w14:paraId="5AEDE7A1" w14:textId="77777777" w:rsidR="00663DC0" w:rsidRDefault="00000000">
      <w:pPr>
        <w:spacing w:line="360" w:lineRule="auto"/>
        <w:ind w:firstLine="480"/>
        <w:rPr>
          <w:lang w:eastAsia="zh-CN"/>
        </w:rPr>
      </w:pPr>
      <w:r>
        <w:rPr>
          <w:lang w:eastAsia="zh-CN"/>
        </w:rPr>
        <w:t>交通事故是多种因素叠加耦合的必然结果。系统构建了事故风险多维评估矩阵，输入层包含了四大维度的特征：交通流特征（速度离散度、密度饱和度）、环境特征（能见度、路面湿滑度）、个���行为特征（频繁变道比例、平均跟车时距）、历史先验知识（该路段同季节、同时间的历史事故率）。</w:t>
      </w:r>
    </w:p>
    <w:p w14:paraId="73DBEE51" w14:textId="77777777" w:rsidR="00663DC0" w:rsidRDefault="00000000">
      <w:pPr>
        <w:spacing w:line="360" w:lineRule="auto"/>
        <w:ind w:firstLine="480"/>
        <w:rPr>
          <w:lang w:eastAsia="zh-CN"/>
        </w:rPr>
      </w:pPr>
      <w:r>
        <w:rPr>
          <w:lang w:eastAsia="zh-CN"/>
        </w:rPr>
        <w:lastRenderedPageBreak/>
        <w:t>模型采用多任务学习框架，共享底层特征提取网络，上层分离出多个预测头。其中核心的“风险预测头”不仅输出一个单一的概率值，而是输出各维度的风险贡献度（Feature Importance）。例如，系统发出“二级风险预警”时，会同时指出“当前主要风险源于路面结冰且车速离散度过大”。预警结果实时推送到指挥中心，联动可变情报板（VMS）发布“路面结冰，请保持车距”的警示信息，实施精准管控。</w:t>
      </w:r>
    </w:p>
    <w:p w14:paraId="575289AB" w14:textId="77777777" w:rsidR="00663DC0" w:rsidRDefault="00000000">
      <w:pPr>
        <w:pStyle w:val="21"/>
        <w:rPr>
          <w:lang w:eastAsia="zh-CN"/>
        </w:rPr>
      </w:pPr>
      <w:r>
        <w:rPr>
          <w:rFonts w:ascii="黑体" w:eastAsia="黑体" w:hAnsi="黑体"/>
          <w:color w:val="000000"/>
          <w:lang w:eastAsia="zh-CN"/>
        </w:rPr>
        <w:t>5.3 基于联邦学习的隐私保护与分布式训练</w:t>
      </w:r>
    </w:p>
    <w:p w14:paraId="147842DC" w14:textId="77777777" w:rsidR="00663DC0" w:rsidRDefault="00000000">
      <w:pPr>
        <w:spacing w:line="360" w:lineRule="auto"/>
        <w:ind w:firstLine="480"/>
        <w:rPr>
          <w:lang w:eastAsia="zh-CN"/>
        </w:rPr>
      </w:pPr>
      <w:r>
        <w:rPr>
          <w:lang w:eastAsia="zh-CN"/>
        </w:rPr>
        <w:t>高速公路的视频监控和车辆轨迹涉及大量敏感信息。为了实现利用全省甚至全国路网数据训练出一个强大的交通大模型，系统采用了分层联邦学习（Federated Learning）技术。</w:t>
      </w:r>
    </w:p>
    <w:p w14:paraId="64A9AE50" w14:textId="77777777" w:rsidR="00663DC0" w:rsidRDefault="00000000">
      <w:pPr>
        <w:spacing w:line="360" w:lineRule="auto"/>
        <w:ind w:firstLine="480"/>
        <w:rPr>
          <w:lang w:eastAsia="zh-CN"/>
        </w:rPr>
      </w:pPr>
      <w:r>
        <w:rPr>
          <w:lang w:eastAsia="zh-CN"/>
        </w:rPr>
        <w:t>各收费站/分中心的边缘计算节点利用本地收集的数据对模型副本进行训练。训练完成后，仅将加密后的模型参数梯度（Gradients）上传至省中心的大模型服务器。中央服务器对各方梯度进行聚合（如采用</w:t>
      </w:r>
      <w:proofErr w:type="spellStart"/>
      <w:r>
        <w:rPr>
          <w:lang w:eastAsia="zh-CN"/>
        </w:rPr>
        <w:t>FedAvg</w:t>
      </w:r>
      <w:proofErr w:type="spellEnd"/>
      <w:r>
        <w:rPr>
          <w:lang w:eastAsia="zh-CN"/>
        </w:rPr>
        <w:t>算法）更新全局模型，然后再将更新后的全局模型下发。整个过程���现了“数据不出域，知识广流传”，在满足数据安全与隐私合规要求的前提下，极大地提升了模型的泛化能力和准确度。</w:t>
      </w:r>
    </w:p>
    <w:p w14:paraId="5C911C56" w14:textId="77777777" w:rsidR="00663DC0" w:rsidRDefault="00000000">
      <w:pPr>
        <w:pStyle w:val="1"/>
        <w:rPr>
          <w:lang w:eastAsia="zh-CN"/>
        </w:rPr>
      </w:pPr>
      <w:r>
        <w:rPr>
          <w:rFonts w:ascii="黑体" w:eastAsia="黑体" w:hAnsi="黑体"/>
          <w:color w:val="000000"/>
          <w:lang w:eastAsia="zh-CN"/>
        </w:rPr>
        <w:t>第六章 交通大模型与大语言模型的深度交互体系</w:t>
      </w:r>
    </w:p>
    <w:p w14:paraId="45F8F0F3" w14:textId="77777777" w:rsidR="00663DC0" w:rsidRDefault="00000000">
      <w:pPr>
        <w:spacing w:line="360" w:lineRule="auto"/>
        <w:ind w:firstLine="480"/>
        <w:rPr>
          <w:lang w:eastAsia="zh-CN"/>
        </w:rPr>
      </w:pPr>
      <w:r>
        <w:rPr>
          <w:lang w:eastAsia="zh-CN"/>
        </w:rPr>
        <w:t>为了彻底改变传统交通软件冰冷、僵化的操作界面，本项目创新性地打造了基于多模态大语言模型（VLM/LLM）的“高速公路智能问答助手”，赋能应急指挥体系。</w:t>
      </w:r>
    </w:p>
    <w:p w14:paraId="7A406EB8" w14:textId="77777777" w:rsidR="00663DC0" w:rsidRDefault="00000000">
      <w:pPr>
        <w:pStyle w:val="21"/>
        <w:rPr>
          <w:lang w:eastAsia="zh-CN"/>
        </w:rPr>
      </w:pPr>
      <w:r>
        <w:rPr>
          <w:rFonts w:ascii="黑体" w:eastAsia="黑体" w:hAnsi="黑体"/>
          <w:color w:val="000000"/>
          <w:lang w:eastAsia="zh-CN"/>
        </w:rPr>
        <w:t>6.1 高速公路领域专业知识图谱构建</w:t>
      </w:r>
    </w:p>
    <w:p w14:paraId="14E47DE2" w14:textId="77777777" w:rsidR="00663DC0" w:rsidRDefault="00000000">
      <w:pPr>
        <w:spacing w:line="360" w:lineRule="auto"/>
        <w:ind w:firstLine="480"/>
        <w:rPr>
          <w:lang w:eastAsia="zh-CN"/>
        </w:rPr>
      </w:pPr>
      <w:r>
        <w:rPr>
          <w:lang w:eastAsia="zh-CN"/>
        </w:rPr>
        <w:t>通用大语言模型缺乏交通领域的深度专业知识，容易产生“幻觉”。本项目构建了“实体-关系-场景”三层图谱架构。涵盖路段、设施、事件、相关法规、应急预案等实体体系，以及空间关系（相邻/包含）、业务关系（触发/依赖）。通过将领域知识图谱与大模型结合形成RAG（检索增强生成）范式，确保助手回答的严谨性和专业性。</w:t>
      </w:r>
    </w:p>
    <w:p w14:paraId="1CBE1674" w14:textId="77777777" w:rsidR="00663DC0" w:rsidRDefault="00000000">
      <w:pPr>
        <w:pStyle w:val="21"/>
        <w:rPr>
          <w:lang w:eastAsia="zh-CN"/>
        </w:rPr>
      </w:pPr>
      <w:r>
        <w:rPr>
          <w:rFonts w:ascii="黑体" w:eastAsia="黑体" w:hAnsi="黑体"/>
          <w:color w:val="000000"/>
          <w:lang w:eastAsia="zh-CN"/>
        </w:rPr>
        <w:lastRenderedPageBreak/>
        <w:t>6.2 智能问答与多轮对话意图理解</w:t>
      </w:r>
    </w:p>
    <w:p w14:paraId="43702154" w14:textId="77777777" w:rsidR="00663DC0" w:rsidRDefault="00000000">
      <w:pPr>
        <w:spacing w:line="360" w:lineRule="auto"/>
        <w:ind w:firstLine="480"/>
        <w:rPr>
          <w:lang w:eastAsia="zh-CN"/>
        </w:rPr>
      </w:pPr>
      <w:r>
        <w:rPr>
          <w:lang w:eastAsia="zh-CN"/>
        </w:rPr>
        <w:t>用户（交管人员）可通过语音或文本与系统进行自然交流。例如询问：“沈海高速K120处昨晚到现在的事故率情况及当前运行态势？”</w:t>
      </w:r>
    </w:p>
    <w:p w14:paraId="3FBB6E67" w14:textId="77777777" w:rsidR="00663DC0" w:rsidRDefault="00000000">
      <w:pPr>
        <w:spacing w:line="360" w:lineRule="auto"/>
        <w:ind w:firstLine="480"/>
        <w:rPr>
          <w:lang w:eastAsia="zh-CN"/>
        </w:rPr>
      </w:pPr>
      <w:r>
        <w:rPr>
          <w:lang w:eastAsia="zh-CN"/>
        </w:rPr>
        <w:t>系统内置的自然语言推理交互模块将复杂的长句拆解为多个意图槽位（时间：昨晚至今；地点：沈海高速K120；实体：事故率、当前态势）。系统自动将意图转换为数据库查询语言（SQL）或调用感知系统的API，获取实时量化数据。通过多轮对话状态管理，系统能够理解上下文，当用户追问：“该路段现在的降雨量如何，需要采取限速措施吗？”系统能自动关联前文地点，并综合气象数据和交通规定，生成具备逻辑依据的管控建议。</w:t>
      </w:r>
    </w:p>
    <w:p w14:paraId="14874BEC" w14:textId="77777777" w:rsidR="00663DC0" w:rsidRDefault="00000000">
      <w:pPr>
        <w:pStyle w:val="21"/>
        <w:rPr>
          <w:lang w:eastAsia="zh-CN"/>
        </w:rPr>
      </w:pPr>
      <w:r>
        <w:rPr>
          <w:rFonts w:ascii="黑体" w:eastAsia="黑体" w:hAnsi="黑体"/>
          <w:color w:val="000000"/>
          <w:lang w:eastAsia="zh-CN"/>
        </w:rPr>
        <w:t>6.3 自动化事故分析报告与应急调度辅助</w:t>
      </w:r>
    </w:p>
    <w:p w14:paraId="257862CB" w14:textId="77777777" w:rsidR="00663DC0" w:rsidRDefault="00000000">
      <w:pPr>
        <w:spacing w:line="360" w:lineRule="auto"/>
        <w:ind w:firstLine="480"/>
        <w:rPr>
          <w:lang w:eastAsia="zh-CN"/>
        </w:rPr>
      </w:pPr>
      <w:r>
        <w:rPr>
          <w:lang w:eastAsia="zh-CN"/>
        </w:rPr>
        <w:t>当突发重特大交通事故时，智能助手可化身为“副指挥长”。它能秒级汇总视频识别的现场情况（如占据几条车道、是否起火）、气象条件及上下游拥堵长度，自动生成格式规范的《突发事件首报材料》。</w:t>
      </w:r>
    </w:p>
    <w:p w14:paraId="1672D938" w14:textId="77777777" w:rsidR="00663DC0" w:rsidRDefault="00000000">
      <w:pPr>
        <w:spacing w:line="360" w:lineRule="auto"/>
        <w:ind w:firstLine="480"/>
        <w:rPr>
          <w:lang w:eastAsia="zh-CN"/>
        </w:rPr>
      </w:pPr>
      <w:r>
        <w:rPr>
          <w:lang w:eastAsia="zh-CN"/>
        </w:rPr>
        <w:t>结合应急预案知识图谱，系统利用大模型生成最优处置方案建议，如：“建议立即开启K115处中央分隔带开口进行车辆分流；通知距离最近的XX路政大队（约5公里，预计到达时间8分钟）前往处置；联系120并提供最优救援行驶路线”。这种基于机器语言感知和人类思维知识库联合驱动的智能决策，大幅缩短了事故应急响应的黄金时间。</w:t>
      </w:r>
    </w:p>
    <w:p w14:paraId="4F03FA28" w14:textId="77777777" w:rsidR="00663DC0" w:rsidRDefault="00000000">
      <w:pPr>
        <w:pStyle w:val="1"/>
        <w:rPr>
          <w:lang w:eastAsia="zh-CN"/>
        </w:rPr>
      </w:pPr>
      <w:r>
        <w:rPr>
          <w:rFonts w:ascii="黑体" w:eastAsia="黑体" w:hAnsi="黑体"/>
          <w:color w:val="000000"/>
          <w:lang w:eastAsia="zh-CN"/>
        </w:rPr>
        <w:t>第七章 系统工程化实施��高效部署方案</w:t>
      </w:r>
    </w:p>
    <w:p w14:paraId="66A0AEF0" w14:textId="77777777" w:rsidR="00663DC0" w:rsidRDefault="00000000">
      <w:pPr>
        <w:spacing w:line="360" w:lineRule="auto"/>
        <w:ind w:firstLine="480"/>
        <w:rPr>
          <w:lang w:eastAsia="zh-CN"/>
        </w:rPr>
      </w:pPr>
      <w:r>
        <w:rPr>
          <w:lang w:eastAsia="zh-CN"/>
        </w:rPr>
        <w:t>一个卓越的AI解决方案，其工程化落地的质量决定了系统的生命力。本项目在工程实施与软件架构设计上，对标互联网大厂级的高并发、高可用标准，进行了深度定制与包装。</w:t>
      </w:r>
    </w:p>
    <w:p w14:paraId="3D64284C" w14:textId="77777777" w:rsidR="00663DC0" w:rsidRDefault="00000000">
      <w:pPr>
        <w:pStyle w:val="21"/>
        <w:rPr>
          <w:lang w:eastAsia="zh-CN"/>
        </w:rPr>
      </w:pPr>
      <w:r>
        <w:rPr>
          <w:rFonts w:ascii="黑体" w:eastAsia="黑体" w:hAnsi="黑体"/>
          <w:color w:val="000000"/>
          <w:lang w:eastAsia="zh-CN"/>
        </w:rPr>
        <w:lastRenderedPageBreak/>
        <w:t>7.1 高效视频处理流水线与算力极致压榨</w:t>
      </w:r>
    </w:p>
    <w:p w14:paraId="466AAFCB" w14:textId="77777777" w:rsidR="00663DC0" w:rsidRDefault="00000000">
      <w:pPr>
        <w:spacing w:line="360" w:lineRule="auto"/>
        <w:ind w:firstLine="480"/>
        <w:rPr>
          <w:lang w:eastAsia="zh-CN"/>
        </w:rPr>
      </w:pPr>
      <w:r>
        <w:rPr>
          <w:lang w:eastAsia="zh-CN"/>
        </w:rPr>
        <w:t>在边缘节点处理多路高清视频流是极具挑战性的。系统底层视频解码采用硬件加速引擎（如NVIDIA NVDEC），摒弃传统的CPU解码。解码后的图像数据直接留存在GPU显存中，避免了昂贵的Host-to-Device内存拷贝开销。</w:t>
      </w:r>
    </w:p>
    <w:p w14:paraId="05E6E3D4" w14:textId="77777777" w:rsidR="00663DC0" w:rsidRDefault="00000000">
      <w:pPr>
        <w:spacing w:line="360" w:lineRule="auto"/>
        <w:ind w:firstLine="480"/>
        <w:rPr>
          <w:lang w:eastAsia="zh-CN"/>
        </w:rPr>
      </w:pPr>
      <w:r>
        <w:rPr>
          <w:lang w:eastAsia="zh-CN"/>
        </w:rPr>
        <w:t>在推理后处理阶段（如非极大值抑制 NMS、边界框坐标变换、区域交叉判断），系统大量采用基于</w:t>
      </w:r>
      <w:proofErr w:type="spellStart"/>
      <w:r>
        <w:rPr>
          <w:lang w:eastAsia="zh-CN"/>
        </w:rPr>
        <w:t>Numpy</w:t>
      </w:r>
      <w:proofErr w:type="spellEnd"/>
      <w:r>
        <w:rPr>
          <w:lang w:eastAsia="zh-CN"/>
        </w:rPr>
        <w:t>和</w:t>
      </w:r>
      <w:proofErr w:type="spellStart"/>
      <w:r>
        <w:rPr>
          <w:lang w:eastAsia="zh-CN"/>
        </w:rPr>
        <w:t>CuPy</w:t>
      </w:r>
      <w:proofErr w:type="spellEnd"/>
      <w:r>
        <w:rPr>
          <w:lang w:eastAsia="zh-CN"/>
        </w:rPr>
        <w:t>的向量化张量运算。借助类似于开源优质库 Supervision 的设计理念，将复杂的几何运算抽象为高度优化的数组计算，使得单帧后处理耗时压缩至微秒级别。通过流式批处理（Stream Batching）技术，单台普通边缘服务器即可支撑数十路1080P视频的并发实时分析，极大降低了项目建设的硬件成本。</w:t>
      </w:r>
    </w:p>
    <w:p w14:paraId="05BEF0C5" w14:textId="77777777" w:rsidR="00663DC0" w:rsidRDefault="00000000">
      <w:pPr>
        <w:pStyle w:val="21"/>
        <w:rPr>
          <w:lang w:eastAsia="zh-CN"/>
        </w:rPr>
      </w:pPr>
      <w:r>
        <w:rPr>
          <w:rFonts w:ascii="黑体" w:eastAsia="黑体" w:hAnsi="黑体"/>
          <w:color w:val="000000"/>
          <w:lang w:eastAsia="zh-CN"/>
        </w:rPr>
        <w:t>7.2 云原生微服务架构与容��化编排</w:t>
      </w:r>
    </w:p>
    <w:p w14:paraId="09276440" w14:textId="77777777" w:rsidR="00663DC0" w:rsidRDefault="00000000">
      <w:pPr>
        <w:spacing w:line="360" w:lineRule="auto"/>
        <w:ind w:firstLine="480"/>
        <w:rPr>
          <w:lang w:eastAsia="zh-CN"/>
        </w:rPr>
      </w:pPr>
      <w:r>
        <w:rPr>
          <w:lang w:eastAsia="zh-CN"/>
        </w:rPr>
        <w:t>云端平台采用全面的云原生微服务架构。将交通流量统计、事件报警接收、设备管理、视频流转发、大模型推理等功能解耦为独立的微服务组件。</w:t>
      </w:r>
    </w:p>
    <w:p w14:paraId="473DA4F2" w14:textId="77777777" w:rsidR="00663DC0" w:rsidRDefault="00000000">
      <w:pPr>
        <w:spacing w:line="360" w:lineRule="auto"/>
        <w:ind w:firstLine="480"/>
        <w:rPr>
          <w:lang w:eastAsia="zh-CN"/>
        </w:rPr>
      </w:pPr>
      <w:r>
        <w:rPr>
          <w:lang w:eastAsia="zh-CN"/>
        </w:rPr>
        <w:t>所有组件均进行Docker容器化封装，并依托Kubernetes（K8s）集群进行自动化部署、扩缩容与健康检查。在节假日车流量暴增、并发请求激增的情况下，K8s能够动态调度集群资源，自动增加流量分析服务的副本数量（HPA），确保系统平稳度过洪峰。当某个物理节点发生硬件故障宕机时，系统可实现毫秒级的服务漂移，用户端体验零中断。</w:t>
      </w:r>
    </w:p>
    <w:p w14:paraId="22EDAC83" w14:textId="77777777" w:rsidR="00663DC0" w:rsidRDefault="00000000">
      <w:pPr>
        <w:pStyle w:val="21"/>
        <w:rPr>
          <w:lang w:eastAsia="zh-CN"/>
        </w:rPr>
      </w:pPr>
      <w:r>
        <w:rPr>
          <w:rFonts w:ascii="黑体" w:eastAsia="黑体" w:hAnsi="黑体"/>
          <w:color w:val="000000"/>
          <w:lang w:eastAsia="zh-CN"/>
        </w:rPr>
        <w:t>7.3 持续集成与持续部署（CI/CD）与模型热更新</w:t>
      </w:r>
    </w:p>
    <w:p w14:paraId="12FFD3D7" w14:textId="77777777" w:rsidR="00663DC0" w:rsidRDefault="00000000">
      <w:pPr>
        <w:spacing w:line="360" w:lineRule="auto"/>
        <w:ind w:firstLine="480"/>
        <w:rPr>
          <w:lang w:eastAsia="zh-CN"/>
        </w:rPr>
      </w:pPr>
      <w:r>
        <w:rPr>
          <w:lang w:eastAsia="zh-CN"/>
        </w:rPr>
        <w:t>为保障系统功能的快速迭代和模型精度的不断攀升，系统构建了成熟的CI/CD流水线。</w:t>
      </w:r>
    </w:p>
    <w:p w14:paraId="7B6EA60F" w14:textId="77777777" w:rsidR="00663DC0" w:rsidRDefault="00000000">
      <w:pPr>
        <w:spacing w:line="360" w:lineRule="auto"/>
        <w:ind w:firstLine="480"/>
        <w:rPr>
          <w:lang w:eastAsia="zh-CN"/>
        </w:rPr>
      </w:pPr>
      <w:r>
        <w:rPr>
          <w:lang w:eastAsia="zh-CN"/>
        </w:rPr>
        <w:t>算法团队在云端利用新收集的难例（Hard Examples）对模型进行微调训练后，平台自动触发自动化测试脚本，对模型的精度（mAP）和召回率进行全面评估。验证通过后，系统采用影子模式（Shadow Mode）部署或灰度发布策略。新模型首先在后台静默运行，比对新老模型的预测差异，确认无误后，通过OTA技术推送到各</w:t>
      </w:r>
      <w:r>
        <w:rPr>
          <w:lang w:eastAsia="zh-CN"/>
        </w:rPr>
        <w:lastRenderedPageBreak/>
        <w:t>个边缘计算节点，实现模型的无缝热更新，整个过程���需人工干预且不影响业务运行。</w:t>
      </w:r>
    </w:p>
    <w:p w14:paraId="5EE58E2D" w14:textId="77777777" w:rsidR="00663DC0" w:rsidRDefault="00000000">
      <w:pPr>
        <w:pStyle w:val="1"/>
        <w:rPr>
          <w:lang w:eastAsia="zh-CN"/>
        </w:rPr>
      </w:pPr>
      <w:r>
        <w:rPr>
          <w:rFonts w:ascii="黑体" w:eastAsia="黑体" w:hAnsi="黑体"/>
          <w:color w:val="000000"/>
          <w:lang w:eastAsia="zh-CN"/>
        </w:rPr>
        <w:t>第八章 预期效益与演进规划</w:t>
      </w:r>
    </w:p>
    <w:p w14:paraId="278C3096" w14:textId="77777777" w:rsidR="00663DC0" w:rsidRDefault="00000000">
      <w:pPr>
        <w:pStyle w:val="21"/>
        <w:rPr>
          <w:lang w:eastAsia="zh-CN"/>
        </w:rPr>
      </w:pPr>
      <w:r>
        <w:rPr>
          <w:rFonts w:ascii="黑体" w:eastAsia="黑体" w:hAnsi="黑体"/>
          <w:color w:val="000000"/>
          <w:lang w:eastAsia="zh-CN"/>
        </w:rPr>
        <w:t>8.1 预期建设效益</w:t>
      </w:r>
    </w:p>
    <w:p w14:paraId="4830B4F9" w14:textId="77777777" w:rsidR="00663DC0" w:rsidRDefault="00000000">
      <w:pPr>
        <w:spacing w:line="360" w:lineRule="auto"/>
        <w:ind w:firstLine="480"/>
        <w:rPr>
          <w:lang w:eastAsia="zh-CN"/>
        </w:rPr>
      </w:pPr>
      <w:r>
        <w:rPr>
          <w:lang w:eastAsia="zh-CN"/>
        </w:rPr>
        <w:t>本项目的实施将为交通运营集团带来显著的社会与经济效益：</w:t>
      </w:r>
    </w:p>
    <w:p w14:paraId="0F9B7D11" w14:textId="77777777" w:rsidR="00663DC0" w:rsidRDefault="00000000">
      <w:pPr>
        <w:spacing w:line="360" w:lineRule="auto"/>
        <w:ind w:firstLine="480"/>
        <w:rPr>
          <w:lang w:eastAsia="zh-CN"/>
        </w:rPr>
      </w:pPr>
      <w:r>
        <w:rPr>
          <w:lang w:eastAsia="zh-CN"/>
        </w:rPr>
        <w:t>（1）显著降低事故率与伤亡率：凭借综合风险预测和秒级事件报警，管理部门可提前干预，预计可降低交通事故发生率15%以上。事故后响应时间的缩短，将极大提高伤员抢救的成功率，挽救生命。</w:t>
      </w:r>
    </w:p>
    <w:p w14:paraId="5B19A906" w14:textId="77777777" w:rsidR="00663DC0" w:rsidRDefault="00000000">
      <w:pPr>
        <w:spacing w:line="360" w:lineRule="auto"/>
        <w:ind w:firstLine="480"/>
        <w:rPr>
          <w:lang w:eastAsia="zh-CN"/>
        </w:rPr>
      </w:pPr>
      <w:r>
        <w:rPr>
          <w:lang w:eastAsia="zh-CN"/>
        </w:rPr>
        <w:t>（2）提升路网通行效率与经济效益：精准的交通流分析和诱导策略，可有效缓解由于拥堵带来的通行费损失。减少“幽灵拥堵”现象，提升整体路网容量。</w:t>
      </w:r>
    </w:p>
    <w:p w14:paraId="02763FB2" w14:textId="77777777" w:rsidR="00663DC0" w:rsidRDefault="00000000">
      <w:pPr>
        <w:spacing w:line="360" w:lineRule="auto"/>
        <w:ind w:firstLine="480"/>
        <w:rPr>
          <w:lang w:eastAsia="zh-CN"/>
        </w:rPr>
      </w:pPr>
      <w:r>
        <w:rPr>
          <w:lang w:eastAsia="zh-CN"/>
        </w:rPr>
        <w:t>（3）降本增效，优化人力资源：智能系统的全天候无休工作和智能问答助手的辅助决策，将监控人员从繁杂的“盯屏幕”和表单填写中解放出来，大幅降低人力成本，提升管理效能。</w:t>
      </w:r>
    </w:p>
    <w:p w14:paraId="0D765474" w14:textId="77777777" w:rsidR="00663DC0" w:rsidRDefault="00000000">
      <w:pPr>
        <w:pStyle w:val="21"/>
        <w:rPr>
          <w:lang w:eastAsia="zh-CN"/>
        </w:rPr>
      </w:pPr>
      <w:r>
        <w:rPr>
          <w:rFonts w:ascii="黑体" w:eastAsia="黑体" w:hAnsi="黑体"/>
          <w:color w:val="000000"/>
          <w:lang w:eastAsia="zh-CN"/>
        </w:rPr>
        <w:t>8.2 未来演进与展望</w:t>
      </w:r>
    </w:p>
    <w:p w14:paraId="0F928FE2" w14:textId="77777777" w:rsidR="00663DC0" w:rsidRDefault="00000000">
      <w:pPr>
        <w:spacing w:line="360" w:lineRule="auto"/>
        <w:ind w:firstLine="480"/>
        <w:rPr>
          <w:lang w:eastAsia="zh-CN"/>
        </w:rPr>
      </w:pPr>
      <w:r>
        <w:rPr>
          <w:lang w:eastAsia="zh-CN"/>
        </w:rPr>
        <w:t>未来，系统将进一步与车路协同（V2X）技术深度融合。将路侧系统感知到的超越视距的风险信息、红绿灯状态、超前拥堵预警等，通过RSU（路侧单元）实时广播给智能网联汽车（OBU），为高级别自动驾驶车辆提供不可或��的路端“上帝视角”数据支撑。此外，系统将持续深化交通大模型的多模态认知能力，向具有完全自主调度能力的高级别智能交通指挥中枢演进，助力“数字辽宁、智造强省”宏伟蓝图的全面实现。</w:t>
      </w:r>
    </w:p>
    <w:sectPr w:rsidR="00663DC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6CFE3" w14:textId="77777777" w:rsidR="007B284E" w:rsidRDefault="007B284E" w:rsidP="002C5383">
      <w:pPr>
        <w:spacing w:after="0" w:line="240" w:lineRule="auto"/>
      </w:pPr>
      <w:r>
        <w:separator/>
      </w:r>
    </w:p>
  </w:endnote>
  <w:endnote w:type="continuationSeparator" w:id="0">
    <w:p w14:paraId="1441F235" w14:textId="77777777" w:rsidR="007B284E" w:rsidRDefault="007B284E" w:rsidP="002C5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424E4" w14:textId="77777777" w:rsidR="007B284E" w:rsidRDefault="007B284E" w:rsidP="002C5383">
      <w:pPr>
        <w:spacing w:after="0" w:line="240" w:lineRule="auto"/>
      </w:pPr>
      <w:r>
        <w:separator/>
      </w:r>
    </w:p>
  </w:footnote>
  <w:footnote w:type="continuationSeparator" w:id="0">
    <w:p w14:paraId="5A7841C2" w14:textId="77777777" w:rsidR="007B284E" w:rsidRDefault="007B284E" w:rsidP="002C53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23447371">
    <w:abstractNumId w:val="8"/>
  </w:num>
  <w:num w:numId="2" w16cid:durableId="1020932171">
    <w:abstractNumId w:val="6"/>
  </w:num>
  <w:num w:numId="3" w16cid:durableId="779567022">
    <w:abstractNumId w:val="5"/>
  </w:num>
  <w:num w:numId="4" w16cid:durableId="662708625">
    <w:abstractNumId w:val="4"/>
  </w:num>
  <w:num w:numId="5" w16cid:durableId="572928628">
    <w:abstractNumId w:val="7"/>
  </w:num>
  <w:num w:numId="6" w16cid:durableId="190531117">
    <w:abstractNumId w:val="3"/>
  </w:num>
  <w:num w:numId="7" w16cid:durableId="1967201998">
    <w:abstractNumId w:val="2"/>
  </w:num>
  <w:num w:numId="8" w16cid:durableId="2115859068">
    <w:abstractNumId w:val="1"/>
  </w:num>
  <w:num w:numId="9" w16cid:durableId="1041973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695"/>
    <w:rsid w:val="0029639D"/>
    <w:rsid w:val="002C5383"/>
    <w:rsid w:val="00326F90"/>
    <w:rsid w:val="00640566"/>
    <w:rsid w:val="00663DC0"/>
    <w:rsid w:val="007B284E"/>
    <w:rsid w:val="009564EE"/>
    <w:rsid w:val="00AA1D8D"/>
    <w:rsid w:val="00B47730"/>
    <w:rsid w:val="00CB0664"/>
    <w:rsid w:val="00D612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6BF54B5"/>
  <w14:defaultImageDpi w14:val="300"/>
  <w15:docId w15:val="{AEF68C5E-8B28-4A4D-847E-536288884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4288</Words>
  <Characters>4633</Characters>
  <Application>Microsoft Office Word</Application>
  <DocSecurity>0</DocSecurity>
  <Lines>154</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 w</cp:lastModifiedBy>
  <cp:revision>5</cp:revision>
  <dcterms:created xsi:type="dcterms:W3CDTF">2013-12-23T23:15:00Z</dcterms:created>
  <dcterms:modified xsi:type="dcterms:W3CDTF">2026-06-23T06:57:00Z</dcterms:modified>
  <cp:category/>
</cp:coreProperties>
</file>