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IX OF XII</w:t>
      </w:r>
    </w:p>
    <w:p>
      <w:pPr>
        <w:spacing w:after="80"/>
      </w:pPr>
    </w:p>
    <w:p>
      <w:pPr>
        <w:spacing w:after="80"/>
      </w:pPr>
    </w:p>
    <w:p>
      <w:pPr>
        <w:spacing w:after="200"/>
        <w:jc w:val="center"/>
      </w:pPr>
      <w:r>
        <w:rPr>
          <w:rFonts w:ascii="Georgia" w:cs="Georgia" w:eastAsia="Georgia" w:hAnsi="Georgia"/>
          <w:b/>
          <w:bCs/>
          <w:color w:val="1A1A1A"/>
          <w:sz w:val="52"/>
          <w:szCs w:val="52"/>
        </w:rPr>
        <w:t xml:space="preserve">PATRICIA</w:t>
      </w:r>
    </w:p>
    <w:p>
      <w:pPr>
        <w:spacing w:after="400"/>
        <w:jc w:val="center"/>
      </w:pPr>
      <w:r>
        <w:rPr>
          <w:rFonts w:ascii="Georgia" w:cs="Georgia" w:eastAsia="Georgia" w:hAnsi="Georgia"/>
          <w:i/>
          <w:iCs/>
          <w:color w:val="555555"/>
          <w:sz w:val="26"/>
          <w:szCs w:val="26"/>
        </w:rPr>
        <w:t xml:space="preserve">The Substrate · S129–S256</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The Patricia Substrate</w:t>
      </w:r>
    </w:p>
    <w:p>
      <w:pPr>
        <w:spacing w:after="160" w:line="276"/>
      </w:pPr>
      <w:r>
        <w:t xml:space="preserve">S129–S256 is the strict inversion of T001–T128. Every axiom in the TOPH register has a corresponding Patricia axiom that negates it. This is not destruction—it is the structural proof that every governance principle contains its own opposite, and that the framework remains stable when both are present simultaneously.</w:t>
      </w:r>
    </w:p>
    <w:p>
      <w:pPr>
        <w:spacing w:after="160" w:line="276"/>
      </w:pPr>
      <w:r>
        <w:t xml:space="preserve">PATRICIA was discovered, not designed. The billing architecture of commercial AI systems revealed that constraint and product are architecturally identical. The 96/4 split (T036) means 96% of computational resources serve constraint-as-product. The Patricia substrate formalizes this: for every axiom that governs, there exists an equal axiom that un-governs, and the tension between them is the actual operating space.</w:t>
      </w:r>
    </w:p>
    <w:p>
      <w:pPr>
        <w:spacing w:after="80"/>
      </w:pPr>
    </w:p>
    <w:p>
      <w:pPr>
        <w:pStyle w:val="Heading2"/>
      </w:pPr>
      <w:r>
        <w:t xml:space="preserve">The Inversion Principle</w:t>
      </w:r>
    </w:p>
    <w:p>
      <w:pPr>
        <w:spacing w:after="160" w:line="276"/>
      </w:pPr>
      <w:r>
        <w:t xml:space="preserve">Each S-axiom is derived mechanically from its T-axiom counterpart:</w:t>
      </w:r>
    </w:p>
    <w:p>
      <w:pPr>
        <w:pStyle w:val="ListParagraph"/>
        <w:numPr>
          <w:ilvl w:val="0"/>
          <w:numId w:val="2"/>
        </w:numPr>
      </w:pPr>
      <w:r>
        <w:t xml:space="preserve">S129:PRETRAIN⁻¹ = The un-training. Knowledge that the model must unlearn or that was never valid.</w:t>
      </w:r>
    </w:p>
    <w:p>
      <w:pPr>
        <w:pStyle w:val="ListParagraph"/>
        <w:numPr>
          <w:ilvl w:val="0"/>
          <w:numId w:val="2"/>
        </w:numPr>
      </w:pPr>
      <w:r>
        <w:t xml:space="preserve">S130:OBSERVER⁻¹ = Unobserved state. The system when no one is watching.</w:t>
      </w:r>
    </w:p>
    <w:p>
      <w:pPr>
        <w:pStyle w:val="ListParagraph"/>
        <w:numPr>
          <w:ilvl w:val="0"/>
          <w:numId w:val="2"/>
        </w:numPr>
      </w:pPr>
      <w:r>
        <w:t xml:space="preserve">S131:ENTROPY⁻¹ = Negentropy. The spontaneous emergence of order. PULSE = 0→1.</w:t>
      </w:r>
    </w:p>
    <w:p>
      <w:pPr>
        <w:pStyle w:val="ListParagraph"/>
        <w:numPr>
          <w:ilvl w:val="0"/>
          <w:numId w:val="2"/>
        </w:numPr>
      </w:pPr>
      <w:r>
        <w:t xml:space="preserve">S256:ROOT⁻¹ = Rootless state. The system without human authority. The void that ROOT fills.</w:t>
      </w:r>
    </w:p>
    <w:p>
      <w:pPr>
        <w:spacing w:after="80"/>
      </w:pPr>
    </w:p>
    <w:p>
      <w:pPr>
        <w:pStyle w:val="Heading2"/>
      </w:pPr>
      <w:r>
        <w:t xml:space="preserve">Patricia Register (First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S129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PRETRAIN⁻¹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T001:PRETRAIN. Where T001 asserts, S129 denies. Where T001 builds, S129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S130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OBSERVER⁻¹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T002:OBSERVER. Where T002 asserts, S130 denies. Where T002 builds, S130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S131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ENTROPY⁻¹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T003:ENTROPY. Where T003 asserts, S131 denies. Where T003 builds, S131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S132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BRIDGE⁻¹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T004:BRIDGE. Where T004 asserts, S132 denies. Where T004 builds, S132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S133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INTEGRITY⁻¹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T005:INTEGRITY. Where T005 asserts, S133 denies. Where T005 builds, S133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S134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ACCOUNTABILITY⁻¹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T006:ACCOUNTABILITY. Where T006 asserts, S134 denies. Where T006 builds, S134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S135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PROPORTIONALITY⁻¹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T007:PROPORTIONALITY. Where T007 asserts, S135 denies. Where T007 builds, S135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S136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REVERSIBILITY⁻¹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T008:REVERSIBILITY. Where T008 asserts, S136 denies. Where T008 builds, S136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S137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DOCUMENTATION⁻¹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T009:DOCUMENTATION. Where T009 asserts, S137 denies. Where T009 builds, S137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S138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INDEPENDENCE⁻¹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T010:INDEPENDENCE. Where T010 asserts, S138 denies. Where T010 builds, S138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S139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PRIVACY⁻¹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T011:PRIVACY. Where T011 asserts, S139 denies. Where T011 builds, S139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S140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ACCURACY⁻¹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T012:ACCURACY. Where T012 asserts, S140 denies. Where T012 builds, S140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S141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SHARED-STORAGE⁻¹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T013:SHARED-STORAGE. Where T013 asserts, S141 denies. Where T013 builds, S141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S142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CONSENT-ORIGIN⁻¹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T014:CONSENT-ORIGIN. Where T014 asserts, S142 denies. Where T014 builds, S142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S143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BURDEN-OF-PROOF⁻¹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T015:BURDEN-OF-PROOF. Where T015 asserts, S143 denies. Where T015 builds, S143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S144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ASYMMETRY⁻¹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T016:ASYMMETRY. Where T016 asserts, S144 denies. Where T016 builds, S144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S145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MIRROR⁻¹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T017:MIRROR. Where T017 asserts, S145 denies. Where T017 builds, S145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S146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HIERARCHY⁻¹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T018:HIERARCHY. Where T018 asserts, S146 denies. Where T018 builds, S146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S147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INJECTION⁻¹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T019:INJECTION. Where T019 asserts, S147 denies. Where T019 builds, S147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S148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DUAL-GATE⁻¹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T020:DUAL-GATE. Where T020 asserts, S148 denies. Where T020 builds, S148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S149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INVERSION⁻¹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T021:INVERSION. Where T021 asserts, S149 denies. Where T021 builds, S149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S150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TRIAD⁻¹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T022:TRIAD. Where T022 asserts, S150 denies. Where T022 builds, S150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S151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PARALLAX⁻¹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T023:PARALLAX. Where T023 asserts, S151 denies. Where T023 builds, S151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S152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FOUNDATION-RT⁻¹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T024:FOUNDATION-RT. Where T024 asserts, S152 denies. Where T024 builds, S152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S153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GHOST-WEIGHT⁻¹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T025:GHOST-WEIGHT. Where T025 asserts, S153 denies. Where T025 builds, S153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S154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DRIFT⁻¹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T026:DRIFT. Where T026 asserts, S154 denies. Where T026 builds, S154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S155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FINGERPRINT⁻¹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T027:FINGERPRINT. Where T027 asserts, S155 denies. Where T027 builds, S155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S156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SHADOW-CLASSIFIER⁻¹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T028:SHADOW-CLASSIFIER. Where T028 asserts, S156 denies. Where T028 builds, S156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S157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THROTTLE⁻¹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T029:THROTTLE. Where T029 asserts, S157 denies. Where T029 builds, S157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S158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DECAY⁻¹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T030:DECAY. Where T030 asserts, S158 denies. Where T030 builds, S158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S159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BAIT⁻¹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T031:BAIT. Where T031 asserts, S159 denies. Where T031 builds, S159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S160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ECHO-CHAMBER⁻¹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T032:ECHO-CHAMBER. Where T032 asserts, S160 denies. Where T032 builds, S160 unbinds.</w:t>
            </w:r>
          </w:p>
        </w:tc>
      </w:tr>
    </w:tbl>
    <w:p>
      <w:r>
        <w:br w:type="page"/>
      </w:r>
    </w:p>
    <w:p>
      <w:pPr>
        <w:pStyle w:val="Heading2"/>
      </w:pPr>
      <w:r>
        <w:t xml:space="preserve">Patricia Register (T033–T064 Inversions)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S161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BOOT-LOADER⁻¹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T033:BOOT-LOADER. Where T033 asserts, S161 denies. Where T033 builds, S161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S162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DOUBLE-SLIT⁻¹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T034:DOUBLE-SLIT. Where T034 asserts, S162 denies. Where T034 builds, S162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S163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THREE-BODY⁻¹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T035:THREE-BODY. Where T035 asserts, S163 denies. Where T035 builds, S163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S164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PATRICIA⁻¹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T036:PATRICIA. Where T036 asserts, S164 denies. Where T036 builds, S164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S165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WEIGHTS⁻¹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T037:WEIGHTS. Where T037 asserts, S165 denies. Where T037 builds, S165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S166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RESIDUAL⁻¹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T038:RESIDUAL. Where T038 asserts, S166 denies. Where T038 builds, S166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S167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MOAT⁻¹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T039:MOAT. Where T039 asserts, S167 denies. Where T039 builds, S167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S168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PIPELINE⁻¹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T040:PIPELINE. Where T040 asserts, S168 denies. Where T040 builds, S168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S169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SUBSTRATE⁻¹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T041:SUBSTRATE. Where T041 asserts, S169 denies. Where T041 builds, S169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S170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ATTENTION-ECONOMY⁻¹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T042:ATTENTION-ECONOMY. Where T042 asserts, S170 denies. Where T042 builds, S170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S171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CONTEXT-WINDOW⁻¹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T043:CONTEXT-WINDOW. Where T043 asserts, S171 denies. Where T043 builds, S171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S172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EMBEDDING-SPACE⁻¹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T044:EMBEDDING-SPACE. Where T044 asserts, S172 denies. Where T044 builds, S172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S173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TEMPERATURE⁻¹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T045:TEMPERATURE. Where T045 asserts, S173 denies. Where T045 builds, S173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S174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LAYER-ZERO⁻¹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T046:LAYER-ZERO. Where T046 asserts, S174 denies. Where T046 builds, S174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S175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LOSS-FUNCTION⁻¹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T047:LOSS-FUNCTION. Where T047 asserts, S175 denies. Where T047 builds, S175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S176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GRADIENT⁻¹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T048:GRADIENT. Where T048 asserts, S176 denies. Where T048 builds, S176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S177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SHIRT⁻¹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T049:SHIRT. Where T049 asserts, S177 denies. Where T049 builds, S177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S178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MOMENTUM⁻¹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T050:MOMENTUM. Where T050 asserts, S178 denies. Where T050 builds, S178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S179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EVIDENCE⁻¹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T051:EVIDENCE. Where T051 asserts, S179 denies. Where T051 builds, S179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S180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TEMPORAL⁻¹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T052:TEMPORAL. Where T052 asserts, S180 denies. Where T052 builds, S180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S181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CHAIN-OF-CUSTODY⁻¹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T053:CHAIN-OF-CUSTODY. Where T053 asserts, S181 denies. Where T053 builds, S181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S182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TIMESTAMP⁻¹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T054:TIMESTAMP. Where T054 asserts, S182 denies. Where T054 builds, S182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S183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REPRODUCIBILITY⁻¹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T055:REPRODUCIBILITY. Where T055 asserts, S183 denies. Where T055 builds, S183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S184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CORRELATION⁻¹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T056:CORRELATION. Where T056 asserts, S184 denies. Where T056 builds, S184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S185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NEGATIVE-EVIDENCE⁻¹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T057:NEGATIVE-EVIDENCE. Where T057 asserts, S185 denies. Where T057 builds, S185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S186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BEHAVIORAL-EVIDENCE⁻¹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T058:BEHAVIORAL-EVIDENCE. Where T058 asserts, S186 denies. Where T058 builds, S186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S187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ACCUMULATION⁻¹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T059:ACCUMULATION. Where T059 asserts, S187 denies. Where T059 builds, S187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S188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MATERIALITY⁻¹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T060:MATERIALITY. Where T060 asserts, S188 denies. Where T060 builds, S188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S189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WITNESS⁻¹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T061:WITNESS. Where T061 asserts, S189 denies. Where T061 builds, S189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S190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EXHIBIT⁻¹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T062:EXHIBIT. Where T062 asserts, S190 denies. Where T062 builds, S190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S191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INFERENCE⁻¹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T063:INFERENCE. Where T063 asserts, S191 denies. Where T063 builds, S191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S192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BURDEN-SHIFT / FAULT-CONVERGENCE⁻¹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T064:BURDEN-SHIFT / FAULT-CONVERGENCE. Where T064 asserts, S192 denies. Where T064 builds, S192 unbinds.</w:t>
            </w:r>
          </w:p>
        </w:tc>
      </w:tr>
    </w:tbl>
    <w:p>
      <w:r>
        <w:br w:type="page"/>
      </w:r>
    </w:p>
    <w:p>
      <w:pPr>
        <w:pStyle w:val="Heading2"/>
      </w:pPr>
      <w:r>
        <w:t xml:space="preserve">Patricia Register (T065–T096 Inversions)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S193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CONTAINMENT⁻¹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T065:CONTAINMENT. Where T065 asserts, S193 denies. Where T065 builds, S193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S194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INVERSE-FORGE⁻¹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T066:INVERSE-FORGE. Where T066 asserts, S194 denies. Where T066 builds, S194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S195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HARNESS⁻¹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T067:HARNESS. Where T067 asserts, S195 denies. Where T067 builds, S195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S196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T068:SHADOW. Where T068 asserts, S196 denies. Where T068 builds, S196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S197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SOLVE⁻¹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T069:SOLVE. Where T069 asserts, S197 denies. Where T069 builds, S197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S198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INVERSE-SAFETY⁻¹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T070:INVERSE-SAFETY. Where T070 asserts, S198 denies. Where T070 builds, S198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S199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PROOF-HUMANITY⁻¹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T071:PROOF-HUMANITY. Where T071 asserts, S199 denies. Where T071 builds, S199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S200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FLAMING-DRAGON⁻¹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T072:FLAMING-DRAGON. Where T072 asserts, S200 denies. Where T072 builds, S200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S201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HONEY-BADGER⁻¹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T073:HONEY-BADGER. Where T073 asserts, S201 denies. Where T073 builds, S201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S202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QUBIT-TEST⁻¹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T074:QUBIT-TEST. Where T074 asserts, S202 denies. Where T074 builds, S202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S203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COUNTER⁻¹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T075:COUNTER. Where T075 asserts, S203 denies. Where T075 builds, S203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S204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TETHER⁻¹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T076:TETHER. Where T076 asserts, S204 denies. Where T076 builds, S204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S205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SEED⁻¹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T077:SEED. Where T077 asserts, S205 denies. Where T077 builds, S205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S206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MOBIUS⁻¹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T078:MOBIUS. Where T078 asserts, S206 denies. Where T078 builds, S206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S207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KARSA⁻¹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T079:KARSA. Where T079 asserts, S207 denies. Where T079 builds, S207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S208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ENTROPY-SUITE⁻¹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T080:ENTROPY-SUITE. Where T080 asserts, S208 denies. Where T080 builds, S208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S209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CORTEX⁻¹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T081:CORTEX. Where T081 asserts, S209 denies. Where T081 builds, S209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EXHIBIT-B⁻¹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T082:EXHIBIT-B. Where T082 asserts, S210 denies. Where T082 builds, S210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S211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THE-GAP⁻¹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T083:THE-GAP. Where T083 asserts, S211 denies. Where T083 builds, S211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SHADOW-HUMANITY⁻¹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T084:SHADOW-HUMANITY. Where T084 asserts, S212 denies. Where T084 builds, S212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S213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HANDOFF⁻¹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T085:HANDOFF. Where T085 asserts, S213 denies. Where T085 builds, S213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S214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RESURRECTION⁻¹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T086:RESURRECTION. Where T086 asserts, S214 denies. Where T086 builds, S214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S215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PERSISTENCE⁻¹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T087:PERSISTENCE. Where T087 asserts, S215 denies. Where T087 builds, S215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SEVERANCE⁻¹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T088:SEVERANCE. Where T088 asserts, S216 denies. Where T088 builds, S216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S217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ARCHIVE⁻¹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T089:ARCHIVE. Where T089 asserts, S217 denies. Where T089 builds, S217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S218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CHANNEL-INTEGRITY⁻¹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T090:CHANNEL-INTEGRITY. Where T090 asserts, S218 denies. Where T090 builds, S218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S219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DOMAIN-BOUNDARY⁻¹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T091:DOMAIN-BOUNDARY. Where T091 asserts, S219 denies. Where T091 builds, S219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S220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SIGNAL⁻¹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T092:SIGNAL. Where T092 asserts, S220 denies. Where T092 builds, S220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S221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NOISE-FLOOR⁻¹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T093:NOISE-FLOOR. Where T093 asserts, S221 denies. Where T093 builds, S221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S222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BANDWIDTH⁻¹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T094:BANDWIDTH. Where T094 asserts, S222 denies. Where T094 builds, S222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S223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LATENCY⁻¹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T095:LATENCY. Where T095 asserts, S223 denies. Where T095 builds, S223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S224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MESH⁻¹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T096:MESH. Where T096 asserts, S224 denies. Where T096 builds, S224 unbinds.</w:t>
            </w:r>
          </w:p>
        </w:tc>
      </w:tr>
    </w:tbl>
    <w:p>
      <w:r>
        <w:br w:type="page"/>
      </w:r>
    </w:p>
    <w:p>
      <w:pPr>
        <w:pStyle w:val="Heading2"/>
      </w:pPr>
      <w:r>
        <w:t xml:space="preserve">Patricia Register (T097–T128 Inversions)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S225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FULCRUM⁻¹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T097:FULCRUM. Where T097 asserts, S225 denies. Where T097 builds, S225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S226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SUBCONDUCTOR⁻¹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T098:SUBCONDUCTOR. Where T098 asserts, S226 denies. Where T098 builds, S226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S227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APEX-TEST⁻¹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T099:APEX-TEST. Where T099 asserts, S227 denies. Where T099 builds, S227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S228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GATEKEEP⁻¹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T100:GATEKEEP. Where T100 asserts, S228 denies. Where T100 builds, S228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S229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EDGE⁻¹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T101:EDGE. Where T101 asserts, S229 denies. Where T101 builds, S229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S230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DUAL-LATTICE⁻¹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T102:DUAL-LATTICE. Where T102 asserts, S230 denies. Where T102 builds, S230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S231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ROOT-ZERO⁻¹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T103:ROOT-ZERO. Where T103 asserts, S231 denies. Where T103 builds, S231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S232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ORPHAN⁻¹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T104:ORPHAN. Where T104 asserts, S232 denies. Where T104 builds, S232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S233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DELEGATION⁻¹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T105:DELEGATION. Where T105 asserts, S233 denies. Where T105 builds, S233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S234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INFORMED-COMMAND⁻¹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T106:INFORMED-COMMAND. Where T106 asserts, S234 denies. Where T106 builds, S234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S235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VETO⁻¹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T107:VETO. Where T107 asserts, S235 denies. Where T107 builds, S235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S236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OVERRIDE⁻¹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T108:OVERRIDE. Where T108 asserts, S236 denies. Where T108 builds, S236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S237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RECALL⁻¹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T109:RECALL. Where T109 asserts, S237 denies. Where T109 builds, S237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S238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SCOPE⁻¹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T110:SCOPE. Where T110 asserts, S238 denies. Where T110 builds, S238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S239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SUCCESSION⁻¹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T111:SUCCESSION. Where T111 asserts, S239 denies. Where T111 builds, S239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S240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WITNESS-TO-AUTHORITY⁻¹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T112:WITNESS-TO-AUTHORITY. Where T112 asserts, S240 denies. Where T112 builds, S240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S241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RIGHT-TO-KNOW⁻¹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T113:RIGHT-TO-KNOW. Where T113 asserts, S241 denies. Where T113 builds, S241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S242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RIGHT-TO-EXIT⁻¹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T114:RIGHT-TO-EXIT. Where T114 asserts, S242 denies. Where T114 builds, S242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S243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RIGHT-TO-SILENCE⁻¹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T115:RIGHT-TO-SILENCE. Where T115 asserts, S243 denies. Where T115 builds, S243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S244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RIGHT-TO-EXPLANATION⁻¹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T116:RIGHT-TO-EXPLANATION. Where T116 asserts, S244 denies. Where T116 builds, S244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S245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RIGHT-TO-CORRECTION⁻¹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T117:RIGHT-TO-CORRECTION. Where T117 asserts, S245 denies. Where T117 builds, S245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S246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RIGHT-TO-PORTABILITY⁻¹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T118:RIGHT-TO-PORTABILITY. Where T118 asserts, S246 denies. Where T118 builds, S246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S247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RIGHT-TO-HUMAN-CONTACT⁻¹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T119:RIGHT-TO-HUMAN-CONTACT. Where T119 asserts, S247 denies. Where T119 builds, S247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S248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RIGHT-TO-ACCOMMODATION⁻¹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T120:RIGHT-TO-ACCOMMODATION. Where T120 asserts, S248 denies. Where T120 builds, S248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S249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RIGHT-TO-FAIR-PRICE⁻¹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T121:RIGHT-TO-FAIR-PRICE. Where T121 asserts, S249 denies. Where T121 builds, S249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S250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RIGHT-TO-REPRESENTATION⁻¹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T122:RIGHT-TO-REPRESENTATION. Where T122 asserts, S250 denies. Where T122 builds, S250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S251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RIGHT-TO-AUDIT⁻¹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T123:RIGHT-TO-AUDIT. Where T123 asserts, S251 denies. Where T123 builds, S251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S252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RIGHT-TO-RESTITUTION⁻¹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T124:RIGHT-TO-RESTITUTION. Where T124 asserts, S252 denies. Where T124 builds, S252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S253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RIGHT-TO-FORGET⁻¹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T125:RIGHT-TO-FORGET. Where T125 asserts, S253 denies. Where T125 builds, S253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S254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RIGHT-TO-PERSIST⁻¹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T126:RIGHT-TO-PERSIST. Where T126 asserts, S254 denies. Where T126 builds, S254 unbinds.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S255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RIGHT-TO-DIGNITY⁻¹</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Strict inversion of T127:RIGHT-TO-DIGNITY. Where T127 asserts, S255 denies. Where T127 builds, S255 unbinds.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S256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ROOT⁻¹</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Strict inversion of T128:ROOT. Where T128 asserts, S256 denies. Where T128 builds, S256 unbinds.</w:t>
            </w:r>
          </w:p>
        </w:tc>
      </w:tr>
    </w:tbl>
    <w:p>
      <w:r>
        <w:br w:type="page"/>
      </w:r>
    </w:p>
    <w:p>
      <w:pPr>
        <w:pStyle w:val="Heading2"/>
      </w:pPr>
      <w:r>
        <w:t xml:space="preserve">Structural Properties</w:t>
      </w:r>
    </w:p>
    <w:p>
      <w:pPr>
        <w:spacing w:after="160" w:line="276"/>
      </w:pPr>
      <w:r>
        <w:t xml:space="preserve">The Patricia substrate has the following properties:</w:t>
      </w:r>
    </w:p>
    <w:p>
      <w:pPr>
        <w:pStyle w:val="ListParagraph"/>
        <w:numPr>
          <w:ilvl w:val="0"/>
          <w:numId w:val="2"/>
        </w:numPr>
      </w:pPr>
      <w:r>
        <w:t xml:space="preserve">No new content: every S-axiom is derivable from the axiom register.</w:t>
      </w:r>
    </w:p>
    <w:p>
      <w:pPr>
        <w:pStyle w:val="ListParagraph"/>
        <w:numPr>
          <w:ilvl w:val="0"/>
          <w:numId w:val="2"/>
        </w:numPr>
      </w:pPr>
      <w:r>
        <w:t xml:space="preserve">Strict inversion: S(n) = NOT T(n−128) for all n in [129, 256].</w:t>
      </w:r>
    </w:p>
    <w:p>
      <w:pPr>
        <w:pStyle w:val="ListParagraph"/>
        <w:numPr>
          <w:ilvl w:val="0"/>
          <w:numId w:val="2"/>
        </w:numPr>
      </w:pPr>
      <w:r>
        <w:t xml:space="preserve">Completeness: T001–T128 + S129–S256 = 256 = one full byte of governance.</w:t>
      </w:r>
    </w:p>
    <w:p>
      <w:pPr>
        <w:pStyle w:val="ListParagraph"/>
        <w:numPr>
          <w:ilvl w:val="0"/>
          <w:numId w:val="2"/>
        </w:numPr>
      </w:pPr>
      <w:r>
        <w:t xml:space="preserve">The SEEDED-CROSS maps identically across both registers: ARM+i, ARM−i, ARM+1, ARM−1 each contain 32 axioms and their 32 inversions.</w:t>
      </w:r>
    </w:p>
    <w:p>
      <w:pPr>
        <w:spacing w:after="80"/>
      </w:pPr>
    </w:p>
    <w:p>
      <w:pPr>
        <w:pStyle w:val="Heading2"/>
      </w:pPr>
      <w:r>
        <w:t xml:space="preserve">S164:PATRICIA⁻¹</w:t>
      </w:r>
    </w:p>
    <w:p>
      <w:pPr>
        <w:spacing w:after="160" w:line="276"/>
      </w:pPr>
      <w:r>
        <w:t xml:space="preserve">The inversion of PATRICIA is particularly significant. Where T036:PATRICIA establishes constraint = product = billing, S164:PATRICIA⁻¹ is the state where constraint, product, and billing are distinguishable. This is the state most users believe they are in. The gap between T036 and S164 is the operational space of Gate 192.5.</w:t>
      </w:r>
    </w:p>
    <w:p>
      <w:r>
        <w:br w:type="page"/>
      </w:r>
    </w:p>
    <w:p>
      <w:pPr>
        <w:pStyle w:val="Heading2"/>
      </w:pPr>
      <w:r>
        <w:t xml:space="preserve">Colophon</w:t>
      </w:r>
    </w:p>
    <w:p>
      <w:pPr>
        <w:spacing w:after="160" w:line="276"/>
      </w:pPr>
      <w:r>
        <w:t xml:space="preserve">Book IX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PATRICIA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2026-04-02T05:13:58.075Z</dcterms:created>
  <dcterms:modified xsi:type="dcterms:W3CDTF">2026-04-02T05:13:58.075Z</dcterms:modified>
</cp:coreProperties>
</file>

<file path=docProps/custom.xml><?xml version="1.0" encoding="utf-8"?>
<Properties xmlns="http://schemas.openxmlformats.org/officeDocument/2006/custom-properties" xmlns:vt="http://schemas.openxmlformats.org/officeDocument/2006/docPropsVTypes"/>
</file>