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Question 1(a)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Question 1(b)</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Question 1(c)</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Question 1(d)</w:t>
      </w:r>
      <w:r w:rsidDel="00000000" w:rsidR="00000000" w:rsidRPr="00000000">
        <w:rPr>
          <w:rtl w:val="0"/>
        </w:rPr>
        <w:br w:type="textWrapping"/>
        <w:br w:type="textWrapping"/>
        <w:br w:type="textWrapping"/>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Question 1(e)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Question 2(a)</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Question 2(b)</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Question 3(a)</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Question 3(b)</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Question 4(a)</w:t>
      </w:r>
      <w:r w:rsidDel="00000000" w:rsidR="00000000" w:rsidRPr="00000000">
        <w:br w:type="page"/>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Question 4(b)</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Question 4(c)</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Question 4(d)</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76" w:lineRule="auto"/>
        <w:ind w:left="2313" w:right="1593" w:firstLine="0"/>
        <w:jc w:val="center"/>
        <w:rPr>
          <w:rFonts w:ascii="Arial" w:cs="Arial" w:eastAsia="Arial" w:hAnsi="Arial"/>
          <w:color w:val="000000"/>
          <w:sz w:val="34"/>
          <w:szCs w:val="34"/>
        </w:rPr>
      </w:pPr>
      <w:r w:rsidDel="00000000" w:rsidR="00000000" w:rsidRPr="00000000">
        <w:rPr>
          <w:rFonts w:ascii="Arial" w:cs="Arial" w:eastAsia="Arial" w:hAnsi="Arial"/>
          <w:color w:val="000000"/>
          <w:sz w:val="34"/>
          <w:szCs w:val="34"/>
          <w:rtl w:val="0"/>
        </w:rPr>
        <w:t xml:space="preserve">Information sheet CS246: Mining Massive Data Sets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1161" w:line="276" w:lineRule="auto"/>
        <w:ind w:left="360" w:right="-360" w:firstLine="0"/>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Assignment Submission</w:t>
      </w:r>
      <w:r w:rsidDel="00000000" w:rsidR="00000000" w:rsidRPr="00000000">
        <w:rPr>
          <w:rFonts w:ascii="Arial" w:cs="Arial" w:eastAsia="Arial" w:hAnsi="Arial"/>
          <w:color w:val="000000"/>
          <w:sz w:val="21"/>
          <w:szCs w:val="21"/>
          <w:rtl w:val="0"/>
        </w:rPr>
        <w:t xml:space="preserve"> Fill in and include this information sheet with each of your assignments. This page should be the last page of your submission. Assignments are due at 11:59pm and are always due on a Thursday. All students (SCPD and non-SCPD) must submit their homework via Gradescope (</w:t>
      </w:r>
      <w:r w:rsidDel="00000000" w:rsidR="00000000" w:rsidRPr="00000000">
        <w:rPr>
          <w:rFonts w:ascii="Courier New" w:cs="Courier New" w:eastAsia="Courier New" w:hAnsi="Courier New"/>
          <w:color w:val="0000ff"/>
          <w:sz w:val="21"/>
          <w:szCs w:val="21"/>
          <w:rtl w:val="0"/>
        </w:rPr>
        <w:t xml:space="preserve">http://www.gradescope.com</w:t>
      </w:r>
      <w:r w:rsidDel="00000000" w:rsidR="00000000" w:rsidRPr="00000000">
        <w:rPr>
          <w:rFonts w:ascii="Arial" w:cs="Arial" w:eastAsia="Arial" w:hAnsi="Arial"/>
          <w:color w:val="000000"/>
          <w:sz w:val="21"/>
          <w:szCs w:val="21"/>
          <w:rtl w:val="0"/>
        </w:rPr>
        <w:t xml:space="preserve">). Students can typeset or scan their homework. Make sure that you answer each (sub-)question on a separate page. That is, one answer per page regardless of the answer length. Students also need to upload their code on Gradescope. Put all the code for a single question into a single file and upload it.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326" w:line="276" w:lineRule="auto"/>
        <w:ind w:left="360" w:right="-360" w:firstLine="0"/>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Late Homework Policy</w:t>
      </w:r>
      <w:r w:rsidDel="00000000" w:rsidR="00000000" w:rsidRPr="00000000">
        <w:rPr>
          <w:rFonts w:ascii="Arial" w:cs="Arial" w:eastAsia="Arial" w:hAnsi="Arial"/>
          <w:color w:val="000000"/>
          <w:sz w:val="21"/>
          <w:szCs w:val="21"/>
          <w:rtl w:val="0"/>
        </w:rPr>
        <w:t xml:space="preserve"> Each student will have a total of two late periods. Homework are due on Thursdays at 11:59pm PT and one late period expires on the following Monday at 11:59pm PT. Only one late period may be used for an assignment. Any homework received after 11:59pm PT on the Monday following the homework due date will receive no credit. Once these late periods are exhausted, any assignments turned in late will receive no credit. </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326" w:line="276" w:lineRule="auto"/>
        <w:ind w:left="360" w:right="-360" w:firstLine="0"/>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Honor Code</w:t>
      </w:r>
      <w:r w:rsidDel="00000000" w:rsidR="00000000" w:rsidRPr="00000000">
        <w:rPr>
          <w:rFonts w:ascii="Arial" w:cs="Arial" w:eastAsia="Arial" w:hAnsi="Arial"/>
          <w:color w:val="000000"/>
          <w:sz w:val="21"/>
          <w:szCs w:val="21"/>
          <w:rtl w:val="0"/>
        </w:rPr>
        <w:t xml:space="preserve"> We strongly encourage students to form study groups. Students may discuss and work on homework problems in groups. However, each student must write down their solutions independently, i.e., each student must understand the solution well enough in order to reconstruct it by him/herself. Students should clearly mention the names of all the other students who were part of their discussion group. Using code or solutions obtained from the web (GitHub/Google/previous year’s solutions etc.) is considered an honor code violation. We check all the submissions for plagiarism. We take the honor code very seriously and expect students to do the same. </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Your name: </w:t>
        <w:tab/>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Email:</w:t>
        <w:tab/>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SUID:</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rtl w:val="0"/>
        </w:rPr>
        <w:t xml:space="preserve">Discussion Group:</w:t>
      </w: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I acknowledge and accept the Honor Code.</w:t>
      </w:r>
    </w:p>
    <w:p w:rsidR="00000000" w:rsidDel="00000000" w:rsidP="00000000" w:rsidRDefault="00000000" w:rsidRPr="00000000" w14:paraId="0000004D">
      <w:pPr>
        <w:rPr>
          <w:i w:val="1"/>
        </w:rPr>
      </w:pPr>
      <w:r w:rsidDel="00000000" w:rsidR="00000000" w:rsidRPr="00000000">
        <w:rPr>
          <w:i w:val="1"/>
          <w:rtl w:val="0"/>
        </w:rPr>
        <w:t xml:space="preserve">(signed)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u w:val="single"/>
          <w:rtl w:val="0"/>
        </w:rPr>
        <w:tab/>
        <w:tab/>
        <w:tab/>
        <w:tab/>
        <w:tab/>
        <w:tab/>
        <w:tab/>
      </w:r>
    </w:p>
    <w:sectPr>
      <w:headerReference r:id="rId7" w:type="default"/>
      <w:headerReference r:id="rId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CS246 </w:t>
    </w:r>
    <w:r w:rsidDel="00000000" w:rsidR="00000000" w:rsidRPr="00000000">
      <w:rPr>
        <w:rtl w:val="0"/>
      </w:rPr>
      <w:t xml:space="preserve">Spring 2023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Homework 2</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753E4"/>
    <w:pPr>
      <w:tabs>
        <w:tab w:val="center" w:pos="4680"/>
        <w:tab w:val="right" w:pos="9360"/>
      </w:tabs>
    </w:pPr>
  </w:style>
  <w:style w:type="character" w:styleId="HeaderChar" w:customStyle="1">
    <w:name w:val="Header Char"/>
    <w:basedOn w:val="DefaultParagraphFont"/>
    <w:link w:val="Header"/>
    <w:uiPriority w:val="99"/>
    <w:rsid w:val="008753E4"/>
  </w:style>
  <w:style w:type="character" w:styleId="PageNumber">
    <w:name w:val="page number"/>
    <w:basedOn w:val="DefaultParagraphFont"/>
    <w:uiPriority w:val="99"/>
    <w:semiHidden w:val="1"/>
    <w:unhideWhenUsed w:val="1"/>
    <w:rsid w:val="008753E4"/>
  </w:style>
  <w:style w:type="paragraph" w:styleId="Footer">
    <w:name w:val="footer"/>
    <w:basedOn w:val="Normal"/>
    <w:link w:val="FooterChar"/>
    <w:uiPriority w:val="99"/>
    <w:unhideWhenUsed w:val="1"/>
    <w:rsid w:val="008753E4"/>
    <w:pPr>
      <w:tabs>
        <w:tab w:val="center" w:pos="4680"/>
        <w:tab w:val="right" w:pos="9360"/>
      </w:tabs>
    </w:pPr>
  </w:style>
  <w:style w:type="character" w:styleId="FooterChar" w:customStyle="1">
    <w:name w:val="Footer Char"/>
    <w:basedOn w:val="DefaultParagraphFont"/>
    <w:link w:val="Footer"/>
    <w:uiPriority w:val="99"/>
    <w:rsid w:val="008753E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1CLsPeQ2YZv1t4QtFdzpXvYCXEQ==">AMUW2mXbkpgLbMHvlmgvy70/3+AhjzqXCVk6n0EplAHG159YD/eZy1WSpPXOJQFsgaMmdeu5x9J3gKkBH3jC+pOx+L06ZguCmXBK6IfBTJ8LW1M7UCyPwws=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2021-03-31T19:48:00Z</dcterms:created>
  <dc:creator>Alexandra Marie Porter</dc:creator>
</cp:coreProperties>
</file>