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8"/>
        <w:gridCol w:w="4803"/>
      </w:tblGrid>
      <w:tr w:rsidR="00C6106A" w:rsidTr="001B79A9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77381B" w:rsidP="00E46655">
            <w:pPr>
              <w:jc w:val="center"/>
            </w:pPr>
            <w:proofErr w:type="spellStart"/>
            <w:r>
              <w:t>StatisticheStruttureDAO</w:t>
            </w:r>
            <w:proofErr w:type="spellEnd"/>
          </w:p>
        </w:tc>
      </w:tr>
      <w:tr w:rsidR="00C6106A" w:rsidTr="001B79A9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1B79A9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1B79A9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1B79A9">
        <w:tc>
          <w:tcPr>
            <w:tcW w:w="4799" w:type="dxa"/>
            <w:gridSpan w:val="2"/>
          </w:tcPr>
          <w:p w:rsidR="00C6106A" w:rsidRDefault="0077381B" w:rsidP="00C6106A">
            <w:r>
              <w:t>Interfaccia che fornisce i servizi per le operazioni riguardanti le Statistiche delle strutture</w:t>
            </w:r>
          </w:p>
        </w:tc>
        <w:tc>
          <w:tcPr>
            <w:tcW w:w="4803" w:type="dxa"/>
          </w:tcPr>
          <w:p w:rsidR="00C6106A" w:rsidRDefault="001B79A9" w:rsidP="00C6106A">
            <w:pPr>
              <w:jc w:val="center"/>
            </w:pPr>
            <w:proofErr w:type="spellStart"/>
            <w:r>
              <w:t>StatisticheStrutture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1B"/>
    <w:rsid w:val="001B79A9"/>
    <w:rsid w:val="00695F0F"/>
    <w:rsid w:val="0077381B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39284"/>
  <w15:chartTrackingRefBased/>
  <w15:docId w15:val="{018B3DAF-2314-674D-9F3B-8224ADC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2020-09-07T17:26:00Z</dcterms:created>
  <dcterms:modified xsi:type="dcterms:W3CDTF">2020-09-07T17:32:00Z</dcterms:modified>
</cp:coreProperties>
</file>